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11E72" w14:textId="77777777" w:rsidR="000B3E6B" w:rsidRPr="000B3E6B" w:rsidRDefault="000B3E6B" w:rsidP="00211CEB">
      <w:pPr>
        <w:pStyle w:val="Title"/>
        <w:jc w:val="center"/>
      </w:pPr>
      <w:r w:rsidRPr="000B3E6B">
        <w:t>Why Should I Trust the Bible?</w:t>
      </w:r>
    </w:p>
    <w:p w14:paraId="7B19E057" w14:textId="23950E5E" w:rsidR="000B3E6B" w:rsidRPr="000B3E6B" w:rsidRDefault="000B3E6B" w:rsidP="00211CEB">
      <w:pPr>
        <w:pStyle w:val="Subtitle"/>
        <w:jc w:val="center"/>
      </w:pPr>
      <w:r w:rsidRPr="000B3E6B">
        <w:t xml:space="preserve">Oct 12, 2026 · </w:t>
      </w:r>
      <w:r w:rsidR="00211CEB">
        <w:t>D</w:t>
      </w:r>
      <w:r w:rsidRPr="000B3E6B">
        <w:t>aniel williams</w:t>
      </w:r>
    </w:p>
    <w:p w14:paraId="2AC05D39" w14:textId="77777777" w:rsidR="000B3E6B" w:rsidRPr="000B3E6B" w:rsidRDefault="000B3E6B" w:rsidP="000B3E6B">
      <w:pPr>
        <w:rPr>
          <w:b/>
          <w:bCs/>
        </w:rPr>
      </w:pPr>
      <w:r w:rsidRPr="000B3E6B">
        <w:rPr>
          <w:b/>
          <w:bCs/>
        </w:rPr>
        <w:t>Abstract</w:t>
      </w:r>
    </w:p>
    <w:p w14:paraId="30C511AD" w14:textId="05ADC19C" w:rsidR="000B3E6B" w:rsidRPr="000B3E6B" w:rsidRDefault="000B3E6B" w:rsidP="00211CEB">
      <w:pPr>
        <w:jc w:val="both"/>
      </w:pPr>
      <w:r w:rsidRPr="000B3E6B">
        <w:t xml:space="preserve">This essay argues that a thoughtful person has good reason to trust the Bible, and it builds that case in the order a careful skeptic would want to test it. It begins with claims open to public evidence and moves toward the theological claim that rests on them. First, the manuscript record suggests that the text we read today preserves what the biblical authors wrote with remarkable fidelity; </w:t>
      </w:r>
      <w:r w:rsidR="00211CEB">
        <w:t xml:space="preserve">once their character is understood, the large number of textual variants </w:t>
      </w:r>
      <w:r w:rsidRPr="000B3E6B">
        <w:t xml:space="preserve">rarely affects meaning and touches no central doctrine. Second, </w:t>
      </w:r>
      <w:r w:rsidR="00211CEB">
        <w:t>historical and archaeological evidence suggests that the biblical writers, especially the authors of the Gospels and Acts, carefully reported</w:t>
      </w:r>
      <w:r w:rsidRPr="000B3E6B">
        <w:t xml:space="preserve"> people, places, and events. Third, the </w:t>
      </w:r>
      <w:r w:rsidR="00211CEB">
        <w:t>canon appears to have formed through</w:t>
      </w:r>
      <w:r w:rsidRPr="000B3E6B">
        <w:t xml:space="preserve"> recognition by early churches rather than a late imposition of authority. Fourth, if these first three lines hold, the claim that Scripture is "God-breathed" (2 Tim 3:16) becomes a reasonable conclusion rather than an assumption. The essay draws on William D. Mounce's </w:t>
      </w:r>
      <w:r w:rsidRPr="000B3E6B">
        <w:rPr>
          <w:i/>
          <w:iCs/>
        </w:rPr>
        <w:t>Why I Trust the Bible</w:t>
      </w:r>
      <w:r w:rsidRPr="000B3E6B">
        <w:t xml:space="preserve"> and on peer-reviewed scholarship, and it closes by inviting readers to test the Gospels for themselves.</w:t>
      </w:r>
    </w:p>
    <w:p w14:paraId="10B74E1E" w14:textId="77777777" w:rsidR="00211CEB" w:rsidRDefault="00211CEB" w:rsidP="000B3E6B">
      <w:pPr>
        <w:rPr>
          <w:b/>
          <w:bCs/>
        </w:rPr>
      </w:pPr>
    </w:p>
    <w:p w14:paraId="1343D5A5" w14:textId="774AEEC7" w:rsidR="000B3E6B" w:rsidRPr="000B3E6B" w:rsidRDefault="000B3E6B" w:rsidP="000B3E6B">
      <w:pPr>
        <w:rPr>
          <w:b/>
          <w:bCs/>
        </w:rPr>
      </w:pPr>
      <w:r w:rsidRPr="000B3E6B">
        <w:rPr>
          <w:b/>
          <w:bCs/>
        </w:rPr>
        <w:t>Introduction: What Would It Mean to Trust the Bible?</w:t>
      </w:r>
    </w:p>
    <w:p w14:paraId="2C67CC78" w14:textId="382CB7AE" w:rsidR="000B3E6B" w:rsidRPr="000B3E6B" w:rsidRDefault="000B3E6B" w:rsidP="000B3E6B">
      <w:r w:rsidRPr="000B3E6B">
        <w:t xml:space="preserve">Many people today assume that trusting the Bible requires setting evidence aside. </w:t>
      </w:r>
      <w:r w:rsidR="0088645A">
        <w:t xml:space="preserve">People often ask, "Why should I trust the Bible?" </w:t>
      </w:r>
      <w:r w:rsidRPr="000B3E6B">
        <w:t>as though no good answer were possible. Yet the question is a fair one, and it deserves a careful answer rather than a slogan.</w:t>
      </w:r>
    </w:p>
    <w:p w14:paraId="251BF3E8" w14:textId="580563DB" w:rsidR="000B3E6B" w:rsidRPr="000B3E6B" w:rsidRDefault="000B3E6B" w:rsidP="000B3E6B">
      <w:r w:rsidRPr="000B3E6B">
        <w:t xml:space="preserve">We trust </w:t>
      </w:r>
      <w:r w:rsidR="00772744">
        <w:t xml:space="preserve">a wide variety of </w:t>
      </w:r>
      <w:r w:rsidRPr="000B3E6B">
        <w:t xml:space="preserve">sources of information every day. We trust a history textbook, a news report, or a friend's account of an event when we have reasons to think the source is in a position to know and is telling us what happened. </w:t>
      </w:r>
      <w:r w:rsidR="0088645A">
        <w:t>This kind of trust</w:t>
      </w:r>
      <w:r w:rsidRPr="000B3E6B">
        <w:t xml:space="preserve"> is not blind. It responds to evidence and can be lost when the evidence turns against it.</w:t>
      </w:r>
    </w:p>
    <w:p w14:paraId="3C68DCBB" w14:textId="4390D78B" w:rsidR="000B3E6B" w:rsidRPr="000B3E6B" w:rsidRDefault="000B3E6B" w:rsidP="000B3E6B">
      <w:r w:rsidRPr="000B3E6B">
        <w:t xml:space="preserve">Philosophers have distinguished between what truth </w:t>
      </w:r>
      <w:r w:rsidRPr="000B3E6B">
        <w:rPr>
          <w:i/>
          <w:iCs/>
        </w:rPr>
        <w:t>is</w:t>
      </w:r>
      <w:r w:rsidRPr="000B3E6B">
        <w:t xml:space="preserve"> and how we </w:t>
      </w:r>
      <w:r w:rsidRPr="000B3E6B">
        <w:rPr>
          <w:i/>
          <w:iCs/>
        </w:rPr>
        <w:t>test</w:t>
      </w:r>
      <w:r w:rsidRPr="000B3E6B">
        <w:t xml:space="preserve"> for it. On the correspondence view, a statement is true when it matches the way things are: the claim that Jerusalem had a pool called Siloam is true if there was such a pool.¹ Correspondence tells us what we are looking for. To find it, we usually rely on coherence, the test of whether a body of claims fits together with itself and with everything else we know.² A historical source earns trust when its claims can be checked against independent evidence, and when the picture it gives hangs together.</w:t>
      </w:r>
    </w:p>
    <w:p w14:paraId="1DE8B66C" w14:textId="77777777" w:rsidR="000B3E6B" w:rsidRPr="000B3E6B" w:rsidRDefault="000B3E6B" w:rsidP="000B3E6B">
      <w:r w:rsidRPr="000B3E6B">
        <w:t>That is the approach this essay takes. It asks four questions, in an order a careful skeptic might choose:</w:t>
      </w:r>
    </w:p>
    <w:p w14:paraId="03AB0177" w14:textId="77777777" w:rsidR="000B3E6B" w:rsidRPr="000B3E6B" w:rsidRDefault="000B3E6B" w:rsidP="000B3E6B">
      <w:pPr>
        <w:numPr>
          <w:ilvl w:val="0"/>
          <w:numId w:val="1"/>
        </w:numPr>
      </w:pPr>
      <w:r w:rsidRPr="000B3E6B">
        <w:rPr>
          <w:b/>
          <w:bCs/>
        </w:rPr>
        <w:t>Transmission.</w:t>
      </w:r>
      <w:r w:rsidRPr="000B3E6B">
        <w:t xml:space="preserve"> Do we have what the biblical authors wrote?</w:t>
      </w:r>
    </w:p>
    <w:p w14:paraId="5263D67F" w14:textId="77777777" w:rsidR="000B3E6B" w:rsidRPr="000B3E6B" w:rsidRDefault="000B3E6B" w:rsidP="000B3E6B">
      <w:pPr>
        <w:numPr>
          <w:ilvl w:val="0"/>
          <w:numId w:val="1"/>
        </w:numPr>
      </w:pPr>
      <w:r w:rsidRPr="000B3E6B">
        <w:rPr>
          <w:b/>
          <w:bCs/>
        </w:rPr>
        <w:t>Accuracy.</w:t>
      </w:r>
      <w:r w:rsidRPr="000B3E6B">
        <w:t xml:space="preserve"> Were those authors reliable reporters of what they described?</w:t>
      </w:r>
    </w:p>
    <w:p w14:paraId="5B289CAD" w14:textId="77777777" w:rsidR="000B3E6B" w:rsidRPr="000B3E6B" w:rsidRDefault="000B3E6B" w:rsidP="000B3E6B">
      <w:pPr>
        <w:numPr>
          <w:ilvl w:val="0"/>
          <w:numId w:val="1"/>
        </w:numPr>
      </w:pPr>
      <w:r w:rsidRPr="000B3E6B">
        <w:rPr>
          <w:b/>
          <w:bCs/>
        </w:rPr>
        <w:lastRenderedPageBreak/>
        <w:t>Canon.</w:t>
      </w:r>
      <w:r w:rsidRPr="000B3E6B">
        <w:t xml:space="preserve"> Why these books and not others?</w:t>
      </w:r>
    </w:p>
    <w:p w14:paraId="400F912F" w14:textId="77777777" w:rsidR="000B3E6B" w:rsidRPr="000B3E6B" w:rsidRDefault="000B3E6B" w:rsidP="000B3E6B">
      <w:pPr>
        <w:numPr>
          <w:ilvl w:val="0"/>
          <w:numId w:val="1"/>
        </w:numPr>
      </w:pPr>
      <w:r w:rsidRPr="000B3E6B">
        <w:rPr>
          <w:b/>
          <w:bCs/>
        </w:rPr>
        <w:t>Inspiration.</w:t>
      </w:r>
      <w:r w:rsidRPr="000B3E6B">
        <w:t xml:space="preserve"> Is there reason to think the Bible is more than a reliable human book?</w:t>
      </w:r>
    </w:p>
    <w:p w14:paraId="304186FA" w14:textId="3D1A3A2C" w:rsidR="000B3E6B" w:rsidRPr="000B3E6B" w:rsidRDefault="000B3E6B" w:rsidP="000B3E6B">
      <w:r w:rsidRPr="000B3E6B">
        <w:t xml:space="preserve">The first three questions can be examined with the ordinary tools of history. The fourth is theological, but it </w:t>
      </w:r>
      <w:r w:rsidR="00F66421">
        <w:t>is not independent</w:t>
      </w:r>
      <w:r w:rsidRPr="000B3E6B">
        <w:t xml:space="preserve"> of the first three. If the Bible's text is well preserved, its writers trustworthy, and its contents recognized on principled grounds, then its own claim to be the word of God deserves a serious hearing.</w:t>
      </w:r>
    </w:p>
    <w:p w14:paraId="5CE3E28F" w14:textId="77777777" w:rsidR="000B3E6B" w:rsidRPr="000B3E6B" w:rsidRDefault="000B3E6B" w:rsidP="000B3E6B">
      <w:pPr>
        <w:rPr>
          <w:b/>
          <w:bCs/>
        </w:rPr>
      </w:pPr>
      <w:r w:rsidRPr="000B3E6B">
        <w:rPr>
          <w:b/>
          <w:bCs/>
        </w:rPr>
        <w:t>1. Transmission: Do We Have What Was Written?</w:t>
      </w:r>
    </w:p>
    <w:p w14:paraId="2D777B91" w14:textId="77777777" w:rsidR="000B3E6B" w:rsidRPr="000B3E6B" w:rsidRDefault="000B3E6B" w:rsidP="000B3E6B">
      <w:r w:rsidRPr="000B3E6B">
        <w:t>No original manuscript survives for any book of the Bible. The same is true of Plato, Caesar, and Tacitus. For every ancient author, the question is not whether we have the originals but how well the surviving copies let us recover them. On that question, the Bible stands in an unusually strong position.</w:t>
      </w:r>
    </w:p>
    <w:p w14:paraId="5BCC2791" w14:textId="77777777" w:rsidR="000B3E6B" w:rsidRPr="000B3E6B" w:rsidRDefault="000B3E6B" w:rsidP="000B3E6B">
      <w:pPr>
        <w:rPr>
          <w:b/>
          <w:bCs/>
        </w:rPr>
      </w:pPr>
      <w:r w:rsidRPr="000B3E6B">
        <w:rPr>
          <w:b/>
          <w:bCs/>
        </w:rPr>
        <w:t>The New Testament</w:t>
      </w:r>
    </w:p>
    <w:p w14:paraId="4216C0DD" w14:textId="63931762" w:rsidR="000B3E6B" w:rsidRPr="000B3E6B" w:rsidRDefault="000B3E6B" w:rsidP="000B3E6B">
      <w:r w:rsidRPr="000B3E6B">
        <w:t xml:space="preserve">The Institute for New Testament Textual Research in Münster </w:t>
      </w:r>
      <w:r w:rsidR="001D5667">
        <w:t>catalogs</w:t>
      </w:r>
      <w:r w:rsidRPr="000B3E6B">
        <w:t xml:space="preserve"> roughly 5,800 Greek manuscripts of the New Testament, though its staff caution that the count is complex, since some entries are fragments and some numbers have been merged or retired.³ To these we can add thousands of early translations into Latin, Syriac, and Coptic, and an enormous body of quotations in early Christian writers.⁴ No other ancient text comes close to this volume of evidence.</w:t>
      </w:r>
    </w:p>
    <w:p w14:paraId="7DF1BA4B" w14:textId="77777777" w:rsidR="000B3E6B" w:rsidRPr="000B3E6B" w:rsidRDefault="000B3E6B" w:rsidP="000B3E6B">
      <w:r w:rsidRPr="000B3E6B">
        <w:t>The copies are also early. The John Rylands fragment (P52), containing part of John 18, has often been dated to the first half of the second century. Brent Nongbri has argued that the handwriting allows a wider range, possibly into the third century, and that caution is fair.⁵ Even so, papyri such as P66 and P75, usually dated around AD 200, preserve large portions of John and Luke. Gordon Fee's detailed study of P66 shows how closely scholars can trace a scribe's habits and corrections.⁶ Lonnie Bell's study of the earliest manuscripts of John challenges the common claim that copying in the second and third centuries was markedly freer and less careful than in later centuries.⁷</w:t>
      </w:r>
    </w:p>
    <w:p w14:paraId="3D84D18C" w14:textId="77777777" w:rsidR="000B3E6B" w:rsidRPr="000B3E6B" w:rsidRDefault="000B3E6B" w:rsidP="000B3E6B">
      <w:pPr>
        <w:rPr>
          <w:b/>
          <w:bCs/>
        </w:rPr>
      </w:pPr>
      <w:r w:rsidRPr="000B3E6B">
        <w:rPr>
          <w:b/>
          <w:bCs/>
        </w:rPr>
        <w:t>What About All Those Variants?</w:t>
      </w:r>
    </w:p>
    <w:p w14:paraId="2B67BCE8" w14:textId="77777777" w:rsidR="000B3E6B" w:rsidRPr="000B3E6B" w:rsidRDefault="000B3E6B" w:rsidP="000B3E6B">
      <w:r w:rsidRPr="000B3E6B">
        <w:t>Critics sometimes note that the manuscripts contain hundreds of thousands of differences. That figure is real, but it needs context. It is large because the number of manuscripts is large; every copy adds its own spelling slips. Most variants are differences in spelling, word order (which rarely changes meaning in Greek), or the presence of an article. Daniel Wallace estimates that only a small fraction, on the order of one percent, are both meaningful and plausibly original.⁸</w:t>
      </w:r>
    </w:p>
    <w:p w14:paraId="45C6C9FA" w14:textId="77777777" w:rsidR="000B3E6B" w:rsidRPr="000B3E6B" w:rsidRDefault="000B3E6B" w:rsidP="000B3E6B">
      <w:r w:rsidRPr="000B3E6B">
        <w:t xml:space="preserve">The two longest disputed passages, the longer ending of Mark (16:9–20) and the account of the woman caught in adultery (John 7:53–8:11), are flagged in nearly every modern English Bible. The reader is told where the evidence is uncertain. Even Bart Ehrman, a prominent critic of the traditional view, has acknowledged that essential Christian beliefs are not affected by the textual variants.⁹ G. D. Kilpatrick, after weighing the evidence, concluded that the New Testament has come down to us substantially sound.¹⁰ William Mounce, who served as New Testament chair </w:t>
      </w:r>
      <w:r w:rsidRPr="000B3E6B">
        <w:lastRenderedPageBreak/>
        <w:t xml:space="preserve">for the English Standard Version, makes the same case for a general reader in </w:t>
      </w:r>
      <w:r w:rsidRPr="000B3E6B">
        <w:rPr>
          <w:i/>
          <w:iCs/>
        </w:rPr>
        <w:t>Why I Trust the Bible</w:t>
      </w:r>
      <w:r w:rsidRPr="000B3E6B">
        <w:t>.¹¹</w:t>
      </w:r>
    </w:p>
    <w:p w14:paraId="763F5069" w14:textId="77777777" w:rsidR="000B3E6B" w:rsidRPr="000B3E6B" w:rsidRDefault="000B3E6B" w:rsidP="000B3E6B">
      <w:pPr>
        <w:rPr>
          <w:b/>
          <w:bCs/>
        </w:rPr>
      </w:pPr>
      <w:r w:rsidRPr="000B3E6B">
        <w:rPr>
          <w:b/>
          <w:bCs/>
        </w:rPr>
        <w:t>The Old Testament</w:t>
      </w:r>
    </w:p>
    <w:p w14:paraId="75FCCF1E" w14:textId="77777777" w:rsidR="000B3E6B" w:rsidRPr="000B3E6B" w:rsidRDefault="000B3E6B" w:rsidP="000B3E6B">
      <w:r w:rsidRPr="000B3E6B">
        <w:t>Before 1947, the oldest complete Hebrew manuscript of the Old Testament, the Leningrad Codex, dated to about AD 1008. The Dead Sea Scrolls pushed the evidence back roughly a thousand years. The Great Isaiah Scroll (1QIsaᵃ), copied around the second century BC, agrees closely with the later Masoretic text, with most differences in spelling and minor wording.¹² The scrolls also show that some books, such as Jeremiah, circulated in more than one edition. That finding does not undermine the text; it shows us how the text was handled and lets scholars compare the evidence openly.</w:t>
      </w:r>
    </w:p>
    <w:p w14:paraId="7EA29F37" w14:textId="77777777" w:rsidR="000B3E6B" w:rsidRPr="000B3E6B" w:rsidRDefault="000B3E6B" w:rsidP="000B3E6B">
      <w:r w:rsidRPr="000B3E6B">
        <w:t>The point is modest but important. Textual criticism is not a reason to doubt the Bible. It is the discipline that lets us say, with good reason, that the text we read is very close to what the authors wrote.</w:t>
      </w:r>
    </w:p>
    <w:p w14:paraId="3FC301C8" w14:textId="77777777" w:rsidR="000B3E6B" w:rsidRPr="000B3E6B" w:rsidRDefault="000B3E6B" w:rsidP="000B3E6B">
      <w:pPr>
        <w:rPr>
          <w:b/>
          <w:bCs/>
        </w:rPr>
      </w:pPr>
      <w:r w:rsidRPr="000B3E6B">
        <w:rPr>
          <w:b/>
          <w:bCs/>
        </w:rPr>
        <w:t>2. Accuracy: Were the Writers Reliable?</w:t>
      </w:r>
    </w:p>
    <w:p w14:paraId="372838CA" w14:textId="77777777" w:rsidR="000B3E6B" w:rsidRPr="000B3E6B" w:rsidRDefault="000B3E6B" w:rsidP="000B3E6B">
      <w:r w:rsidRPr="000B3E6B">
        <w:t>A well-preserved text could still be a well-preserved fiction. The next question is whether the biblical writers told the truth about what they reported. Here the correspondence test does real work: where their claims touch people, places, and customs we can check independently, how do they fare?</w:t>
      </w:r>
    </w:p>
    <w:p w14:paraId="1D175CC6" w14:textId="77777777" w:rsidR="000B3E6B" w:rsidRPr="000B3E6B" w:rsidRDefault="000B3E6B" w:rsidP="000B3E6B">
      <w:pPr>
        <w:rPr>
          <w:b/>
          <w:bCs/>
        </w:rPr>
      </w:pPr>
      <w:r w:rsidRPr="000B3E6B">
        <w:rPr>
          <w:b/>
          <w:bCs/>
        </w:rPr>
        <w:t>The Gospels and Acts Fit Their World</w:t>
      </w:r>
    </w:p>
    <w:p w14:paraId="244EE508" w14:textId="77777777" w:rsidR="000B3E6B" w:rsidRPr="000B3E6B" w:rsidRDefault="000B3E6B" w:rsidP="000B3E6B">
      <w:r w:rsidRPr="000B3E6B">
        <w:t>Luke presents himself as a careful investigator who consulted eyewitnesses (Luke 1:1–4). His details can often be tested. Acts uses the correct local titles for officials, such as the "politarchs" of Thessalonica (Acts 17:6), and places Gallio as proconsul of Achaia (Acts 18:12) in a period confirmed by an inscription from Delphi. Colin Hemer catalogued scores of such details and found Luke consistently accurate.¹³</w:t>
      </w:r>
    </w:p>
    <w:p w14:paraId="01B53A3A" w14:textId="77777777" w:rsidR="000B3E6B" w:rsidRPr="000B3E6B" w:rsidRDefault="000B3E6B" w:rsidP="000B3E6B">
      <w:r w:rsidRPr="000B3E6B">
        <w:t>Archaeology has also confirmed sites named in the Gospel of John. The Pool of Bethesda, with its porticoes (John 5:2), and the Pool of Siloam (John 9:7) have both been excavated in Jerusalem. An inscription bearing Pontius Pilate's name was found at Caesarea in 1961, and an ossuary inscribed with the name of Caiaphas was discovered in 1990.¹⁴ None of these finds proves a miracle. They do show that the writers knew the world they described.</w:t>
      </w:r>
    </w:p>
    <w:p w14:paraId="20878024" w14:textId="77777777" w:rsidR="000B3E6B" w:rsidRPr="000B3E6B" w:rsidRDefault="000B3E6B" w:rsidP="000B3E6B">
      <w:r w:rsidRPr="000B3E6B">
        <w:t>Peter J. Williams points to a subtler kind of evidence. The personal names in the Gospels match the frequencies of names among Palestinian Jews of the period, as recorded in other ancient sources. Simon and Joseph are the most common in both. A writer far from the events would have had difficulty producing that pattern.¹⁵ Richard Bauckham builds on the same data to argue that the Gospels rest on the testimony of named eyewitnesses.¹⁶</w:t>
      </w:r>
    </w:p>
    <w:p w14:paraId="094B99FC" w14:textId="77777777" w:rsidR="000B3E6B" w:rsidRPr="000B3E6B" w:rsidRDefault="000B3E6B" w:rsidP="000B3E6B">
      <w:pPr>
        <w:rPr>
          <w:b/>
          <w:bCs/>
        </w:rPr>
      </w:pPr>
      <w:r w:rsidRPr="000B3E6B">
        <w:rPr>
          <w:b/>
          <w:bCs/>
        </w:rPr>
        <w:t>What Kind of Writing Are the Gospels?</w:t>
      </w:r>
    </w:p>
    <w:p w14:paraId="345F05CE" w14:textId="77777777" w:rsidR="000B3E6B" w:rsidRPr="000B3E6B" w:rsidRDefault="000B3E6B" w:rsidP="000B3E6B">
      <w:r w:rsidRPr="000B3E6B">
        <w:t>Richard Burridge has shown that the Gospels share the features of ancient Greco-Roman biography (</w:t>
      </w:r>
      <w:r w:rsidRPr="000B3E6B">
        <w:rPr>
          <w:i/>
          <w:iCs/>
        </w:rPr>
        <w:t>bios</w:t>
      </w:r>
      <w:r w:rsidRPr="000B3E6B">
        <w:t xml:space="preserve">).¹⁷ Ancient biographers aimed to portray a real person truthfully, though they </w:t>
      </w:r>
      <w:r w:rsidRPr="000B3E6B">
        <w:lastRenderedPageBreak/>
        <w:t>arranged material by theme, condensed speeches, and selected episodes to make a point. Reading the Gospels by their own conventions removes many apparent problems that arise from expecting a modern transcript.</w:t>
      </w:r>
    </w:p>
    <w:p w14:paraId="3C6E7E96" w14:textId="77777777" w:rsidR="000B3E6B" w:rsidRPr="000B3E6B" w:rsidRDefault="000B3E6B" w:rsidP="000B3E6B">
      <w:r w:rsidRPr="000B3E6B">
        <w:t>The timing matters as well. Paul passes on a summary of the gospel in 1 Corinthians 15:3–7 that he says he "received" earlier, and most scholars date that letter to the mid-50s AD. The core claims about Jesus' death, burial, and appearances were circulating while many witnesses were still alive, and Paul invites his readers to ask them (1 Cor 15:6).</w:t>
      </w:r>
    </w:p>
    <w:p w14:paraId="75FB16A8" w14:textId="77777777" w:rsidR="000B3E6B" w:rsidRPr="000B3E6B" w:rsidRDefault="000B3E6B" w:rsidP="000B3E6B">
      <w:pPr>
        <w:rPr>
          <w:b/>
          <w:bCs/>
        </w:rPr>
      </w:pPr>
      <w:r w:rsidRPr="000B3E6B">
        <w:rPr>
          <w:b/>
          <w:bCs/>
        </w:rPr>
        <w:t>What About Contradictions?</w:t>
      </w:r>
    </w:p>
    <w:p w14:paraId="3CA126E3" w14:textId="77777777" w:rsidR="000B3E6B" w:rsidRPr="000B3E6B" w:rsidRDefault="000B3E6B" w:rsidP="000B3E6B">
      <w:r w:rsidRPr="000B3E6B">
        <w:t>The Gospels do differ in wording, order, and detail. That is what we should expect from independent accounts. Testimony that agreed word for word would suggest collusion rather than independence. Michael Licona has shown that many of these differences match compositional techniques taught in ancient rhetoric, such as compressing two events into one or shifting a saying to a new setting.¹⁸ Mounce works through the frequently cited examples and argues that most dissolve once the writer's purpose is considered.¹⁹ A careful reader will not claim every difficulty is solved. It is fair to say that the differences are the kind found in reliable ancient history.</w:t>
      </w:r>
    </w:p>
    <w:p w14:paraId="0D5DB60C" w14:textId="77777777" w:rsidR="000B3E6B" w:rsidRPr="000B3E6B" w:rsidRDefault="000B3E6B" w:rsidP="000B3E6B">
      <w:pPr>
        <w:rPr>
          <w:b/>
          <w:bCs/>
        </w:rPr>
      </w:pPr>
      <w:r w:rsidRPr="000B3E6B">
        <w:rPr>
          <w:b/>
          <w:bCs/>
        </w:rPr>
        <w:t>The Old Testament</w:t>
      </w:r>
    </w:p>
    <w:p w14:paraId="5F1DAD32" w14:textId="77777777" w:rsidR="000B3E6B" w:rsidRPr="000B3E6B" w:rsidRDefault="000B3E6B" w:rsidP="000B3E6B">
      <w:r w:rsidRPr="000B3E6B">
        <w:t>The evidence for the Old Testament is more uneven, as one would expect from texts reaching back much further. Still, finds such as the Tel Dan inscription (ninth century BC), which refers to the "house of David," anchor biblical figures in the historical record. K. A. Kitchen surveys the evidence period by period and argues that the Old Testament's portrayal of its world is consistently plausible where it can be tested.²⁰</w:t>
      </w:r>
    </w:p>
    <w:p w14:paraId="108A31E8" w14:textId="77777777" w:rsidR="000B3E6B" w:rsidRPr="000B3E6B" w:rsidRDefault="000B3E6B" w:rsidP="000B3E6B">
      <w:pPr>
        <w:rPr>
          <w:b/>
          <w:bCs/>
        </w:rPr>
      </w:pPr>
      <w:r w:rsidRPr="000B3E6B">
        <w:rPr>
          <w:b/>
          <w:bCs/>
        </w:rPr>
        <w:t>3. Canon: Why These Books?</w:t>
      </w:r>
    </w:p>
    <w:p w14:paraId="20A9437C" w14:textId="77777777" w:rsidR="000B3E6B" w:rsidRPr="000B3E6B" w:rsidRDefault="000B3E6B" w:rsidP="000B3E6B">
      <w:r w:rsidRPr="000B3E6B">
        <w:t>A common claim holds that powerful church leaders chose the books of the Bible centuries later and suppressed the rest. The historical evidence suggests a different picture: the churches recognized an authority they believed was already present in certain writings.</w:t>
      </w:r>
    </w:p>
    <w:p w14:paraId="188EBA5A" w14:textId="77777777" w:rsidR="000B3E6B" w:rsidRPr="000B3E6B" w:rsidRDefault="000B3E6B" w:rsidP="000B3E6B">
      <w:r w:rsidRPr="000B3E6B">
        <w:t xml:space="preserve">The Greek word </w:t>
      </w:r>
      <w:hyperlink r:id="rId7" w:tgtFrame="_blank" w:history="1">
        <w:r w:rsidRPr="000B3E6B">
          <w:rPr>
            <w:rStyle w:val="Hyperlink"/>
          </w:rPr>
          <w:t>κανών</w:t>
        </w:r>
      </w:hyperlink>
      <w:r w:rsidRPr="000B3E6B">
        <w:t xml:space="preserve"> (</w:t>
      </w:r>
      <w:r w:rsidRPr="000B3E6B">
        <w:rPr>
          <w:i/>
          <w:iCs/>
        </w:rPr>
        <w:t>kanōn</w:t>
      </w:r>
      <w:r w:rsidRPr="000B3E6B">
        <w:t>, Strong's G2583) meant a measuring rod or rule. The canonical books were treated as the measure, not as the thing being measured. Bruce Metzger's history of the New Testament canon traces this process in detail.²¹</w:t>
      </w:r>
    </w:p>
    <w:p w14:paraId="368FBB0E" w14:textId="77777777" w:rsidR="000B3E6B" w:rsidRPr="000B3E6B" w:rsidRDefault="000B3E6B" w:rsidP="000B3E6B">
      <w:pPr>
        <w:rPr>
          <w:b/>
          <w:bCs/>
        </w:rPr>
      </w:pPr>
      <w:r w:rsidRPr="000B3E6B">
        <w:rPr>
          <w:b/>
          <w:bCs/>
        </w:rPr>
        <w:t>How the Books Were Recognized</w:t>
      </w:r>
    </w:p>
    <w:p w14:paraId="4307CFF1" w14:textId="77777777" w:rsidR="000B3E6B" w:rsidRPr="000B3E6B" w:rsidRDefault="000B3E6B" w:rsidP="000B3E6B">
      <w:r w:rsidRPr="000B3E6B">
        <w:t>Three tests appear again and again in early Christian discussion:</w:t>
      </w:r>
    </w:p>
    <w:p w14:paraId="1DC131CF" w14:textId="77777777" w:rsidR="000B3E6B" w:rsidRPr="000B3E6B" w:rsidRDefault="000B3E6B" w:rsidP="000B3E6B">
      <w:pPr>
        <w:numPr>
          <w:ilvl w:val="0"/>
          <w:numId w:val="2"/>
        </w:numPr>
      </w:pPr>
      <w:r w:rsidRPr="000B3E6B">
        <w:rPr>
          <w:b/>
          <w:bCs/>
        </w:rPr>
        <w:t>Apostolic connection.</w:t>
      </w:r>
      <w:r w:rsidRPr="000B3E6B">
        <w:t xml:space="preserve"> A book needed to come from an apostle or a close associate (Mark with Peter, Luke with Paul) and to belong to the apostolic era. The Muratorian Fragment, usually dated to the late second century, rejects </w:t>
      </w:r>
      <w:r w:rsidRPr="000B3E6B">
        <w:rPr>
          <w:i/>
          <w:iCs/>
        </w:rPr>
        <w:t>The Shepherd of Hermas</w:t>
      </w:r>
      <w:r w:rsidRPr="000B3E6B">
        <w:t xml:space="preserve"> for public reading because it was written "very recently, in our times."²²</w:t>
      </w:r>
    </w:p>
    <w:p w14:paraId="17A0A333" w14:textId="77777777" w:rsidR="000B3E6B" w:rsidRPr="000B3E6B" w:rsidRDefault="000B3E6B" w:rsidP="000B3E6B">
      <w:pPr>
        <w:numPr>
          <w:ilvl w:val="0"/>
          <w:numId w:val="2"/>
        </w:numPr>
      </w:pPr>
      <w:r w:rsidRPr="000B3E6B">
        <w:rPr>
          <w:b/>
          <w:bCs/>
        </w:rPr>
        <w:t>Consistency with earlier revelation.</w:t>
      </w:r>
      <w:r w:rsidRPr="000B3E6B">
        <w:t xml:space="preserve"> New writings had to agree with the Old Testament and with the apostolic teaching already received. Serapion, bishop of Antioch, first </w:t>
      </w:r>
      <w:r w:rsidRPr="000B3E6B">
        <w:lastRenderedPageBreak/>
        <w:t xml:space="preserve">allowed the </w:t>
      </w:r>
      <w:r w:rsidRPr="000B3E6B">
        <w:rPr>
          <w:i/>
          <w:iCs/>
        </w:rPr>
        <w:t>Gospel of Peter</w:t>
      </w:r>
      <w:r w:rsidRPr="000B3E6B">
        <w:t xml:space="preserve"> and later rejected it when he found it implied that Christ only appeared to suffer.²³</w:t>
      </w:r>
    </w:p>
    <w:p w14:paraId="08A19C92" w14:textId="77777777" w:rsidR="000B3E6B" w:rsidRPr="000B3E6B" w:rsidRDefault="000B3E6B" w:rsidP="000B3E6B">
      <w:pPr>
        <w:numPr>
          <w:ilvl w:val="0"/>
          <w:numId w:val="2"/>
        </w:numPr>
      </w:pPr>
      <w:r w:rsidRPr="000B3E6B">
        <w:rPr>
          <w:b/>
          <w:bCs/>
        </w:rPr>
        <w:t>Wide and early use.</w:t>
      </w:r>
      <w:r w:rsidRPr="000B3E6B">
        <w:t xml:space="preserve"> Books read in worship across distant churches carried weight, because that convergence pointed to early, shared recognition rather than local preference.</w:t>
      </w:r>
    </w:p>
    <w:p w14:paraId="3B0033A1" w14:textId="77777777" w:rsidR="000B3E6B" w:rsidRPr="000B3E6B" w:rsidRDefault="000B3E6B" w:rsidP="000B3E6B">
      <w:r w:rsidRPr="000B3E6B">
        <w:t>John Peckham argues that these criteria are best understood as ways of recognizing what God had already commissioned, rather than as the community's grant of authority.²⁴ Michael Kruger adds that the books bear marks of divine qualities, apostolic origin, and broad reception together, and that these three lines of evidence support one another.²⁵</w:t>
      </w:r>
    </w:p>
    <w:p w14:paraId="11C96FDF" w14:textId="77777777" w:rsidR="000B3E6B" w:rsidRPr="000B3E6B" w:rsidRDefault="000B3E6B" w:rsidP="000B3E6B">
      <w:pPr>
        <w:rPr>
          <w:b/>
          <w:bCs/>
        </w:rPr>
      </w:pPr>
      <w:r w:rsidRPr="000B3E6B">
        <w:rPr>
          <w:b/>
          <w:bCs/>
        </w:rPr>
        <w:t>The Timeline</w:t>
      </w:r>
    </w:p>
    <w:p w14:paraId="77D58351" w14:textId="77777777" w:rsidR="000B3E6B" w:rsidRPr="000B3E6B" w:rsidRDefault="000B3E6B" w:rsidP="000B3E6B">
      <w:r w:rsidRPr="000B3E6B">
        <w:t>By the late second century, the four Gospels, Acts, and the letters of Paul were widely received. Clement of Alexandria, writing around AD 198, accepted only the four Gospels we have.²⁶ Athanasius's Festal Letter of AD 367 is the first surviving list that matches our 27 New Testament books exactly, but it records a settled practice more than it creates one. Councils at Hippo (393) and Carthage (397) affirmed what the churches were already reading.</w:t>
      </w:r>
    </w:p>
    <w:p w14:paraId="551BBB4D" w14:textId="77777777" w:rsidR="000B3E6B" w:rsidRPr="000B3E6B" w:rsidRDefault="000B3E6B" w:rsidP="000B3E6B">
      <w:r w:rsidRPr="000B3E6B">
        <w:t>It is fair to concede the edges. Hebrews, James, 2 Peter, 2 and 3 John, Jude, and Revelation were questioned for a time, and Protestants and Catholics still differ on certain Old Testament books. Disagreement at the margins, however, did not touch the core.</w:t>
      </w:r>
    </w:p>
    <w:p w14:paraId="23ED6300" w14:textId="77777777" w:rsidR="000B3E6B" w:rsidRPr="000B3E6B" w:rsidRDefault="000B3E6B" w:rsidP="000B3E6B">
      <w:pPr>
        <w:rPr>
          <w:b/>
          <w:bCs/>
        </w:rPr>
      </w:pPr>
      <w:r w:rsidRPr="000B3E6B">
        <w:rPr>
          <w:b/>
          <w:bCs/>
        </w:rPr>
        <w:t>What About the "Lost Gospels"?</w:t>
      </w:r>
    </w:p>
    <w:p w14:paraId="64FBAB4C" w14:textId="77777777" w:rsidR="000B3E6B" w:rsidRPr="000B3E6B" w:rsidRDefault="000B3E6B" w:rsidP="000B3E6B">
      <w:r w:rsidRPr="000B3E6B">
        <w:t xml:space="preserve">Writings such as the </w:t>
      </w:r>
      <w:r w:rsidRPr="000B3E6B">
        <w:rPr>
          <w:i/>
          <w:iCs/>
        </w:rPr>
        <w:t>Gospel of Thomas</w:t>
      </w:r>
      <w:r w:rsidRPr="000B3E6B">
        <w:t xml:space="preserve"> are usually dated to the second century or later, well after the apostolic generation. </w:t>
      </w:r>
      <w:r w:rsidRPr="000B3E6B">
        <w:rPr>
          <w:i/>
          <w:iCs/>
        </w:rPr>
        <w:t>Thomas</w:t>
      </w:r>
      <w:r w:rsidRPr="000B3E6B">
        <w:t xml:space="preserve"> is a collection of sayings without a narrative of Jesus' life, death, or resurrection, and several of its sayings reflect later Gnostic ideas. These books were not suppressed so much as passed over, because they failed the same tests that the canonical books met.</w:t>
      </w:r>
    </w:p>
    <w:p w14:paraId="25E77A92" w14:textId="77777777" w:rsidR="000B3E6B" w:rsidRPr="000B3E6B" w:rsidRDefault="000B3E6B" w:rsidP="000B3E6B">
      <w:r w:rsidRPr="000B3E6B">
        <w:t>For the Old Testament, Jesus refers to "the Law of Moses and the Prophets and the Psalms" (Luke 24:44), the threefold Jewish division of Scripture. The first-century Jewish historian Josephus also describes a fixed and closed collection of sacred books.²⁷</w:t>
      </w:r>
    </w:p>
    <w:p w14:paraId="3C560576" w14:textId="77777777" w:rsidR="000B3E6B" w:rsidRPr="000B3E6B" w:rsidRDefault="000B3E6B" w:rsidP="000B3E6B">
      <w:pPr>
        <w:rPr>
          <w:b/>
          <w:bCs/>
        </w:rPr>
      </w:pPr>
      <w:r w:rsidRPr="000B3E6B">
        <w:rPr>
          <w:b/>
          <w:bCs/>
        </w:rPr>
        <w:t>4. Inspiration: More Than a Reliable Book?</w:t>
      </w:r>
    </w:p>
    <w:p w14:paraId="4B1C5237" w14:textId="77777777" w:rsidR="000B3E6B" w:rsidRPr="000B3E6B" w:rsidRDefault="000B3E6B" w:rsidP="000B3E6B">
      <w:r w:rsidRPr="000B3E6B">
        <w:t>The first three sections argue that the Bible is a well-preserved, historically careful, and principled collection. Many readers who accept all of that still ask whether it is anything more. The Bible claims that it is.</w:t>
      </w:r>
    </w:p>
    <w:p w14:paraId="188AD35C" w14:textId="77777777" w:rsidR="000B3E6B" w:rsidRPr="000B3E6B" w:rsidRDefault="000B3E6B" w:rsidP="000B3E6B">
      <w:pPr>
        <w:rPr>
          <w:b/>
          <w:bCs/>
        </w:rPr>
      </w:pPr>
      <w:r w:rsidRPr="000B3E6B">
        <w:rPr>
          <w:b/>
          <w:bCs/>
        </w:rPr>
        <w:t>What the Bible Claims</w:t>
      </w:r>
    </w:p>
    <w:p w14:paraId="20DB3FEC" w14:textId="77777777" w:rsidR="000B3E6B" w:rsidRPr="000B3E6B" w:rsidRDefault="000B3E6B" w:rsidP="000B3E6B">
      <w:r w:rsidRPr="000B3E6B">
        <w:t xml:space="preserve">Paul writes that "all Scripture is God-breathed" (2 Tim 3:16). The Greek word is </w:t>
      </w:r>
      <w:hyperlink r:id="rId8" w:tgtFrame="_blank" w:history="1">
        <w:r w:rsidRPr="000B3E6B">
          <w:rPr>
            <w:rStyle w:val="Hyperlink"/>
          </w:rPr>
          <w:t>θεόπνευστος</w:t>
        </w:r>
      </w:hyperlink>
      <w:r w:rsidRPr="000B3E6B">
        <w:t xml:space="preserve"> (</w:t>
      </w:r>
      <w:r w:rsidRPr="000B3E6B">
        <w:rPr>
          <w:i/>
          <w:iCs/>
        </w:rPr>
        <w:t>theopneustos</w:t>
      </w:r>
      <w:r w:rsidRPr="000B3E6B">
        <w:t xml:space="preserve">, Strong's G2315), which appears nowhere else in the New Testament. B. B. Warfield argued that it means "breathed out by God": Scripture is the product of God's breath, not a human writing God later breathed into.²⁸ Peter adds that the prophets spoke as they were "carried along" by the Holy Spirit (2 Pet 1:21). The verb </w:t>
      </w:r>
      <w:hyperlink r:id="rId9" w:tgtFrame="_blank" w:history="1">
        <w:r w:rsidRPr="000B3E6B">
          <w:rPr>
            <w:rStyle w:val="Hyperlink"/>
          </w:rPr>
          <w:t>φέρω</w:t>
        </w:r>
      </w:hyperlink>
      <w:r w:rsidRPr="000B3E6B">
        <w:t xml:space="preserve"> (</w:t>
      </w:r>
      <w:r w:rsidRPr="000B3E6B">
        <w:rPr>
          <w:i/>
          <w:iCs/>
        </w:rPr>
        <w:t>pherō</w:t>
      </w:r>
      <w:r w:rsidRPr="000B3E6B">
        <w:t xml:space="preserve">, Strong's G5342) is the </w:t>
      </w:r>
      <w:r w:rsidRPr="000B3E6B">
        <w:lastRenderedPageBreak/>
        <w:t>same one Luke uses for a ship driven by the wind (Acts 27:15, 17). The writers moved and worked, but toward a destination another had set.</w:t>
      </w:r>
    </w:p>
    <w:p w14:paraId="16300FDD" w14:textId="77777777" w:rsidR="000B3E6B" w:rsidRPr="000B3E6B" w:rsidRDefault="000B3E6B" w:rsidP="000B3E6B">
      <w:pPr>
        <w:rPr>
          <w:b/>
          <w:bCs/>
        </w:rPr>
      </w:pPr>
      <w:r w:rsidRPr="000B3E6B">
        <w:rPr>
          <w:b/>
          <w:bCs/>
        </w:rPr>
        <w:t>What Inspiration Does and Does Not Mean</w:t>
      </w:r>
    </w:p>
    <w:p w14:paraId="4CDD3D91" w14:textId="77777777" w:rsidR="000B3E6B" w:rsidRPr="000B3E6B" w:rsidRDefault="000B3E6B" w:rsidP="000B3E6B">
      <w:r w:rsidRPr="000B3E6B">
        <w:t>Inspiration is often misunderstood as dictation, as though the authors were passive secretaries. The Bible itself suggests otherwise. Its books show distinct vocabularies and styles. Luke researched his sources (Luke 1:1–4). Paul asked Timothy to bring his cloak and books (2 Tim 4:13). The Chicago Statement on Biblical Inerrancy (1978), Article VIII, explicitly denies that God overrode the writers' personalities.²⁹</w:t>
      </w:r>
    </w:p>
    <w:p w14:paraId="5E8FCAED" w14:textId="77777777" w:rsidR="000B3E6B" w:rsidRPr="000B3E6B" w:rsidRDefault="000B3E6B" w:rsidP="000B3E6B">
      <w:r w:rsidRPr="000B3E6B">
        <w:t>The historic view is better described as concursive: God and the human author both act fully in producing one text. Warfield used this language, and Herman Bavinck spoke of "organic" inspiration, in which God worked through the authors' minds, histories, and circumstances.³⁰ William Lane Craig suggests one way this could work: God, knowing what Paul would freely write in any set of circumstances, brought about the circumstances in which Paul freely wrote what God intended. The result is a text that is fully Paul's and fully God's word.³¹</w:t>
      </w:r>
    </w:p>
    <w:p w14:paraId="4D68CB7A" w14:textId="77777777" w:rsidR="000B3E6B" w:rsidRPr="000B3E6B" w:rsidRDefault="000B3E6B" w:rsidP="000B3E6B">
      <w:r w:rsidRPr="000B3E6B">
        <w:t>This view also explains features critics sometimes treat as problems. Varied genres, personal details, and differing emphases among the Gospels are what one would expect if God spoke through real people rather than around them.</w:t>
      </w:r>
    </w:p>
    <w:p w14:paraId="4852D7F1" w14:textId="77777777" w:rsidR="000B3E6B" w:rsidRPr="000B3E6B" w:rsidRDefault="000B3E6B" w:rsidP="000B3E6B">
      <w:pPr>
        <w:rPr>
          <w:b/>
          <w:bCs/>
        </w:rPr>
      </w:pPr>
      <w:r w:rsidRPr="000B3E6B">
        <w:rPr>
          <w:b/>
          <w:bCs/>
        </w:rPr>
        <w:t>Why Believe It?</w:t>
      </w:r>
    </w:p>
    <w:p w14:paraId="2D33237A" w14:textId="77777777" w:rsidR="000B3E6B" w:rsidRPr="000B3E6B" w:rsidRDefault="000B3E6B" w:rsidP="000B3E6B">
      <w:r w:rsidRPr="000B3E6B">
        <w:t>The claim of inspiration is not established by the Bible's saying so. It becomes reasonable through a chain of evidence:</w:t>
      </w:r>
    </w:p>
    <w:p w14:paraId="1DE4BA84" w14:textId="77777777" w:rsidR="000B3E6B" w:rsidRPr="000B3E6B" w:rsidRDefault="000B3E6B" w:rsidP="000B3E6B">
      <w:pPr>
        <w:numPr>
          <w:ilvl w:val="0"/>
          <w:numId w:val="3"/>
        </w:numPr>
      </w:pPr>
      <w:r w:rsidRPr="000B3E6B">
        <w:t>The Gospels are reliable sources for the life of Jesus (sections 1 and 2).</w:t>
      </w:r>
    </w:p>
    <w:p w14:paraId="6AD42075" w14:textId="77777777" w:rsidR="000B3E6B" w:rsidRPr="000B3E6B" w:rsidRDefault="000B3E6B" w:rsidP="000B3E6B">
      <w:pPr>
        <w:numPr>
          <w:ilvl w:val="0"/>
          <w:numId w:val="3"/>
        </w:numPr>
      </w:pPr>
      <w:r w:rsidRPr="000B3E6B">
        <w:t>Those sources report that Jesus claimed divine authority and that God vindicated him by raising him from the dead. The historical case for the resurrection is beyond this essay, but it has been made at length by scholars such as William Lane Craig.³²</w:t>
      </w:r>
    </w:p>
    <w:p w14:paraId="66EE25C8" w14:textId="77777777" w:rsidR="000B3E6B" w:rsidRPr="000B3E6B" w:rsidRDefault="000B3E6B" w:rsidP="000B3E6B">
      <w:pPr>
        <w:numPr>
          <w:ilvl w:val="0"/>
          <w:numId w:val="3"/>
        </w:numPr>
      </w:pPr>
      <w:r w:rsidRPr="000B3E6B">
        <w:t>Jesus treated the Old Testament as the speech of God. He introduced Psalm 110 as David speaking "in the Holy Spirit" (Mark 12:36), attributed the narrator's words in Genesis 2:24 to the Creator (Matt 19:4–5), and said that "Scripture cannot be broken" (John 10:35).</w:t>
      </w:r>
    </w:p>
    <w:p w14:paraId="592C5E78" w14:textId="77777777" w:rsidR="000B3E6B" w:rsidRPr="000B3E6B" w:rsidRDefault="000B3E6B" w:rsidP="000B3E6B">
      <w:pPr>
        <w:numPr>
          <w:ilvl w:val="0"/>
          <w:numId w:val="3"/>
        </w:numPr>
      </w:pPr>
      <w:r w:rsidRPr="000B3E6B">
        <w:t>Jesus commissioned his apostles to bear witness and promised that the Spirit would guide them into truth (John 14:26; 16:13).</w:t>
      </w:r>
    </w:p>
    <w:p w14:paraId="16310241" w14:textId="77777777" w:rsidR="000B3E6B" w:rsidRPr="000B3E6B" w:rsidRDefault="000B3E6B" w:rsidP="000B3E6B">
      <w:r w:rsidRPr="000B3E6B">
        <w:t>If Jesus is who the evidence suggests he is, his view of Scripture carries more weight than ours. On this approach, trust in the Bible's inspiration rests on trust in Jesus, and trust in Jesus rests on evidence anyone can examine.</w:t>
      </w:r>
    </w:p>
    <w:p w14:paraId="7130373A" w14:textId="77777777" w:rsidR="000B3E6B" w:rsidRPr="000B3E6B" w:rsidRDefault="000B3E6B" w:rsidP="000B3E6B">
      <w:pPr>
        <w:rPr>
          <w:b/>
          <w:bCs/>
        </w:rPr>
      </w:pPr>
      <w:r w:rsidRPr="000B3E6B">
        <w:rPr>
          <w:b/>
          <w:bCs/>
        </w:rPr>
        <w:t>Conclusion: Test It for Yourself</w:t>
      </w:r>
    </w:p>
    <w:p w14:paraId="61C38E13" w14:textId="77777777" w:rsidR="000B3E6B" w:rsidRPr="000B3E6B" w:rsidRDefault="000B3E6B" w:rsidP="000B3E6B">
      <w:r w:rsidRPr="000B3E6B">
        <w:t xml:space="preserve">The case presented here is cumulative. No single argument settles the question, but the lines of evidence point the same way. The text has been preserved with remarkable care. Its writers show </w:t>
      </w:r>
      <w:r w:rsidRPr="000B3E6B">
        <w:lastRenderedPageBreak/>
        <w:t>the marks of people who knew their world and reported it truthfully. Its books were recognized on principled grounds by churches spread across the Roman world. And the one figure at its center, whose life is well attested, treated Scripture as the word of God.</w:t>
      </w:r>
    </w:p>
    <w:p w14:paraId="262E5F39" w14:textId="77777777" w:rsidR="000B3E6B" w:rsidRPr="000B3E6B" w:rsidRDefault="000B3E6B" w:rsidP="000B3E6B">
      <w:r w:rsidRPr="000B3E6B">
        <w:t>Trust of this kind is not a leap away from evidence. It is a reasonable response to it. The best next step is not to take anyone's word for it, including the word of this essay. Read one of the Gospels from beginning to end. Mark can be read in an afternoon. Ask whether it reads like legend or like testimony, and whether the person it describes is someone you can set aside.</w:t>
      </w:r>
    </w:p>
    <w:p w14:paraId="5C07CBE5" w14:textId="77777777" w:rsidR="000B3E6B" w:rsidRPr="000B3E6B" w:rsidRDefault="000B3E6B" w:rsidP="000B3E6B">
      <w:r w:rsidRPr="000B3E6B">
        <w:rPr>
          <w:i/>
          <w:iCs/>
        </w:rPr>
        <w:t>For further reading:</w:t>
      </w:r>
      <w:r w:rsidRPr="000B3E6B">
        <w:t xml:space="preserve"> William D. Mounce, </w:t>
      </w:r>
      <w:r w:rsidRPr="000B3E6B">
        <w:rPr>
          <w:i/>
          <w:iCs/>
        </w:rPr>
        <w:t>Why I Trust the Bible</w:t>
      </w:r>
      <w:r w:rsidRPr="000B3E6B">
        <w:t xml:space="preserve"> (Zondervan, 2021), written for a general reader, covers each of these questions in more depth.</w:t>
      </w:r>
    </w:p>
    <w:p w14:paraId="32260741" w14:textId="77777777" w:rsidR="000B3E6B" w:rsidRPr="000B3E6B" w:rsidRDefault="000B3E6B" w:rsidP="000B3E6B">
      <w:pPr>
        <w:rPr>
          <w:b/>
          <w:bCs/>
        </w:rPr>
      </w:pPr>
      <w:r w:rsidRPr="000B3E6B">
        <w:rPr>
          <w:b/>
          <w:bCs/>
        </w:rPr>
        <w:t>Notes</w:t>
      </w:r>
    </w:p>
    <w:p w14:paraId="77F11423" w14:textId="77777777" w:rsidR="000B3E6B" w:rsidRPr="000B3E6B" w:rsidRDefault="000B3E6B" w:rsidP="000B3E6B">
      <w:r w:rsidRPr="000B3E6B">
        <w:rPr>
          <w:i/>
          <w:iCs/>
        </w:rPr>
        <w:t>Items marked † need page numbers or a final check against the print source before publication.</w:t>
      </w:r>
    </w:p>
    <w:p w14:paraId="769E8683" w14:textId="77777777" w:rsidR="000B3E6B" w:rsidRPr="000B3E6B" w:rsidRDefault="000B3E6B" w:rsidP="000B3E6B">
      <w:pPr>
        <w:numPr>
          <w:ilvl w:val="0"/>
          <w:numId w:val="4"/>
        </w:numPr>
      </w:pPr>
      <w:r w:rsidRPr="000B3E6B">
        <w:t xml:space="preserve">Marian David, "The Correspondence Theory of Truth," in </w:t>
      </w:r>
      <w:r w:rsidRPr="000B3E6B">
        <w:rPr>
          <w:i/>
          <w:iCs/>
        </w:rPr>
        <w:t>The Stanford Encyclopedia of Philosophy</w:t>
      </w:r>
      <w:r w:rsidRPr="000B3E6B">
        <w:t>, ed. Edward N. Zalta, https://plato.stanford.edu/entries/truth-correspondence/.</w:t>
      </w:r>
    </w:p>
    <w:p w14:paraId="3A9B3CE9" w14:textId="77777777" w:rsidR="000B3E6B" w:rsidRPr="000B3E6B" w:rsidRDefault="000B3E6B" w:rsidP="000B3E6B">
      <w:pPr>
        <w:numPr>
          <w:ilvl w:val="0"/>
          <w:numId w:val="4"/>
        </w:numPr>
      </w:pPr>
      <w:r w:rsidRPr="000B3E6B">
        <w:t xml:space="preserve">James O. Young, "The Coherence Theory of Truth," in </w:t>
      </w:r>
      <w:r w:rsidRPr="000B3E6B">
        <w:rPr>
          <w:i/>
          <w:iCs/>
        </w:rPr>
        <w:t>The Stanford Encyclopedia of Philosophy</w:t>
      </w:r>
      <w:r w:rsidRPr="000B3E6B">
        <w:t>, ed. Edward N. Zalta, https://plato.stanford.edu/entries/truth-coherence/.</w:t>
      </w:r>
    </w:p>
    <w:p w14:paraId="707C9115" w14:textId="77777777" w:rsidR="000B3E6B" w:rsidRPr="000B3E6B" w:rsidRDefault="000B3E6B" w:rsidP="000B3E6B">
      <w:pPr>
        <w:numPr>
          <w:ilvl w:val="0"/>
          <w:numId w:val="4"/>
        </w:numPr>
      </w:pPr>
      <w:r w:rsidRPr="000B3E6B">
        <w:t xml:space="preserve">Institute for New Testament Textual Research, "How Many Greek New Testament Manuscripts Are There REALLY?" </w:t>
      </w:r>
      <w:r w:rsidRPr="000B3E6B">
        <w:rPr>
          <w:i/>
          <w:iCs/>
        </w:rPr>
        <w:t>INTF Blog</w:t>
      </w:r>
      <w:r w:rsidRPr="000B3E6B">
        <w:t>, New Testament Virtual Manuscript Room, https://ntvmr.uni-muenster.de/intfblog/-/blogs/1891824; cf. the INTF summary of approximately 5,800 manuscripts as of 2017, https://term.museum-digital.de/md-de/persinst/214412.</w:t>
      </w:r>
    </w:p>
    <w:p w14:paraId="75D6B5AE" w14:textId="77777777" w:rsidR="000B3E6B" w:rsidRPr="000B3E6B" w:rsidRDefault="000B3E6B" w:rsidP="000B3E6B">
      <w:pPr>
        <w:numPr>
          <w:ilvl w:val="0"/>
          <w:numId w:val="4"/>
        </w:numPr>
      </w:pPr>
      <w:r w:rsidRPr="000B3E6B">
        <w:t xml:space="preserve">Bruce M. Metzger and Bart D. Ehrman, </w:t>
      </w:r>
      <w:r w:rsidRPr="000B3E6B">
        <w:rPr>
          <w:i/>
          <w:iCs/>
        </w:rPr>
        <w:t>The Text of the New Testament: Its Transmission, Corruption, and Restoration</w:t>
      </w:r>
      <w:r w:rsidRPr="000B3E6B">
        <w:t>, 4th ed. (New York: Oxford University Press, 2005), chap. 2.†</w:t>
      </w:r>
    </w:p>
    <w:p w14:paraId="4904D982" w14:textId="77777777" w:rsidR="000B3E6B" w:rsidRPr="000B3E6B" w:rsidRDefault="000B3E6B" w:rsidP="000B3E6B">
      <w:pPr>
        <w:numPr>
          <w:ilvl w:val="0"/>
          <w:numId w:val="4"/>
        </w:numPr>
      </w:pPr>
      <w:r w:rsidRPr="000B3E6B">
        <w:t xml:space="preserve">Brent Nongbri, "The Use and Abuse of P52: Papyrological Pitfalls in the Dating of the Fourth Gospel," </w:t>
      </w:r>
      <w:r w:rsidRPr="000B3E6B">
        <w:rPr>
          <w:i/>
          <w:iCs/>
        </w:rPr>
        <w:t>Harvard Theological Review</w:t>
      </w:r>
      <w:r w:rsidRPr="000B3E6B">
        <w:t xml:space="preserve"> 98, no. 1 (2005): 23–48.</w:t>
      </w:r>
    </w:p>
    <w:p w14:paraId="5A192F76" w14:textId="77777777" w:rsidR="000B3E6B" w:rsidRPr="000B3E6B" w:rsidRDefault="000B3E6B" w:rsidP="000B3E6B">
      <w:pPr>
        <w:numPr>
          <w:ilvl w:val="0"/>
          <w:numId w:val="4"/>
        </w:numPr>
      </w:pPr>
      <w:r w:rsidRPr="000B3E6B">
        <w:t xml:space="preserve">Gordon D. Fee, </w:t>
      </w:r>
      <w:r w:rsidRPr="000B3E6B">
        <w:rPr>
          <w:i/>
          <w:iCs/>
        </w:rPr>
        <w:t>Bodmer Papyri, Scribal Culture, and Textual Transmission: Collected Works on New Testament Textual Criticism</w:t>
      </w:r>
      <w:r w:rsidRPr="000B3E6B">
        <w:t xml:space="preserve"> (2021), https://consensus.app/papers/details/51b8385d235a5be0a7c08ecc87a2adad/.†</w:t>
      </w:r>
    </w:p>
    <w:p w14:paraId="133E968A" w14:textId="77777777" w:rsidR="000B3E6B" w:rsidRPr="000B3E6B" w:rsidRDefault="000B3E6B" w:rsidP="000B3E6B">
      <w:pPr>
        <w:numPr>
          <w:ilvl w:val="0"/>
          <w:numId w:val="4"/>
        </w:numPr>
      </w:pPr>
      <w:r w:rsidRPr="000B3E6B">
        <w:t xml:space="preserve">Lonnie D. Bell, </w:t>
      </w:r>
      <w:r w:rsidRPr="000B3E6B">
        <w:rPr>
          <w:i/>
          <w:iCs/>
        </w:rPr>
        <w:t>The Early Textual Transmission of John: Stability and Fluidity in Its Second and Third Century Greek Manuscripts</w:t>
      </w:r>
      <w:r w:rsidRPr="000B3E6B">
        <w:t>, New Testament Tools, Studies and Documents 54 (Leiden: Brill, 2018).</w:t>
      </w:r>
    </w:p>
    <w:p w14:paraId="6321E959" w14:textId="77777777" w:rsidR="000B3E6B" w:rsidRPr="000B3E6B" w:rsidRDefault="000B3E6B" w:rsidP="000B3E6B">
      <w:pPr>
        <w:numPr>
          <w:ilvl w:val="0"/>
          <w:numId w:val="4"/>
        </w:numPr>
      </w:pPr>
      <w:r w:rsidRPr="000B3E6B">
        <w:t xml:space="preserve">Daniel B. Wallace, "Lost in Transmission: How Badly Did the Scribes Corrupt the New Testament Text?" in </w:t>
      </w:r>
      <w:r w:rsidRPr="000B3E6B">
        <w:rPr>
          <w:i/>
          <w:iCs/>
        </w:rPr>
        <w:t>Revisiting the Corruption of the New Testament: Manuscript, Patristic, and Apocryphal Evidence</w:t>
      </w:r>
      <w:r w:rsidRPr="000B3E6B">
        <w:t>, ed. Daniel B. Wallace (Grand Rapids: Kregel, 2011), 19–55.†</w:t>
      </w:r>
    </w:p>
    <w:p w14:paraId="2701E488" w14:textId="77777777" w:rsidR="000B3E6B" w:rsidRPr="000B3E6B" w:rsidRDefault="000B3E6B" w:rsidP="000B3E6B">
      <w:pPr>
        <w:numPr>
          <w:ilvl w:val="0"/>
          <w:numId w:val="4"/>
        </w:numPr>
      </w:pPr>
      <w:r w:rsidRPr="000B3E6B">
        <w:lastRenderedPageBreak/>
        <w:t xml:space="preserve">Bart D. Ehrman, </w:t>
      </w:r>
      <w:r w:rsidRPr="000B3E6B">
        <w:rPr>
          <w:i/>
          <w:iCs/>
        </w:rPr>
        <w:t>Misquoting Jesus: The Story Behind Who Changed the Bible and Why</w:t>
      </w:r>
      <w:r w:rsidRPr="000B3E6B">
        <w:t xml:space="preserve"> (San Francisco: HarperSanFrancisco, 2007), 252 ("P.S." interview in the paperback edition).†</w:t>
      </w:r>
    </w:p>
    <w:p w14:paraId="0EA91026" w14:textId="77777777" w:rsidR="000B3E6B" w:rsidRPr="000B3E6B" w:rsidRDefault="000B3E6B" w:rsidP="000B3E6B">
      <w:pPr>
        <w:numPr>
          <w:ilvl w:val="0"/>
          <w:numId w:val="4"/>
        </w:numPr>
      </w:pPr>
      <w:r w:rsidRPr="000B3E6B">
        <w:t xml:space="preserve">G. D. Kilpatrick, "The Transmission of the New Testament and Its Reliability," </w:t>
      </w:r>
      <w:r w:rsidRPr="000B3E6B">
        <w:rPr>
          <w:i/>
          <w:iCs/>
        </w:rPr>
        <w:t>The Bible Translator</w:t>
      </w:r>
      <w:r w:rsidRPr="000B3E6B">
        <w:t xml:space="preserve"> 9, no. 3 (1958), https://consensus.app/papers/details/4c937ab674da57259c295b750a064df7/.†</w:t>
      </w:r>
    </w:p>
    <w:p w14:paraId="06DD3403" w14:textId="77777777" w:rsidR="000B3E6B" w:rsidRPr="000B3E6B" w:rsidRDefault="000B3E6B" w:rsidP="000B3E6B">
      <w:pPr>
        <w:numPr>
          <w:ilvl w:val="0"/>
          <w:numId w:val="4"/>
        </w:numPr>
      </w:pPr>
      <w:r w:rsidRPr="000B3E6B">
        <w:t xml:space="preserve">William D. Mounce, </w:t>
      </w:r>
      <w:r w:rsidRPr="000B3E6B">
        <w:rPr>
          <w:i/>
          <w:iCs/>
        </w:rPr>
        <w:t>Why I Trust the Bible: Answers to Real Questions and Doubts People Have about the Bible</w:t>
      </w:r>
      <w:r w:rsidRPr="000B3E6B">
        <w:t xml:space="preserve"> (Grand Rapids: Zondervan, 2021), chapters on manuscripts and translation.†</w:t>
      </w:r>
    </w:p>
    <w:p w14:paraId="6F20FF06" w14:textId="77777777" w:rsidR="000B3E6B" w:rsidRPr="000B3E6B" w:rsidRDefault="000B3E6B" w:rsidP="000B3E6B">
      <w:pPr>
        <w:numPr>
          <w:ilvl w:val="0"/>
          <w:numId w:val="4"/>
        </w:numPr>
      </w:pPr>
      <w:r w:rsidRPr="000B3E6B">
        <w:t xml:space="preserve">Emanuel Tov, </w:t>
      </w:r>
      <w:r w:rsidRPr="000B3E6B">
        <w:rPr>
          <w:i/>
          <w:iCs/>
        </w:rPr>
        <w:t>Textual Criticism of the Hebrew Bible</w:t>
      </w:r>
      <w:r w:rsidRPr="000B3E6B">
        <w:t>, 3rd ed. (Minneapolis: Fortress, 2012).†</w:t>
      </w:r>
    </w:p>
    <w:p w14:paraId="5FE48243" w14:textId="77777777" w:rsidR="000B3E6B" w:rsidRPr="000B3E6B" w:rsidRDefault="000B3E6B" w:rsidP="000B3E6B">
      <w:pPr>
        <w:numPr>
          <w:ilvl w:val="0"/>
          <w:numId w:val="4"/>
        </w:numPr>
      </w:pPr>
      <w:r w:rsidRPr="000B3E6B">
        <w:t xml:space="preserve">Colin J. Hemer, </w:t>
      </w:r>
      <w:r w:rsidRPr="000B3E6B">
        <w:rPr>
          <w:i/>
          <w:iCs/>
        </w:rPr>
        <w:t>The Book of Acts in the Setting of Hellenistic History</w:t>
      </w:r>
      <w:r w:rsidRPr="000B3E6B">
        <w:t>, ed. Conrad H. Gempf (Tübingen: Mohr Siebeck, 1989), chap. 4–5.†</w:t>
      </w:r>
    </w:p>
    <w:p w14:paraId="5C66328F" w14:textId="77777777" w:rsidR="000B3E6B" w:rsidRPr="000B3E6B" w:rsidRDefault="000B3E6B" w:rsidP="000B3E6B">
      <w:pPr>
        <w:numPr>
          <w:ilvl w:val="0"/>
          <w:numId w:val="4"/>
        </w:numPr>
      </w:pPr>
      <w:r w:rsidRPr="000B3E6B">
        <w:t xml:space="preserve">Craig A. Evans, </w:t>
      </w:r>
      <w:r w:rsidRPr="000B3E6B">
        <w:rPr>
          <w:i/>
          <w:iCs/>
        </w:rPr>
        <w:t>Jesus and His World: The Archaeological Evidence</w:t>
      </w:r>
      <w:r w:rsidRPr="000B3E6B">
        <w:t xml:space="preserve"> (Louisville: Westminster John Knox, 2012).†</w:t>
      </w:r>
    </w:p>
    <w:p w14:paraId="57AE7934" w14:textId="77777777" w:rsidR="000B3E6B" w:rsidRPr="000B3E6B" w:rsidRDefault="000B3E6B" w:rsidP="000B3E6B">
      <w:pPr>
        <w:numPr>
          <w:ilvl w:val="0"/>
          <w:numId w:val="4"/>
        </w:numPr>
      </w:pPr>
      <w:r w:rsidRPr="000B3E6B">
        <w:t xml:space="preserve">Peter J. Williams, </w:t>
      </w:r>
      <w:r w:rsidRPr="000B3E6B">
        <w:rPr>
          <w:i/>
          <w:iCs/>
        </w:rPr>
        <w:t>Can We Trust the Gospels?</w:t>
      </w:r>
      <w:r w:rsidRPr="000B3E6B">
        <w:t xml:space="preserve"> (Wheaton, IL: Crossway, 2018), chap. 4.†</w:t>
      </w:r>
    </w:p>
    <w:p w14:paraId="5B6CB740" w14:textId="77777777" w:rsidR="000B3E6B" w:rsidRPr="000B3E6B" w:rsidRDefault="000B3E6B" w:rsidP="000B3E6B">
      <w:pPr>
        <w:numPr>
          <w:ilvl w:val="0"/>
          <w:numId w:val="4"/>
        </w:numPr>
      </w:pPr>
      <w:r w:rsidRPr="000B3E6B">
        <w:t xml:space="preserve">Richard Bauckham, </w:t>
      </w:r>
      <w:r w:rsidRPr="000B3E6B">
        <w:rPr>
          <w:i/>
          <w:iCs/>
        </w:rPr>
        <w:t>Jesus and the Eyewitnesses: The Gospels as Eyewitness Testimony</w:t>
      </w:r>
      <w:r w:rsidRPr="000B3E6B">
        <w:t>, 2nd ed. (Grand Rapids: Eerdmans, 2017), chap. 4.†</w:t>
      </w:r>
    </w:p>
    <w:p w14:paraId="74BEF9A6" w14:textId="77777777" w:rsidR="000B3E6B" w:rsidRPr="000B3E6B" w:rsidRDefault="000B3E6B" w:rsidP="000B3E6B">
      <w:pPr>
        <w:numPr>
          <w:ilvl w:val="0"/>
          <w:numId w:val="4"/>
        </w:numPr>
      </w:pPr>
      <w:r w:rsidRPr="000B3E6B">
        <w:t xml:space="preserve">Richard A. Burridge, </w:t>
      </w:r>
      <w:r w:rsidRPr="000B3E6B">
        <w:rPr>
          <w:i/>
          <w:iCs/>
        </w:rPr>
        <w:t>What Are the Gospels? A Comparison with Graeco-Roman Biography</w:t>
      </w:r>
      <w:r w:rsidRPr="000B3E6B">
        <w:t>, 2nd ed. (Grand Rapids: Eerdmans, 2004).</w:t>
      </w:r>
    </w:p>
    <w:p w14:paraId="5D7C489E" w14:textId="77777777" w:rsidR="000B3E6B" w:rsidRPr="000B3E6B" w:rsidRDefault="000B3E6B" w:rsidP="000B3E6B">
      <w:pPr>
        <w:numPr>
          <w:ilvl w:val="0"/>
          <w:numId w:val="4"/>
        </w:numPr>
      </w:pPr>
      <w:r w:rsidRPr="000B3E6B">
        <w:t xml:space="preserve">Michael R. Licona, </w:t>
      </w:r>
      <w:r w:rsidRPr="000B3E6B">
        <w:rPr>
          <w:i/>
          <w:iCs/>
        </w:rPr>
        <w:t>Why Are There Differences in the Gospels? What We Can Learn from Ancient Biography</w:t>
      </w:r>
      <w:r w:rsidRPr="000B3E6B">
        <w:t xml:space="preserve"> (New York: Oxford University Press, 2017).</w:t>
      </w:r>
    </w:p>
    <w:p w14:paraId="03FAC439" w14:textId="77777777" w:rsidR="000B3E6B" w:rsidRPr="000B3E6B" w:rsidRDefault="000B3E6B" w:rsidP="000B3E6B">
      <w:pPr>
        <w:numPr>
          <w:ilvl w:val="0"/>
          <w:numId w:val="4"/>
        </w:numPr>
      </w:pPr>
      <w:r w:rsidRPr="000B3E6B">
        <w:t xml:space="preserve">Mounce, </w:t>
      </w:r>
      <w:r w:rsidRPr="000B3E6B">
        <w:rPr>
          <w:i/>
          <w:iCs/>
        </w:rPr>
        <w:t>Why I Trust the Bible</w:t>
      </w:r>
      <w:r w:rsidRPr="000B3E6B">
        <w:t>, chapters on contradictions.†</w:t>
      </w:r>
    </w:p>
    <w:p w14:paraId="4646649F" w14:textId="77777777" w:rsidR="000B3E6B" w:rsidRPr="000B3E6B" w:rsidRDefault="000B3E6B" w:rsidP="000B3E6B">
      <w:pPr>
        <w:numPr>
          <w:ilvl w:val="0"/>
          <w:numId w:val="4"/>
        </w:numPr>
      </w:pPr>
      <w:r w:rsidRPr="000B3E6B">
        <w:t xml:space="preserve">K. A. Kitchen, </w:t>
      </w:r>
      <w:r w:rsidRPr="000B3E6B">
        <w:rPr>
          <w:i/>
          <w:iCs/>
        </w:rPr>
        <w:t>On the Reliability of the Old Testament</w:t>
      </w:r>
      <w:r w:rsidRPr="000B3E6B">
        <w:t xml:space="preserve"> (Grand Rapids: Eerdmans, 2003).</w:t>
      </w:r>
    </w:p>
    <w:p w14:paraId="158EFE28" w14:textId="77777777" w:rsidR="000B3E6B" w:rsidRPr="000B3E6B" w:rsidRDefault="000B3E6B" w:rsidP="000B3E6B">
      <w:pPr>
        <w:numPr>
          <w:ilvl w:val="0"/>
          <w:numId w:val="4"/>
        </w:numPr>
      </w:pPr>
      <w:r w:rsidRPr="000B3E6B">
        <w:t xml:space="preserve">Bruce M. Metzger, </w:t>
      </w:r>
      <w:r w:rsidRPr="000B3E6B">
        <w:rPr>
          <w:i/>
          <w:iCs/>
        </w:rPr>
        <w:t>The Canon of the New Testament: Its Origin, Development, and Significance</w:t>
      </w:r>
      <w:r w:rsidRPr="000B3E6B">
        <w:t xml:space="preserve"> (Oxford: Clarendon, 1987), 289–93.</w:t>
      </w:r>
    </w:p>
    <w:p w14:paraId="29B90891" w14:textId="77777777" w:rsidR="000B3E6B" w:rsidRPr="000B3E6B" w:rsidRDefault="000B3E6B" w:rsidP="000B3E6B">
      <w:pPr>
        <w:numPr>
          <w:ilvl w:val="0"/>
          <w:numId w:val="4"/>
        </w:numPr>
      </w:pPr>
      <w:r w:rsidRPr="000B3E6B">
        <w:t xml:space="preserve">Muratorian Fragment, lines 73–80, in Metzger, </w:t>
      </w:r>
      <w:r w:rsidRPr="000B3E6B">
        <w:rPr>
          <w:i/>
          <w:iCs/>
        </w:rPr>
        <w:t>Canon</w:t>
      </w:r>
      <w:r w:rsidRPr="000B3E6B">
        <w:t xml:space="preserve">, 307; on the date, see John C. Peckham, </w:t>
      </w:r>
      <w:r w:rsidRPr="000B3E6B">
        <w:rPr>
          <w:i/>
          <w:iCs/>
        </w:rPr>
        <w:t>Canonical Theology: The Biblical Canon, Sola Scriptura, and Theological Method</w:t>
      </w:r>
      <w:r w:rsidRPr="000B3E6B">
        <w:t xml:space="preserve"> (Grand Rapids: Eerdmans, 2016), 37n55.†</w:t>
      </w:r>
    </w:p>
    <w:p w14:paraId="3A8A79D1" w14:textId="77777777" w:rsidR="000B3E6B" w:rsidRPr="000B3E6B" w:rsidRDefault="000B3E6B" w:rsidP="000B3E6B">
      <w:pPr>
        <w:numPr>
          <w:ilvl w:val="0"/>
          <w:numId w:val="4"/>
        </w:numPr>
      </w:pPr>
      <w:r w:rsidRPr="000B3E6B">
        <w:t xml:space="preserve">Eusebius, </w:t>
      </w:r>
      <w:r w:rsidRPr="000B3E6B">
        <w:rPr>
          <w:i/>
          <w:iCs/>
        </w:rPr>
        <w:t>Ecclesiastical History</w:t>
      </w:r>
      <w:r w:rsidRPr="000B3E6B">
        <w:t xml:space="preserve"> 6.12.1–6; cited in Peckham, </w:t>
      </w:r>
      <w:r w:rsidRPr="000B3E6B">
        <w:rPr>
          <w:i/>
          <w:iCs/>
        </w:rPr>
        <w:t>Canonical Theology</w:t>
      </w:r>
      <w:r w:rsidRPr="000B3E6B">
        <w:t>, 38n63.</w:t>
      </w:r>
    </w:p>
    <w:p w14:paraId="6D702A47" w14:textId="77777777" w:rsidR="000B3E6B" w:rsidRPr="000B3E6B" w:rsidRDefault="000B3E6B" w:rsidP="000B3E6B">
      <w:pPr>
        <w:numPr>
          <w:ilvl w:val="0"/>
          <w:numId w:val="4"/>
        </w:numPr>
      </w:pPr>
      <w:r w:rsidRPr="000B3E6B">
        <w:t xml:space="preserve">Peckham, </w:t>
      </w:r>
      <w:r w:rsidRPr="000B3E6B">
        <w:rPr>
          <w:i/>
          <w:iCs/>
        </w:rPr>
        <w:t>Canonical Theology</w:t>
      </w:r>
      <w:r w:rsidRPr="000B3E6B">
        <w:t>, chap. 2.†</w:t>
      </w:r>
    </w:p>
    <w:p w14:paraId="0312E074" w14:textId="77777777" w:rsidR="000B3E6B" w:rsidRPr="000B3E6B" w:rsidRDefault="000B3E6B" w:rsidP="000B3E6B">
      <w:pPr>
        <w:numPr>
          <w:ilvl w:val="0"/>
          <w:numId w:val="4"/>
        </w:numPr>
      </w:pPr>
      <w:r w:rsidRPr="000B3E6B">
        <w:t xml:space="preserve">Michael J. Kruger, </w:t>
      </w:r>
      <w:r w:rsidRPr="000B3E6B">
        <w:rPr>
          <w:i/>
          <w:iCs/>
        </w:rPr>
        <w:t>Canon Revisited: Establishing the Origins and Authority of the New Testament Books</w:t>
      </w:r>
      <w:r w:rsidRPr="000B3E6B">
        <w:t xml:space="preserve"> (Wheaton, IL: Crossway, 2012).</w:t>
      </w:r>
    </w:p>
    <w:p w14:paraId="063982F5" w14:textId="77777777" w:rsidR="000B3E6B" w:rsidRPr="000B3E6B" w:rsidRDefault="000B3E6B" w:rsidP="000B3E6B">
      <w:pPr>
        <w:numPr>
          <w:ilvl w:val="0"/>
          <w:numId w:val="4"/>
        </w:numPr>
      </w:pPr>
      <w:r w:rsidRPr="000B3E6B">
        <w:lastRenderedPageBreak/>
        <w:t xml:space="preserve">Michael J. Kruger, </w:t>
      </w:r>
      <w:r w:rsidRPr="000B3E6B">
        <w:rPr>
          <w:i/>
          <w:iCs/>
        </w:rPr>
        <w:t>The Question of Canon</w:t>
      </w:r>
      <w:r w:rsidRPr="000B3E6B">
        <w:t xml:space="preserve"> (Downers Grove, IL: IVP Academic, 2013), 167–68; cited in Peckham, </w:t>
      </w:r>
      <w:r w:rsidRPr="000B3E6B">
        <w:rPr>
          <w:i/>
          <w:iCs/>
        </w:rPr>
        <w:t>Canonical Theology</w:t>
      </w:r>
      <w:r w:rsidRPr="000B3E6B">
        <w:t>.</w:t>
      </w:r>
    </w:p>
    <w:p w14:paraId="6761A90D" w14:textId="77777777" w:rsidR="000B3E6B" w:rsidRPr="000B3E6B" w:rsidRDefault="000B3E6B" w:rsidP="000B3E6B">
      <w:pPr>
        <w:numPr>
          <w:ilvl w:val="0"/>
          <w:numId w:val="4"/>
        </w:numPr>
      </w:pPr>
      <w:r w:rsidRPr="000B3E6B">
        <w:t xml:space="preserve">Josephus, </w:t>
      </w:r>
      <w:r w:rsidRPr="000B3E6B">
        <w:rPr>
          <w:i/>
          <w:iCs/>
        </w:rPr>
        <w:t>Against Apion</w:t>
      </w:r>
      <w:r w:rsidRPr="000B3E6B">
        <w:t xml:space="preserve"> 1.37–43.</w:t>
      </w:r>
    </w:p>
    <w:p w14:paraId="289F4376" w14:textId="77777777" w:rsidR="000B3E6B" w:rsidRPr="000B3E6B" w:rsidRDefault="000B3E6B" w:rsidP="000B3E6B">
      <w:pPr>
        <w:numPr>
          <w:ilvl w:val="0"/>
          <w:numId w:val="4"/>
        </w:numPr>
      </w:pPr>
      <w:r w:rsidRPr="000B3E6B">
        <w:t xml:space="preserve">Benjamin B. Warfield, </w:t>
      </w:r>
      <w:r w:rsidRPr="000B3E6B">
        <w:rPr>
          <w:i/>
          <w:iCs/>
        </w:rPr>
        <w:t>The Inspiration and Authority of the Bible</w:t>
      </w:r>
      <w:r w:rsidRPr="000B3E6B">
        <w:t xml:space="preserve"> (Philadelphia: Presbyterian and Reformed, 1948).†</w:t>
      </w:r>
    </w:p>
    <w:p w14:paraId="00EBD811" w14:textId="77777777" w:rsidR="000B3E6B" w:rsidRPr="000B3E6B" w:rsidRDefault="000B3E6B" w:rsidP="000B3E6B">
      <w:pPr>
        <w:numPr>
          <w:ilvl w:val="0"/>
          <w:numId w:val="4"/>
        </w:numPr>
      </w:pPr>
      <w:r w:rsidRPr="000B3E6B">
        <w:t>International Council on Biblical Inerrancy, "The Chicago Statement on Biblical Inerrancy" (1978), art. VIII.</w:t>
      </w:r>
    </w:p>
    <w:p w14:paraId="72CCC19D" w14:textId="77777777" w:rsidR="000B3E6B" w:rsidRPr="000B3E6B" w:rsidRDefault="000B3E6B" w:rsidP="000B3E6B">
      <w:pPr>
        <w:numPr>
          <w:ilvl w:val="0"/>
          <w:numId w:val="4"/>
        </w:numPr>
      </w:pPr>
      <w:r w:rsidRPr="000B3E6B">
        <w:t xml:space="preserve">Herman Bavinck, </w:t>
      </w:r>
      <w:r w:rsidRPr="000B3E6B">
        <w:rPr>
          <w:i/>
          <w:iCs/>
        </w:rPr>
        <w:t>Reformed Dogmatics</w:t>
      </w:r>
      <w:r w:rsidRPr="000B3E6B">
        <w:t xml:space="preserve">, vol. 1, </w:t>
      </w:r>
      <w:r w:rsidRPr="000B3E6B">
        <w:rPr>
          <w:i/>
          <w:iCs/>
        </w:rPr>
        <w:t>Prolegomena</w:t>
      </w:r>
      <w:r w:rsidRPr="000B3E6B">
        <w:t>, ed. John Bolt, trans. John Vriend (Grand Rapids: Baker Academic, 2003).†</w:t>
      </w:r>
    </w:p>
    <w:p w14:paraId="342CA224" w14:textId="77777777" w:rsidR="000B3E6B" w:rsidRPr="000B3E6B" w:rsidRDefault="000B3E6B" w:rsidP="000B3E6B">
      <w:pPr>
        <w:numPr>
          <w:ilvl w:val="0"/>
          <w:numId w:val="4"/>
        </w:numPr>
      </w:pPr>
      <w:r w:rsidRPr="000B3E6B">
        <w:t xml:space="preserve">William Lane Craig, "'Men Moved by the Holy Spirit Spoke from God' (2 Peter 1:21): A Middle Knowledge Perspective on Biblical Inspiration," </w:t>
      </w:r>
      <w:r w:rsidRPr="000B3E6B">
        <w:rPr>
          <w:i/>
          <w:iCs/>
        </w:rPr>
        <w:t>Philosophia Christi</w:t>
      </w:r>
      <w:r w:rsidRPr="000B3E6B">
        <w:t xml:space="preserve"> 1, no. 1 (1999): 45–82.</w:t>
      </w:r>
    </w:p>
    <w:p w14:paraId="2F551911" w14:textId="77777777" w:rsidR="000B3E6B" w:rsidRPr="000B3E6B" w:rsidRDefault="000B3E6B" w:rsidP="000B3E6B">
      <w:pPr>
        <w:numPr>
          <w:ilvl w:val="0"/>
          <w:numId w:val="4"/>
        </w:numPr>
      </w:pPr>
      <w:r w:rsidRPr="000B3E6B">
        <w:t xml:space="preserve">William Lane Craig, </w:t>
      </w:r>
      <w:r w:rsidRPr="000B3E6B">
        <w:rPr>
          <w:i/>
          <w:iCs/>
        </w:rPr>
        <w:t>Reasonable Faith: Christian Truth and Apologetics</w:t>
      </w:r>
      <w:r w:rsidRPr="000B3E6B">
        <w:t>, 3rd ed. (Wheaton, IL: Crossway, 2008), chap. 8.</w:t>
      </w:r>
    </w:p>
    <w:p w14:paraId="463F9AEC" w14:textId="77777777" w:rsidR="00FA4903" w:rsidRDefault="00FA4903"/>
    <w:sectPr w:rsidR="00FA490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8FDFD" w14:textId="77777777" w:rsidR="00FE5EA5" w:rsidRDefault="00FE5EA5" w:rsidP="00F66421">
      <w:pPr>
        <w:spacing w:after="0" w:line="240" w:lineRule="auto"/>
      </w:pPr>
      <w:r>
        <w:separator/>
      </w:r>
    </w:p>
  </w:endnote>
  <w:endnote w:type="continuationSeparator" w:id="0">
    <w:p w14:paraId="567392CA" w14:textId="77777777" w:rsidR="00FE5EA5" w:rsidRDefault="00FE5EA5" w:rsidP="00F66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318339"/>
      <w:docPartObj>
        <w:docPartGallery w:val="Page Numbers (Bottom of Page)"/>
        <w:docPartUnique/>
      </w:docPartObj>
    </w:sdtPr>
    <w:sdtEndPr>
      <w:rPr>
        <w:noProof/>
      </w:rPr>
    </w:sdtEndPr>
    <w:sdtContent>
      <w:p w14:paraId="4C89E6F1" w14:textId="61FE004A" w:rsidR="00F66421" w:rsidRDefault="00F664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1873D1" w14:textId="77777777" w:rsidR="00F66421" w:rsidRDefault="00F66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BEFD6" w14:textId="77777777" w:rsidR="00FE5EA5" w:rsidRDefault="00FE5EA5" w:rsidP="00F66421">
      <w:pPr>
        <w:spacing w:after="0" w:line="240" w:lineRule="auto"/>
      </w:pPr>
      <w:r>
        <w:separator/>
      </w:r>
    </w:p>
  </w:footnote>
  <w:footnote w:type="continuationSeparator" w:id="0">
    <w:p w14:paraId="2D4C14FC" w14:textId="77777777" w:rsidR="00FE5EA5" w:rsidRDefault="00FE5EA5" w:rsidP="00F664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D2293"/>
    <w:multiLevelType w:val="multilevel"/>
    <w:tmpl w:val="1632C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CB37DE"/>
    <w:multiLevelType w:val="multilevel"/>
    <w:tmpl w:val="1E48F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AD19CE"/>
    <w:multiLevelType w:val="multilevel"/>
    <w:tmpl w:val="35DC8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5B59E2"/>
    <w:multiLevelType w:val="multilevel"/>
    <w:tmpl w:val="EFB0B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6344034">
    <w:abstractNumId w:val="3"/>
  </w:num>
  <w:num w:numId="2" w16cid:durableId="565800205">
    <w:abstractNumId w:val="1"/>
  </w:num>
  <w:num w:numId="3" w16cid:durableId="1359240956">
    <w:abstractNumId w:val="2"/>
  </w:num>
  <w:num w:numId="4" w16cid:durableId="867989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6B"/>
    <w:rsid w:val="000B3E6B"/>
    <w:rsid w:val="001D5667"/>
    <w:rsid w:val="00211CEB"/>
    <w:rsid w:val="00220AC9"/>
    <w:rsid w:val="00772744"/>
    <w:rsid w:val="00782332"/>
    <w:rsid w:val="0088645A"/>
    <w:rsid w:val="00B753C2"/>
    <w:rsid w:val="00DA4BAC"/>
    <w:rsid w:val="00F66421"/>
    <w:rsid w:val="00FA4903"/>
    <w:rsid w:val="00FA6C2E"/>
    <w:rsid w:val="00FE5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D409A"/>
  <w15:chartTrackingRefBased/>
  <w15:docId w15:val="{BC943D0A-D89D-4DB9-A7ED-37D242B7F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332"/>
    <w:rPr>
      <w:rFonts w:ascii="Times New Roman" w:hAnsi="Times New Roman"/>
      <w:kern w:val="0"/>
      <w:sz w:val="24"/>
      <w14:ligatures w14:val="none"/>
    </w:rPr>
  </w:style>
  <w:style w:type="paragraph" w:styleId="Heading1">
    <w:name w:val="heading 1"/>
    <w:basedOn w:val="Normal"/>
    <w:next w:val="Normal"/>
    <w:link w:val="Heading1Char"/>
    <w:uiPriority w:val="9"/>
    <w:qFormat/>
    <w:rsid w:val="000B3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E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E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B3E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B3E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B3E6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B3E6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B3E6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E6B"/>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0B3E6B"/>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0B3E6B"/>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B3E6B"/>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0B3E6B"/>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0B3E6B"/>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0B3E6B"/>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0B3E6B"/>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0B3E6B"/>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0B3E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E6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B3E6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E6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B3E6B"/>
    <w:pPr>
      <w:spacing w:before="160"/>
      <w:jc w:val="center"/>
    </w:pPr>
    <w:rPr>
      <w:i/>
      <w:iCs/>
      <w:color w:val="404040" w:themeColor="text1" w:themeTint="BF"/>
    </w:rPr>
  </w:style>
  <w:style w:type="character" w:customStyle="1" w:styleId="QuoteChar">
    <w:name w:val="Quote Char"/>
    <w:basedOn w:val="DefaultParagraphFont"/>
    <w:link w:val="Quote"/>
    <w:uiPriority w:val="29"/>
    <w:rsid w:val="000B3E6B"/>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0B3E6B"/>
    <w:pPr>
      <w:ind w:left="720"/>
      <w:contextualSpacing/>
    </w:pPr>
  </w:style>
  <w:style w:type="character" w:styleId="IntenseEmphasis">
    <w:name w:val="Intense Emphasis"/>
    <w:basedOn w:val="DefaultParagraphFont"/>
    <w:uiPriority w:val="21"/>
    <w:qFormat/>
    <w:rsid w:val="000B3E6B"/>
    <w:rPr>
      <w:i/>
      <w:iCs/>
      <w:color w:val="0F4761" w:themeColor="accent1" w:themeShade="BF"/>
    </w:rPr>
  </w:style>
  <w:style w:type="paragraph" w:styleId="IntenseQuote">
    <w:name w:val="Intense Quote"/>
    <w:basedOn w:val="Normal"/>
    <w:next w:val="Normal"/>
    <w:link w:val="IntenseQuoteChar"/>
    <w:uiPriority w:val="30"/>
    <w:qFormat/>
    <w:rsid w:val="000B3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E6B"/>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0B3E6B"/>
    <w:rPr>
      <w:b/>
      <w:bCs/>
      <w:smallCaps/>
      <w:color w:val="0F4761" w:themeColor="accent1" w:themeShade="BF"/>
      <w:spacing w:val="5"/>
    </w:rPr>
  </w:style>
  <w:style w:type="character" w:styleId="Hyperlink">
    <w:name w:val="Hyperlink"/>
    <w:basedOn w:val="DefaultParagraphFont"/>
    <w:uiPriority w:val="99"/>
    <w:unhideWhenUsed/>
    <w:rsid w:val="000B3E6B"/>
    <w:rPr>
      <w:color w:val="467886" w:themeColor="hyperlink"/>
      <w:u w:val="single"/>
    </w:rPr>
  </w:style>
  <w:style w:type="character" w:styleId="UnresolvedMention">
    <w:name w:val="Unresolved Mention"/>
    <w:basedOn w:val="DefaultParagraphFont"/>
    <w:uiPriority w:val="99"/>
    <w:semiHidden/>
    <w:unhideWhenUsed/>
    <w:rsid w:val="000B3E6B"/>
    <w:rPr>
      <w:color w:val="605E5C"/>
      <w:shd w:val="clear" w:color="auto" w:fill="E1DFDD"/>
    </w:rPr>
  </w:style>
  <w:style w:type="paragraph" w:styleId="Header">
    <w:name w:val="header"/>
    <w:basedOn w:val="Normal"/>
    <w:link w:val="HeaderChar"/>
    <w:uiPriority w:val="99"/>
    <w:unhideWhenUsed/>
    <w:rsid w:val="00F66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421"/>
    <w:rPr>
      <w:rFonts w:ascii="Times New Roman" w:hAnsi="Times New Roman"/>
      <w:kern w:val="0"/>
      <w:sz w:val="24"/>
      <w14:ligatures w14:val="none"/>
    </w:rPr>
  </w:style>
  <w:style w:type="paragraph" w:styleId="Footer">
    <w:name w:val="footer"/>
    <w:basedOn w:val="Normal"/>
    <w:link w:val="FooterChar"/>
    <w:uiPriority w:val="99"/>
    <w:unhideWhenUsed/>
    <w:rsid w:val="00F66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421"/>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lexicon/g2315/kjv/tr/0-1/" TargetMode="External"/><Relationship Id="rId3" Type="http://schemas.openxmlformats.org/officeDocument/2006/relationships/settings" Target="settings.xml"/><Relationship Id="rId7" Type="http://schemas.openxmlformats.org/officeDocument/2006/relationships/hyperlink" Target="https://www.blueletterbible.org/lexicon/g2583/kjv/tr/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lueletterbible.org/lexicon/g5342/kjv/tr/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3374</Words>
  <Characters>19235</Characters>
  <Application>Microsoft Office Word</Application>
  <DocSecurity>0</DocSecurity>
  <Lines>160</Lines>
  <Paragraphs>45</Paragraphs>
  <ScaleCrop>false</ScaleCrop>
  <Company/>
  <LinksUpToDate>false</LinksUpToDate>
  <CharactersWithSpaces>22564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Williams</dc:creator>
  <cp:keywords/>
  <dc:description/>
  <cp:lastModifiedBy>Daniel Williams</cp:lastModifiedBy>
  <cp:revision>7</cp:revision>
  <dcterms:created xsi:type="dcterms:W3CDTF">2026-10-12T14:21:00Z</dcterms:created>
  <dcterms:modified xsi:type="dcterms:W3CDTF">2026-10-14T13:59:00Z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880b78f9541d7f392f99d116c3a44dd48c554b71c9368a303174aba2b9f28c47</vt:lpwstr>
  </property>
</Properties>
</file>