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Georgia" w:eastAsia="Georgia" w:hAnsi="Georgia" w:cs="Georgia"/>
          <w:color w:val="1A1A1A"/>
          <w:sz w:val="2"/>
          <w:szCs w:val="24"/>
        </w:rPr>
        <w:id w:val="455994707"/>
        <w:docPartObj>
          <w:docPartGallery w:val="Cover Pages"/>
          <w:docPartUnique/>
        </w:docPartObj>
      </w:sdtPr>
      <w:sdtEndPr>
        <w:rPr>
          <w:rFonts w:asciiTheme="minorHAnsi" w:eastAsiaTheme="minorEastAsia" w:hAnsiTheme="minorHAnsi" w:cstheme="minorBidi"/>
          <w:b/>
          <w:bCs/>
          <w:caps/>
          <w:color w:val="111111"/>
          <w:sz w:val="56"/>
          <w:szCs w:val="56"/>
        </w:rPr>
      </w:sdtEndPr>
      <w:sdtContent>
        <w:p w14:paraId="4CB1DD0E" w14:textId="77777777" w:rsidR="00593C59" w:rsidRDefault="00593C59" w:rsidP="00690133">
          <w:pPr>
            <w:pStyle w:val="NoSpacing"/>
            <w:jc w:val="center"/>
            <w:rPr>
              <w:b/>
              <w:bCs/>
              <w:caps/>
              <w:color w:val="111111"/>
              <w:sz w:val="56"/>
              <w:szCs w:val="56"/>
            </w:rPr>
          </w:pPr>
          <w:r>
            <w:rPr>
              <w:noProof/>
            </w:rPr>
            <mc:AlternateContent>
              <mc:Choice Requires="wps">
                <w:drawing>
                  <wp:anchor distT="0" distB="0" distL="114300" distR="114300" simplePos="0" relativeHeight="251661312" behindDoc="0" locked="0" layoutInCell="1" allowOverlap="1" wp14:anchorId="77D77957" wp14:editId="4A207DAF">
                    <wp:simplePos x="0" y="0"/>
                    <wp:positionH relativeFrom="margin">
                      <wp:align>right</wp:align>
                    </wp:positionH>
                    <wp:positionV relativeFrom="margin">
                      <wp:posOffset>2076450</wp:posOffset>
                    </wp:positionV>
                    <wp:extent cx="5943600" cy="914400"/>
                    <wp:effectExtent l="0" t="0" r="0" b="0"/>
                    <wp:wrapNone/>
                    <wp:docPr id="62" name="Text Box 66"/>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111111"/>
                                    <w:sz w:val="56"/>
                                    <w:szCs w:val="56"/>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2DE3BE01" w14:textId="77777777" w:rsidR="00593C59" w:rsidRDefault="002B4174">
                                    <w:pPr>
                                      <w:pStyle w:val="NoSpacing"/>
                                      <w:rPr>
                                        <w:rFonts w:asciiTheme="majorHAnsi" w:eastAsiaTheme="majorEastAsia" w:hAnsiTheme="majorHAnsi" w:cstheme="majorBidi"/>
                                        <w:caps/>
                                        <w:color w:val="2C7FCE" w:themeColor="text2" w:themeTint="99"/>
                                        <w:sz w:val="68"/>
                                        <w:szCs w:val="68"/>
                                      </w:rPr>
                                    </w:pPr>
                                    <w:r>
                                      <w:rPr>
                                        <w:b/>
                                        <w:bCs/>
                                        <w:caps/>
                                        <w:color w:val="111111"/>
                                        <w:sz w:val="56"/>
                                        <w:szCs w:val="56"/>
                                      </w:rPr>
                                      <w:t>the examined faith</w:t>
                                    </w:r>
                                  </w:p>
                                </w:sdtContent>
                              </w:sdt>
                              <w:p w14:paraId="14FCE563" w14:textId="77777777" w:rsidR="00593C59" w:rsidRDefault="00000000">
                                <w:pPr>
                                  <w:pStyle w:val="NoSpacing"/>
                                  <w:spacing w:before="120"/>
                                  <w:rPr>
                                    <w:color w:val="156082" w:themeColor="accent1"/>
                                    <w:sz w:val="36"/>
                                    <w:szCs w:val="36"/>
                                  </w:rPr>
                                </w:pPr>
                                <w:sdt>
                                  <w:sdtPr>
                                    <w:rPr>
                                      <w:i/>
                                      <w:iCs/>
                                      <w:color w:val="444444"/>
                                      <w:sz w:val="30"/>
                                      <w:szCs w:val="30"/>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Pr>
                                        <w:i/>
                                        <w:iCs/>
                                        <w:color w:val="444444"/>
                                        <w:sz w:val="30"/>
                                        <w:szCs w:val="30"/>
                                      </w:rPr>
                                      <w:t>Eighteen Conversations at the Edge of Belief</w:t>
                                    </w:r>
                                  </w:sdtContent>
                                </w:sdt>
                                <w:r>
                                  <w:rPr>
                                    <w:noProof/>
                                  </w:rPr>
                                  <w:t xml:space="preserve"> </w:t>
                                </w:r>
                              </w:p>
                              <w:p w14:paraId="44F8CEB5" w14:textId="77777777" w:rsidR="00593C59" w:rsidRDefault="00593C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77D77957" id="_x0000_t202" coordsize="21600,21600" o:spt="202" path="m,l,21600r21600,l21600,xe">
                    <v:stroke joinstyle="miter"/>
                    <v:path gradientshapeok="t" o:connecttype="rect"/>
                  </v:shapetype>
                  <v:shape id="Text Box 66" o:spid="_x0000_s1026" type="#_x0000_t202" style="position:absolute;left:0;text-align:left;margin-left:416.8pt;margin-top:163.5pt;width:468pt;height:1in;z-index:251661312;visibility:visible;mso-wrap-style:square;mso-width-percent:765;mso-wrap-distance-left:9pt;mso-wrap-distance-top:0;mso-wrap-distance-right:9pt;mso-wrap-distance-bottom:0;mso-position-horizontal:right;mso-position-horizontal-relative:margin;mso-position-vertical:absolute;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" filled="f" stroked="f" strokeweight=".5pt">
                    <v:textbox style="mso-fit-shape-to-text:t">
                      <w:txbxContent>
                        <w:sdt>
                          <w:sdtPr>
                            <w:rPr>
                              <w:b/>
                              <w:bCs/>
                              <w:caps/>
                              <w:color w:val="111111"/>
                              <w:sz w:val="56"/>
                              <w:szCs w:val="56"/>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2DE3BE01" w14:textId="77777777" w:rsidR="00593C59" w:rsidRDefault="002B4174">
                              <w:pPr>
                                <w:pStyle w:val="NoSpacing"/>
                                <w:rPr>
                                  <w:rFonts w:asciiTheme="majorHAnsi" w:eastAsiaTheme="majorEastAsia" w:hAnsiTheme="majorHAnsi" w:cstheme="majorBidi"/>
                                  <w:caps/>
                                  <w:color w:val="2C7FCE" w:themeColor="text2" w:themeTint="99"/>
                                  <w:sz w:val="68"/>
                                  <w:szCs w:val="68"/>
                                </w:rPr>
                              </w:pPr>
                              <w:r>
                                <w:rPr>
                                  <w:b/>
                                  <w:bCs/>
                                  <w:caps/>
                                  <w:color w:val="111111"/>
                                  <w:sz w:val="56"/>
                                  <w:szCs w:val="56"/>
                                </w:rPr>
                                <w:t>the examined faith</w:t>
                              </w:r>
                            </w:p>
                          </w:sdtContent>
                        </w:sdt>
                        <w:p w14:paraId="14FCE563" w14:textId="77777777" w:rsidR="00593C59" w:rsidRDefault="00000000">
                          <w:pPr>
                            <w:pStyle w:val="NoSpacing"/>
                            <w:spacing w:before="120"/>
                            <w:rPr>
                              <w:color w:val="156082" w:themeColor="accent1"/>
                              <w:sz w:val="36"/>
                              <w:szCs w:val="36"/>
                            </w:rPr>
                          </w:pPr>
                          <w:sdt>
                            <w:sdtPr>
                              <w:rPr>
                                <w:i/>
                                <w:iCs/>
                                <w:color w:val="444444"/>
                                <w:sz w:val="30"/>
                                <w:szCs w:val="30"/>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Pr>
                                  <w:i/>
                                  <w:iCs/>
                                  <w:color w:val="444444"/>
                                  <w:sz w:val="30"/>
                                  <w:szCs w:val="30"/>
                                </w:rPr>
                                <w:t>Eighteen Conversations at the Edge of Belief</w:t>
                              </w:r>
                            </w:sdtContent>
                          </w:sdt>
                          <w:r>
                            <w:rPr>
                              <w:noProof/>
                            </w:rPr>
                            <w:t xml:space="preserve"> </w:t>
                          </w:r>
                        </w:p>
                        <w:p w14:paraId="44F8CEB5" w14:textId="77777777" w:rsidR="00593C59" w:rsidRDefault="00593C59"/>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56B66470" wp14:editId="30DE3A77">
                    <wp:simplePos x="0" y="0"/>
                    <wp:positionH relativeFrom="page">
                      <wp:align>center</wp:align>
                    </wp:positionH>
                    <wp:positionV relativeFrom="margin">
                      <wp:align>bottom</wp:align>
                    </wp:positionV>
                    <wp:extent cx="5943600" cy="374904"/>
                    <wp:effectExtent l="0" t="0" r="0" b="2540"/>
                    <wp:wrapNone/>
                    <wp:docPr id="69" name="Text Box 73"/>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A400E" w14:textId="77777777" w:rsidR="00593C59" w:rsidRPr="00A32828" w:rsidRDefault="00000000" w:rsidP="00A32828">
                                <w:pPr>
                                  <w:jc w:val="right"/>
                                  <w:rPr>
                                    <w:sz w:val="28"/>
                                    <w:szCs w:val="28"/>
                                  </w:rPr>
                                </w:pPr>
                                <w:sdt>
                                  <w:sdtPr>
                                    <w:rPr>
                                      <w:sz w:val="28"/>
                                      <w:szCs w:val="28"/>
                                    </w:rPr>
                                    <w:alias w:val="School"/>
                                    <w:tag w:val="School"/>
                                    <w:id w:val="1850680582"/>
                                    <w:dataBinding w:prefixMappings="xmlns:ns0='http://schemas.openxmlformats.org/officeDocument/2006/extended-properties' " w:xpath="/ns0:Properties[1]/ns0:Company[1]" w:storeItemID="{6668398D-A668-4E3E-A5EB-62B293D839F1}"/>
                                    <w:text/>
                                  </w:sdtPr>
                                  <w:sdtContent>
                                    <w:r>
                                      <w:rPr>
                                        <w:sz w:val="28"/>
                                        <w:szCs w:val="28"/>
                                      </w:rPr>
                                      <w:t>Daniel Williams</w:t>
                                    </w:r>
                                  </w:sdtContent>
                                </w:sdt>
                              </w:p>
                              <w:sdt>
                                <w:sdtPr>
                                  <w:rPr>
                                    <w:color w:val="000000" w:themeColor="text1"/>
                                    <w:sz w:val="36"/>
                                    <w:szCs w:val="36"/>
                                  </w:rPr>
                                  <w:alias w:val="Course"/>
                                  <w:tag w:val="Course"/>
                                  <w:id w:val="1717703537"/>
                                  <w:showingPlcHdr/>
                                  <w:dataBinding w:prefixMappings="xmlns:ns0='http://purl.org/dc/elements/1.1/' xmlns:ns1='http://schemas.openxmlformats.org/package/2006/metadata/core-properties' " w:xpath="/ns1:coreProperties[1]/ns1:category[1]" w:storeItemID="{6C3C8BC8-F283-45AE-878A-BAB7291924A1}"/>
                                  <w:text/>
                                </w:sdtPr>
                                <w:sdtContent>
                                  <w:p w14:paraId="33F85698" w14:textId="77777777" w:rsidR="00593C59" w:rsidRPr="003E5C0E" w:rsidRDefault="00593C59">
                                    <w:pPr>
                                      <w:pStyle w:val="NoSpacing"/>
                                      <w:jc w:val="right"/>
                                      <w:rPr>
                                        <w:color w:val="000000" w:themeColor="text1"/>
                                        <w:sz w:val="36"/>
                                        <w:szCs w:val="36"/>
                                      </w:rPr>
                                    </w:pPr>
                                    <w:r>
                                      <w:rPr>
                                        <w:color w:val="000000" w:themeColor="text1"/>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56B66470" id="Text Box 73" o:spid="_x0000_s1027" type="#_x0000_t202" style="position:absolute;left:0;text-align:left;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" filled="f" stroked="f" strokeweight=".5pt">
                    <v:textbox style="mso-fit-shape-to-text:t" inset="0,0,0,0">
                      <w:txbxContent>
                        <w:p w14:paraId="737A400E" w14:textId="77777777" w:rsidR="00593C59" w:rsidRPr="00A32828" w:rsidRDefault="00000000" w:rsidP="00A32828">
                          <w:pPr>
                            <w:jc w:val="right"/>
                            <w:rPr>
                              <w:sz w:val="28"/>
                              <w:szCs w:val="28"/>
                            </w:rPr>
                          </w:pPr>
                          <w:sdt>
                            <w:sdtPr>
                              <w:rPr>
                                <w:sz w:val="28"/>
                                <w:szCs w:val="28"/>
                              </w:rPr>
                              <w:alias w:val="School"/>
                              <w:tag w:val="School"/>
                              <w:id w:val="1850680582"/>
                              <w:dataBinding w:prefixMappings="xmlns:ns0='http://schemas.openxmlformats.org/officeDocument/2006/extended-properties' " w:xpath="/ns0:Properties[1]/ns0:Company[1]" w:storeItemID="{6668398D-A668-4E3E-A5EB-62B293D839F1}"/>
                              <w:text/>
                            </w:sdtPr>
                            <w:sdtContent>
                              <w:r>
                                <w:rPr>
                                  <w:sz w:val="28"/>
                                  <w:szCs w:val="28"/>
                                </w:rPr>
                                <w:t>Daniel Williams</w:t>
                              </w:r>
                            </w:sdtContent>
                          </w:sdt>
                        </w:p>
                        <w:sdt>
                          <w:sdtPr>
                            <w:rPr>
                              <w:color w:val="000000" w:themeColor="text1"/>
                              <w:sz w:val="36"/>
                              <w:szCs w:val="36"/>
                            </w:rPr>
                            <w:alias w:val="Course"/>
                            <w:tag w:val="Course"/>
                            <w:id w:val="1717703537"/>
                            <w:showingPlcHdr/>
                            <w:dataBinding w:prefixMappings="xmlns:ns0='http://purl.org/dc/elements/1.1/' xmlns:ns1='http://schemas.openxmlformats.org/package/2006/metadata/core-properties' " w:xpath="/ns1:coreProperties[1]/ns1:category[1]" w:storeItemID="{6C3C8BC8-F283-45AE-878A-BAB7291924A1}"/>
                            <w:text/>
                          </w:sdtPr>
                          <w:sdtContent>
                            <w:p w14:paraId="33F85698" w14:textId="77777777" w:rsidR="00593C59" w:rsidRPr="003E5C0E" w:rsidRDefault="00593C59">
                              <w:pPr>
                                <w:pStyle w:val="NoSpacing"/>
                                <w:jc w:val="right"/>
                                <w:rPr>
                                  <w:color w:val="000000" w:themeColor="text1"/>
                                  <w:sz w:val="36"/>
                                  <w:szCs w:val="36"/>
                                </w:rPr>
                              </w:pPr>
                              <w:r>
                                <w:rPr>
                                  <w:color w:val="000000" w:themeColor="text1"/>
                                  <w:sz w:val="36"/>
                                  <w:szCs w:val="36"/>
                                </w:rPr>
                                <w:t xml:space="preserve">     </w:t>
                              </w:r>
                            </w:p>
                          </w:sdtContent>
                        </w:sdt>
                      </w:txbxContent>
                    </v:textbox>
                    <w10:wrap anchorx="page" anchory="margin"/>
                  </v:shape>
                </w:pict>
              </mc:Fallback>
            </mc:AlternateContent>
          </w:r>
          <w:r>
            <w:rPr>
              <w:b/>
              <w:bCs/>
              <w:caps/>
              <w:color w:val="111111"/>
              <w:sz w:val="56"/>
              <w:szCs w:val="56"/>
            </w:rPr>
            <w:br w:type="page"/>
          </w:r>
        </w:p>
      </w:sdtContent>
    </w:sdt>
    <w:p w14:paraId="5E7A4477" w14:textId="77777777" w:rsidR="00321791" w:rsidRDefault="00321791" w:rsidP="00321791">
      <w:pPr>
        <w:jc w:val="center"/>
      </w:pPr>
      <w:r>
        <w:rPr>
          <w:i/>
          <w:iCs/>
          <w:color w:val="555555"/>
          <w:sz w:val="22"/>
          <w:szCs w:val="22"/>
        </w:rPr>
        <w:lastRenderedPageBreak/>
        <w:t>This book grew from a series of seventeen pamphlets</w:t>
      </w:r>
    </w:p>
    <w:p w14:paraId="13A17608" w14:textId="77777777" w:rsidR="00321791" w:rsidRDefault="00321791" w:rsidP="00321791">
      <w:pPr>
        <w:jc w:val="center"/>
      </w:pPr>
      <w:r>
        <w:rPr>
          <w:i/>
          <w:iCs/>
          <w:color w:val="555555"/>
          <w:sz w:val="22"/>
          <w:szCs w:val="22"/>
        </w:rPr>
        <w:t>written for the Reasonable Faith Whatcom County Chapter.</w:t>
      </w:r>
    </w:p>
    <w:p w14:paraId="3439BA7E" w14:textId="77777777" w:rsidR="00321791" w:rsidRDefault="00321791" w:rsidP="00321791">
      <w:pPr>
        <w:spacing w:before="160"/>
      </w:pPr>
    </w:p>
    <w:p w14:paraId="25B44659" w14:textId="060ED5F7" w:rsidR="00321791" w:rsidRDefault="00321791" w:rsidP="00321791">
      <w:pPr>
        <w:jc w:val="center"/>
      </w:pPr>
      <w:r>
        <w:rPr>
          <w:i/>
          <w:iCs/>
          <w:color w:val="777777"/>
          <w:sz w:val="22"/>
          <w:szCs w:val="22"/>
        </w:rPr>
        <w:t>The pamphlets are available at reasonablefaithw</w:t>
      </w:r>
      <w:r w:rsidR="001417C8">
        <w:rPr>
          <w:i/>
          <w:iCs/>
          <w:color w:val="777777"/>
          <w:sz w:val="22"/>
          <w:szCs w:val="22"/>
        </w:rPr>
        <w:t>hatcom</w:t>
      </w:r>
      <w:r>
        <w:rPr>
          <w:i/>
          <w:iCs/>
          <w:color w:val="777777"/>
          <w:sz w:val="22"/>
          <w:szCs w:val="22"/>
        </w:rPr>
        <w:t>.org.</w:t>
      </w:r>
    </w:p>
    <w:p w14:paraId="0FFB7E41" w14:textId="77777777" w:rsidR="00321791" w:rsidRDefault="00321791" w:rsidP="00321791">
      <w:r>
        <w:br/>
      </w:r>
    </w:p>
    <w:p w14:paraId="3E2746C0" w14:textId="77777777" w:rsidR="00321791" w:rsidRDefault="00321791" w:rsidP="00321791">
      <w:pPr>
        <w:pBdr>
          <w:bottom w:val="single" w:sz="1" w:space="1" w:color="DDDDDD"/>
        </w:pBdr>
        <w:spacing w:before="160" w:after="160"/>
      </w:pPr>
    </w:p>
    <w:p w14:paraId="03D20401" w14:textId="77777777" w:rsidR="00321791" w:rsidRDefault="00321791" w:rsidP="00321791">
      <w:pPr>
        <w:spacing w:before="360"/>
      </w:pPr>
    </w:p>
    <w:p w14:paraId="2AF03C15" w14:textId="77777777" w:rsidR="00321791" w:rsidRDefault="00321791" w:rsidP="00321791">
      <w:pPr>
        <w:jc w:val="center"/>
      </w:pPr>
      <w:r>
        <w:rPr>
          <w:sz w:val="30"/>
          <w:szCs w:val="30"/>
        </w:rPr>
        <w:t>Daniel Williams</w:t>
      </w:r>
    </w:p>
    <w:p w14:paraId="5D3DC16D" w14:textId="77777777" w:rsidR="00321791" w:rsidRDefault="00321791" w:rsidP="00321791">
      <w:pPr>
        <w:spacing w:before="160"/>
      </w:pPr>
    </w:p>
    <w:p w14:paraId="25325D99" w14:textId="77777777" w:rsidR="00321791" w:rsidRDefault="00321791" w:rsidP="00321791">
      <w:pPr>
        <w:jc w:val="center"/>
      </w:pPr>
      <w:r>
        <w:rPr>
          <w:color w:val="666666"/>
          <w:sz w:val="22"/>
          <w:szCs w:val="22"/>
        </w:rPr>
        <w:t>MA, Apologetics, Biola University</w:t>
      </w:r>
    </w:p>
    <w:p w14:paraId="183D78BF" w14:textId="2565A7DF" w:rsidR="00321791" w:rsidRDefault="00321791" w:rsidP="00321791">
      <w:pPr>
        <w:jc w:val="center"/>
      </w:pPr>
      <w:r>
        <w:rPr>
          <w:color w:val="666666"/>
          <w:sz w:val="22"/>
          <w:szCs w:val="22"/>
        </w:rPr>
        <w:t>ThM, Apologetics and Philosophy, Trinity Bible College and Theological Seminary</w:t>
      </w:r>
    </w:p>
    <w:p w14:paraId="094DF9C7" w14:textId="77777777" w:rsidR="00321791" w:rsidRDefault="00321791" w:rsidP="00321791">
      <w:pPr>
        <w:spacing w:before="160"/>
      </w:pPr>
    </w:p>
    <w:p w14:paraId="0F73F839" w14:textId="77777777" w:rsidR="00321791" w:rsidRDefault="00321791" w:rsidP="00321791">
      <w:pPr>
        <w:jc w:val="center"/>
      </w:pPr>
      <w:r>
        <w:rPr>
          <w:i/>
          <w:iCs/>
          <w:color w:val="777777"/>
          <w:sz w:val="21"/>
          <w:szCs w:val="21"/>
        </w:rPr>
        <w:t>Associate Instructor in Apologetics and Systematic Theology</w:t>
      </w:r>
    </w:p>
    <w:p w14:paraId="6F066DA2" w14:textId="77777777" w:rsidR="00321791" w:rsidRDefault="00321791" w:rsidP="00321791">
      <w:pPr>
        <w:jc w:val="center"/>
      </w:pPr>
      <w:r>
        <w:rPr>
          <w:i/>
          <w:iCs/>
          <w:color w:val="777777"/>
          <w:sz w:val="21"/>
          <w:szCs w:val="21"/>
        </w:rPr>
        <w:t>GraceCore Academy, Bellingham, Washington</w:t>
      </w:r>
    </w:p>
    <w:p w14:paraId="64A8D244" w14:textId="77777777" w:rsidR="00321791" w:rsidRDefault="00321791" w:rsidP="00321791">
      <w:pPr>
        <w:spacing w:before="160"/>
      </w:pPr>
    </w:p>
    <w:p w14:paraId="3B9762A1" w14:textId="77777777" w:rsidR="00321791" w:rsidRDefault="00321791" w:rsidP="00321791">
      <w:pPr>
        <w:jc w:val="center"/>
      </w:pPr>
      <w:r>
        <w:rPr>
          <w:i/>
          <w:iCs/>
          <w:color w:val="777777"/>
          <w:sz w:val="21"/>
          <w:szCs w:val="21"/>
        </w:rPr>
        <w:t>Director, Reasonable Faith Whatcom County Chapter</w:t>
      </w:r>
    </w:p>
    <w:p w14:paraId="39AF91DB" w14:textId="77777777" w:rsidR="008806B2" w:rsidRDefault="008806B2" w:rsidP="00321791">
      <w:pPr>
        <w:spacing w:after="180" w:line="264" w:lineRule="auto"/>
        <w:rPr>
          <w:sz w:val="22"/>
          <w:szCs w:val="22"/>
        </w:rPr>
      </w:pPr>
    </w:p>
    <w:p w14:paraId="1F7B5075" w14:textId="77777777" w:rsidR="008806B2" w:rsidRDefault="008806B2">
      <w:pPr>
        <w:rPr>
          <w:sz w:val="22"/>
          <w:szCs w:val="22"/>
        </w:rPr>
      </w:pPr>
      <w:r>
        <w:rPr>
          <w:sz w:val="22"/>
          <w:szCs w:val="22"/>
        </w:rPr>
        <w:br w:type="page"/>
      </w:r>
    </w:p>
    <w:p w14:paraId="58CA606F" w14:textId="77777777" w:rsidR="00321791" w:rsidRDefault="00321791" w:rsidP="00321791">
      <w:pPr>
        <w:spacing w:after="180" w:line="264" w:lineRule="auto"/>
      </w:pPr>
      <w:r>
        <w:rPr>
          <w:sz w:val="22"/>
          <w:szCs w:val="22"/>
        </w:rPr>
        <w:lastRenderedPageBreak/>
        <w:t>Copyright © 2026 by Daniel Williams</w:t>
      </w:r>
    </w:p>
    <w:p w14:paraId="66E26A8C" w14:textId="77777777" w:rsidR="00321791" w:rsidRDefault="00321791" w:rsidP="00321791">
      <w:pPr>
        <w:spacing w:after="160"/>
      </w:pPr>
    </w:p>
    <w:p w14:paraId="171E701A" w14:textId="77777777" w:rsidR="00321791" w:rsidRDefault="00321791" w:rsidP="00321791">
      <w:pPr>
        <w:spacing w:after="120" w:line="264" w:lineRule="auto"/>
      </w:pPr>
      <w:r>
        <w:rPr>
          <w:color w:val="333333"/>
          <w:sz w:val="20"/>
          <w:szCs w:val="20"/>
        </w:rPr>
        <w:t>All rights reserved. No part of this publication may be reproduced, stored in a retrieval system, or transmitted in any form or by any means, electronic, mechanical, photocopying, recording, or otherwise, without the prior written permission of the publisher, except in the case of brief quotations embodied in critical articles and reviews.</w:t>
      </w:r>
    </w:p>
    <w:p w14:paraId="05BF56DD" w14:textId="77777777" w:rsidR="00321791" w:rsidRDefault="00321791" w:rsidP="00321791">
      <w:pPr>
        <w:spacing w:before="160"/>
      </w:pPr>
    </w:p>
    <w:p w14:paraId="1873FF5B" w14:textId="77777777" w:rsidR="00321791" w:rsidRDefault="00321791" w:rsidP="00321791">
      <w:pPr>
        <w:spacing w:after="120" w:line="264" w:lineRule="auto"/>
      </w:pPr>
      <w:r>
        <w:rPr>
          <w:color w:val="333333"/>
          <w:sz w:val="20"/>
          <w:szCs w:val="20"/>
        </w:rPr>
        <w:t>Scripture quotations, unless otherwise noted, are taken from the ESV® Bible (The Holy Bible, English Standard Version®), copyright © 2001 by Crossway, a publishing ministry of Good News Publishers. Used by permission. All rights reserved.</w:t>
      </w:r>
    </w:p>
    <w:p w14:paraId="3517F9D6" w14:textId="77777777" w:rsidR="00321791" w:rsidRDefault="00321791" w:rsidP="00321791">
      <w:pPr>
        <w:spacing w:before="160"/>
      </w:pPr>
    </w:p>
    <w:p w14:paraId="73D84DEC" w14:textId="77777777" w:rsidR="00321791" w:rsidRDefault="00321791" w:rsidP="00321791">
      <w:pPr>
        <w:spacing w:after="80" w:line="264" w:lineRule="auto"/>
      </w:pPr>
      <w:r>
        <w:rPr>
          <w:b/>
          <w:bCs/>
          <w:sz w:val="20"/>
          <w:szCs w:val="20"/>
        </w:rPr>
        <w:t>Library of Congress Cataloging-in-Publication Data</w:t>
      </w:r>
    </w:p>
    <w:p w14:paraId="4C324601" w14:textId="77777777" w:rsidR="00321791" w:rsidRDefault="00321791" w:rsidP="00321791">
      <w:pPr>
        <w:spacing w:after="80" w:line="264" w:lineRule="auto"/>
      </w:pPr>
      <w:r>
        <w:rPr>
          <w:sz w:val="20"/>
          <w:szCs w:val="20"/>
        </w:rPr>
        <w:t>Williams, Daniel A.</w:t>
      </w:r>
    </w:p>
    <w:p w14:paraId="3FB4642A" w14:textId="77777777" w:rsidR="00321791" w:rsidRDefault="00056481" w:rsidP="00321791">
      <w:pPr>
        <w:spacing w:after="80" w:line="264" w:lineRule="auto"/>
        <w:ind w:left="360"/>
      </w:pPr>
      <w:r>
        <w:rPr>
          <w:sz w:val="20"/>
          <w:szCs w:val="20"/>
        </w:rPr>
        <w:t>THE EXAMINED FAITH: Eighteen Conversations at the Edge of Belief / Daniel Williams.</w:t>
      </w:r>
    </w:p>
    <w:p w14:paraId="067363E5" w14:textId="77777777" w:rsidR="00321791" w:rsidRDefault="00321791" w:rsidP="00321791">
      <w:pPr>
        <w:spacing w:after="80" w:line="264" w:lineRule="auto"/>
        <w:ind w:left="360"/>
      </w:pPr>
      <w:r>
        <w:rPr>
          <w:sz w:val="20"/>
          <w:szCs w:val="20"/>
        </w:rPr>
        <w:t>Includes bibliographical references.</w:t>
      </w:r>
    </w:p>
    <w:p w14:paraId="13CC0A5B" w14:textId="77777777" w:rsidR="00321791" w:rsidRDefault="00321791" w:rsidP="00321791">
      <w:pPr>
        <w:spacing w:after="80" w:line="264" w:lineRule="auto"/>
        <w:ind w:left="360"/>
      </w:pPr>
      <w:r>
        <w:rPr>
          <w:sz w:val="20"/>
          <w:szCs w:val="20"/>
        </w:rPr>
        <w:t>ISBN [000-0-00000-000-0] (hardcover)</w:t>
      </w:r>
    </w:p>
    <w:p w14:paraId="15B60773" w14:textId="77777777" w:rsidR="00321791" w:rsidRDefault="00321791" w:rsidP="00321791">
      <w:pPr>
        <w:spacing w:after="80" w:line="264" w:lineRule="auto"/>
        <w:ind w:left="360"/>
      </w:pPr>
      <w:r>
        <w:rPr>
          <w:sz w:val="20"/>
          <w:szCs w:val="20"/>
        </w:rPr>
        <w:t>ISBN [000-0-00000-000-0] (paperback)</w:t>
      </w:r>
    </w:p>
    <w:p w14:paraId="034877B6" w14:textId="77777777" w:rsidR="00321791" w:rsidRDefault="00321791" w:rsidP="00321791">
      <w:pPr>
        <w:spacing w:after="200" w:line="264" w:lineRule="auto"/>
        <w:ind w:left="360"/>
      </w:pPr>
      <w:r>
        <w:rPr>
          <w:sz w:val="20"/>
          <w:szCs w:val="20"/>
        </w:rPr>
        <w:t>1. Apologetics. 2. Christianity—</w:t>
      </w:r>
      <w:proofErr w:type="gramStart"/>
      <w:r>
        <w:rPr>
          <w:sz w:val="20"/>
          <w:szCs w:val="20"/>
        </w:rPr>
        <w:t>Evidences</w:t>
      </w:r>
      <w:proofErr w:type="gramEnd"/>
      <w:r>
        <w:rPr>
          <w:sz w:val="20"/>
          <w:szCs w:val="20"/>
        </w:rPr>
        <w:t>. 3. God—Proof. I. Title.</w:t>
      </w:r>
    </w:p>
    <w:p w14:paraId="0E2525B0" w14:textId="77777777" w:rsidR="00321791" w:rsidRDefault="00321791" w:rsidP="00321791">
      <w:pPr>
        <w:spacing w:before="160"/>
      </w:pPr>
    </w:p>
    <w:p w14:paraId="422376A1" w14:textId="77777777" w:rsidR="00321791" w:rsidRDefault="00321791" w:rsidP="00321791">
      <w:pPr>
        <w:spacing w:after="80" w:line="264" w:lineRule="auto"/>
      </w:pPr>
      <w:r>
        <w:rPr>
          <w:sz w:val="20"/>
          <w:szCs w:val="20"/>
        </w:rPr>
        <w:t>Printed in the United States of America</w:t>
      </w:r>
    </w:p>
    <w:p w14:paraId="658AD6FA" w14:textId="77777777" w:rsidR="00321791" w:rsidRDefault="00656985" w:rsidP="00321791">
      <w:pPr>
        <w:spacing w:after="80" w:line="264" w:lineRule="auto"/>
      </w:pPr>
      <w:r>
        <w:rPr>
          <w:sz w:val="20"/>
          <w:szCs w:val="20"/>
        </w:rPr>
        <w:t>2026</w:t>
      </w:r>
    </w:p>
    <w:p w14:paraId="1A662285" w14:textId="77777777" w:rsidR="00321791" w:rsidRDefault="00321791" w:rsidP="00321791">
      <w:pPr>
        <w:spacing w:after="80" w:line="264" w:lineRule="auto"/>
      </w:pPr>
      <w:r>
        <w:rPr>
          <w:sz w:val="20"/>
          <w:szCs w:val="20"/>
        </w:rPr>
        <w:t>10   9   8   7   6   5   4   3   2   1</w:t>
      </w:r>
    </w:p>
    <w:p w14:paraId="5B46F8CB" w14:textId="77777777" w:rsidR="00321791" w:rsidRDefault="00321791" w:rsidP="00321791">
      <w:r>
        <w:br/>
      </w:r>
    </w:p>
    <w:p w14:paraId="00E992A3" w14:textId="7028E704" w:rsidR="008806B2" w:rsidRDefault="00CC4091" w:rsidP="00CC4091">
      <w:pPr>
        <w:tabs>
          <w:tab w:val="left" w:pos="2240"/>
        </w:tabs>
        <w:spacing w:before="2880"/>
        <w:rPr>
          <w:i/>
          <w:iCs/>
          <w:sz w:val="34"/>
          <w:szCs w:val="34"/>
        </w:rPr>
      </w:pPr>
      <w:r>
        <w:lastRenderedPageBreak/>
        <w:tab/>
      </w:r>
    </w:p>
    <w:p w14:paraId="1BAB3675" w14:textId="77777777" w:rsidR="00321791" w:rsidRDefault="00321791" w:rsidP="00321791">
      <w:pPr>
        <w:jc w:val="center"/>
      </w:pPr>
      <w:r>
        <w:rPr>
          <w:i/>
          <w:iCs/>
          <w:sz w:val="34"/>
          <w:szCs w:val="34"/>
        </w:rPr>
        <w:t>For Pamela Jeanne</w:t>
      </w:r>
    </w:p>
    <w:p w14:paraId="1254E5AC" w14:textId="77777777" w:rsidR="00321791" w:rsidRDefault="00321791" w:rsidP="00321791">
      <w:pPr>
        <w:spacing w:before="240"/>
      </w:pPr>
    </w:p>
    <w:p w14:paraId="5DFBBB2E" w14:textId="54011069" w:rsidR="00321791" w:rsidRDefault="00321791" w:rsidP="00321791">
      <w:pPr>
        <w:jc w:val="center"/>
      </w:pPr>
      <w:r>
        <w:rPr>
          <w:i/>
          <w:iCs/>
          <w:color w:val="555555"/>
        </w:rPr>
        <w:t>Fifty-seven years of asking the</w:t>
      </w:r>
      <w:r w:rsidR="000B0932">
        <w:rPr>
          <w:i/>
          <w:iCs/>
          <w:color w:val="555555"/>
        </w:rPr>
        <w:t>se and other</w:t>
      </w:r>
      <w:r>
        <w:rPr>
          <w:i/>
          <w:iCs/>
          <w:color w:val="555555"/>
        </w:rPr>
        <w:t xml:space="preserve"> questions together</w:t>
      </w:r>
    </w:p>
    <w:p w14:paraId="1D48C50B" w14:textId="77777777" w:rsidR="00321791" w:rsidRDefault="00321791" w:rsidP="00321791">
      <w:pPr>
        <w:spacing w:before="640"/>
      </w:pPr>
    </w:p>
    <w:p w14:paraId="0BBBF364" w14:textId="77777777" w:rsidR="00321791" w:rsidRDefault="00321791" w:rsidP="00321791">
      <w:pPr>
        <w:pBdr>
          <w:bottom w:val="single" w:sz="1" w:space="1" w:color="DDDDDD"/>
        </w:pBdr>
        <w:spacing w:before="160" w:after="160"/>
      </w:pPr>
    </w:p>
    <w:p w14:paraId="4475063D" w14:textId="77777777" w:rsidR="00321791" w:rsidRDefault="00321791" w:rsidP="00321791">
      <w:pPr>
        <w:spacing w:before="320"/>
      </w:pPr>
    </w:p>
    <w:p w14:paraId="587D33DE" w14:textId="77777777" w:rsidR="00321791" w:rsidRPr="008806B2" w:rsidRDefault="00321791" w:rsidP="00321791">
      <w:pPr>
        <w:jc w:val="center"/>
        <w:rPr>
          <w:sz w:val="28"/>
          <w:szCs w:val="28"/>
        </w:rPr>
      </w:pPr>
      <w:r>
        <w:rPr>
          <w:i/>
          <w:iCs/>
          <w:color w:val="666666"/>
        </w:rPr>
        <w:t>And for the men and women of the Reasonable Faith Whatcom County Chapter,</w:t>
      </w:r>
    </w:p>
    <w:p w14:paraId="563BA017" w14:textId="77777777" w:rsidR="00321791" w:rsidRPr="008806B2" w:rsidRDefault="00321791" w:rsidP="00321791">
      <w:pPr>
        <w:jc w:val="center"/>
        <w:rPr>
          <w:sz w:val="28"/>
          <w:szCs w:val="28"/>
        </w:rPr>
      </w:pPr>
      <w:r>
        <w:rPr>
          <w:i/>
          <w:iCs/>
          <w:color w:val="666666"/>
        </w:rPr>
        <w:t>who asked better questions than I could answer,</w:t>
      </w:r>
    </w:p>
    <w:p w14:paraId="48798765" w14:textId="77777777" w:rsidR="00321791" w:rsidRPr="008806B2" w:rsidRDefault="00321791" w:rsidP="00321791">
      <w:pPr>
        <w:jc w:val="center"/>
        <w:rPr>
          <w:sz w:val="28"/>
          <w:szCs w:val="28"/>
        </w:rPr>
      </w:pPr>
      <w:r>
        <w:rPr>
          <w:i/>
          <w:iCs/>
          <w:color w:val="666666"/>
        </w:rPr>
        <w:t>and kept coming back anyway.</w:t>
      </w:r>
    </w:p>
    <w:p w14:paraId="794BFCE3" w14:textId="77777777" w:rsidR="00321791" w:rsidRDefault="00321791" w:rsidP="00321791">
      <w:r>
        <w:br/>
      </w:r>
    </w:p>
    <w:p w14:paraId="73319071" w14:textId="77777777" w:rsidR="00321791" w:rsidRDefault="00321791" w:rsidP="00321791">
      <w:r>
        <w:br/>
      </w:r>
    </w:p>
    <w:p w14:paraId="4F7F222E" w14:textId="77777777" w:rsidR="00954651" w:rsidRDefault="00954651">
      <w:pPr>
        <w:rPr>
          <w:b/>
          <w:bCs/>
          <w:sz w:val="36"/>
          <w:szCs w:val="36"/>
        </w:rPr>
      </w:pPr>
      <w:r>
        <w:br w:type="page"/>
      </w:r>
    </w:p>
    <w:p w14:paraId="57CA8FA2" w14:textId="032A4EAD" w:rsidR="00321791" w:rsidRDefault="00321791">
      <w:pPr>
        <w:rPr>
          <w:b/>
          <w:bCs/>
          <w:sz w:val="36"/>
          <w:szCs w:val="36"/>
        </w:rPr>
      </w:pPr>
    </w:p>
    <w:sdt>
      <w:sdtPr>
        <w:rPr>
          <w:rFonts w:ascii="Times New Roman" w:eastAsia="Times New Roman" w:hAnsi="Times New Roman" w:cs="Times New Roman"/>
          <w:color w:val="1A1A1A"/>
          <w:sz w:val="24"/>
          <w:szCs w:val="24"/>
        </w:rPr>
        <w:id w:val="1749771624"/>
        <w:docPartObj>
          <w:docPartGallery w:val="Table of Contents"/>
          <w:docPartUnique/>
        </w:docPartObj>
      </w:sdtPr>
      <w:sdtEndPr>
        <w:rPr>
          <w:rFonts w:ascii="Georgia" w:eastAsia="Georgia" w:hAnsi="Georgia" w:cs="Georgia"/>
          <w:b/>
          <w:bCs/>
          <w:noProof/>
        </w:rPr>
      </w:sdtEndPr>
      <w:sdtContent>
        <w:p w14:paraId="10F52C58" w14:textId="77777777" w:rsidR="00EA55E6" w:rsidRDefault="00EA55E6">
          <w:pPr>
            <w:pStyle w:val="TOCHeading"/>
          </w:pPr>
          <w:r>
            <w:t>Contents</w:t>
          </w:r>
        </w:p>
        <w:p w14:paraId="0943E588" w14:textId="11E7E961" w:rsidR="008B3F2A" w:rsidRDefault="00EA55E6">
          <w:pPr>
            <w:pStyle w:val="TOC1"/>
            <w:tabs>
              <w:tab w:val="right" w:leader="dot" w:pos="6283"/>
            </w:tabs>
            <w:rPr>
              <w:rFonts w:asciiTheme="minorHAnsi" w:eastAsiaTheme="minorEastAsia" w:hAnsiTheme="minorHAnsi" w:cstheme="minorBidi"/>
              <w:noProof/>
              <w:color w:val="auto"/>
              <w:kern w:val="2"/>
              <w14:ligatures w14:val="standardContextual"/>
            </w:rPr>
          </w:pPr>
          <w:r>
            <w:fldChar w:fldCharType="begin"/>
          </w:r>
          <w:r>
            <w:instrText xml:space="preserve"> TOC \o "1-3" \h \z \u </w:instrText>
          </w:r>
          <w:r>
            <w:fldChar w:fldCharType="separate"/>
          </w:r>
          <w:hyperlink w:anchor="_Toc228768636" w:history="1">
            <w:r w:rsidR="008B3F2A" w:rsidRPr="00A06DEB">
              <w:rPr>
                <w:rStyle w:val="Hyperlink"/>
                <w:noProof/>
              </w:rPr>
              <w:t>Introduction</w:t>
            </w:r>
            <w:r w:rsidR="008B3F2A">
              <w:rPr>
                <w:noProof/>
                <w:webHidden/>
              </w:rPr>
              <w:tab/>
            </w:r>
            <w:r w:rsidR="008B3F2A">
              <w:rPr>
                <w:noProof/>
                <w:webHidden/>
              </w:rPr>
              <w:fldChar w:fldCharType="begin"/>
            </w:r>
            <w:r w:rsidR="008B3F2A">
              <w:rPr>
                <w:noProof/>
                <w:webHidden/>
              </w:rPr>
              <w:instrText xml:space="preserve"> PAGEREF _Toc228768636 \h </w:instrText>
            </w:r>
            <w:r w:rsidR="008B3F2A">
              <w:rPr>
                <w:noProof/>
                <w:webHidden/>
              </w:rPr>
            </w:r>
            <w:r w:rsidR="008B3F2A">
              <w:rPr>
                <w:noProof/>
                <w:webHidden/>
              </w:rPr>
              <w:fldChar w:fldCharType="separate"/>
            </w:r>
            <w:r w:rsidR="008B3F2A">
              <w:rPr>
                <w:noProof/>
                <w:webHidden/>
              </w:rPr>
              <w:t>5</w:t>
            </w:r>
            <w:r w:rsidR="008B3F2A">
              <w:rPr>
                <w:noProof/>
                <w:webHidden/>
              </w:rPr>
              <w:fldChar w:fldCharType="end"/>
            </w:r>
          </w:hyperlink>
        </w:p>
        <w:p w14:paraId="0CC94EBA" w14:textId="1E5A60C6"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37" w:history="1">
            <w:r w:rsidRPr="00A06DEB">
              <w:rPr>
                <w:rStyle w:val="Hyperlink"/>
                <w:noProof/>
              </w:rPr>
              <w:t>How Can I Know the Truth?</w:t>
            </w:r>
            <w:r>
              <w:rPr>
                <w:noProof/>
                <w:webHidden/>
              </w:rPr>
              <w:tab/>
            </w:r>
            <w:r>
              <w:rPr>
                <w:noProof/>
                <w:webHidden/>
              </w:rPr>
              <w:fldChar w:fldCharType="begin"/>
            </w:r>
            <w:r>
              <w:rPr>
                <w:noProof/>
                <w:webHidden/>
              </w:rPr>
              <w:instrText xml:space="preserve"> PAGEREF _Toc228768637 \h </w:instrText>
            </w:r>
            <w:r>
              <w:rPr>
                <w:noProof/>
                <w:webHidden/>
              </w:rPr>
            </w:r>
            <w:r>
              <w:rPr>
                <w:noProof/>
                <w:webHidden/>
              </w:rPr>
              <w:fldChar w:fldCharType="separate"/>
            </w:r>
            <w:r>
              <w:rPr>
                <w:noProof/>
                <w:webHidden/>
              </w:rPr>
              <w:t>2</w:t>
            </w:r>
            <w:r>
              <w:rPr>
                <w:noProof/>
                <w:webHidden/>
              </w:rPr>
              <w:t>5</w:t>
            </w:r>
            <w:r>
              <w:rPr>
                <w:noProof/>
                <w:webHidden/>
              </w:rPr>
              <w:fldChar w:fldCharType="end"/>
            </w:r>
          </w:hyperlink>
        </w:p>
        <w:p w14:paraId="21DDF184" w14:textId="71DD8589"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38" w:history="1">
            <w:r w:rsidRPr="00A06DEB">
              <w:rPr>
                <w:rStyle w:val="Hyperlink"/>
                <w:noProof/>
              </w:rPr>
              <w:t>Does God Exist?</w:t>
            </w:r>
            <w:r>
              <w:rPr>
                <w:noProof/>
                <w:webHidden/>
              </w:rPr>
              <w:tab/>
            </w:r>
            <w:r>
              <w:rPr>
                <w:noProof/>
                <w:webHidden/>
              </w:rPr>
              <w:fldChar w:fldCharType="begin"/>
            </w:r>
            <w:r>
              <w:rPr>
                <w:noProof/>
                <w:webHidden/>
              </w:rPr>
              <w:instrText xml:space="preserve"> PAGEREF _Toc228768638 \h </w:instrText>
            </w:r>
            <w:r>
              <w:rPr>
                <w:noProof/>
                <w:webHidden/>
              </w:rPr>
            </w:r>
            <w:r>
              <w:rPr>
                <w:noProof/>
                <w:webHidden/>
              </w:rPr>
              <w:fldChar w:fldCharType="separate"/>
            </w:r>
            <w:r>
              <w:rPr>
                <w:noProof/>
                <w:webHidden/>
              </w:rPr>
              <w:t>47</w:t>
            </w:r>
            <w:r>
              <w:rPr>
                <w:noProof/>
                <w:webHidden/>
              </w:rPr>
              <w:fldChar w:fldCharType="end"/>
            </w:r>
          </w:hyperlink>
        </w:p>
        <w:p w14:paraId="5A87146B" w14:textId="1CFEA06A"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39" w:history="1">
            <w:r w:rsidRPr="00A06DEB">
              <w:rPr>
                <w:rStyle w:val="Hyperlink"/>
                <w:noProof/>
              </w:rPr>
              <w:t>Did Jesus Rise from the Dead?</w:t>
            </w:r>
            <w:r>
              <w:rPr>
                <w:noProof/>
                <w:webHidden/>
              </w:rPr>
              <w:tab/>
            </w:r>
            <w:r>
              <w:rPr>
                <w:noProof/>
                <w:webHidden/>
              </w:rPr>
              <w:fldChar w:fldCharType="begin"/>
            </w:r>
            <w:r>
              <w:rPr>
                <w:noProof/>
                <w:webHidden/>
              </w:rPr>
              <w:instrText xml:space="preserve"> PAGEREF _Toc228768639 \h </w:instrText>
            </w:r>
            <w:r>
              <w:rPr>
                <w:noProof/>
                <w:webHidden/>
              </w:rPr>
            </w:r>
            <w:r>
              <w:rPr>
                <w:noProof/>
                <w:webHidden/>
              </w:rPr>
              <w:fldChar w:fldCharType="separate"/>
            </w:r>
            <w:r>
              <w:rPr>
                <w:noProof/>
                <w:webHidden/>
              </w:rPr>
              <w:t>73</w:t>
            </w:r>
            <w:r>
              <w:rPr>
                <w:noProof/>
                <w:webHidden/>
              </w:rPr>
              <w:fldChar w:fldCharType="end"/>
            </w:r>
          </w:hyperlink>
        </w:p>
        <w:p w14:paraId="0B2720F2" w14:textId="549E609F"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40" w:history="1">
            <w:r w:rsidRPr="00A06DEB">
              <w:rPr>
                <w:rStyle w:val="Hyperlink"/>
                <w:noProof/>
              </w:rPr>
              <w:t>Science vs. Faith?</w:t>
            </w:r>
            <w:r>
              <w:rPr>
                <w:noProof/>
                <w:webHidden/>
              </w:rPr>
              <w:tab/>
            </w:r>
            <w:r>
              <w:rPr>
                <w:noProof/>
                <w:webHidden/>
              </w:rPr>
              <w:fldChar w:fldCharType="begin"/>
            </w:r>
            <w:r>
              <w:rPr>
                <w:noProof/>
                <w:webHidden/>
              </w:rPr>
              <w:instrText xml:space="preserve"> PAGEREF _Toc228768640 \h </w:instrText>
            </w:r>
            <w:r>
              <w:rPr>
                <w:noProof/>
                <w:webHidden/>
              </w:rPr>
            </w:r>
            <w:r>
              <w:rPr>
                <w:noProof/>
                <w:webHidden/>
              </w:rPr>
              <w:fldChar w:fldCharType="separate"/>
            </w:r>
            <w:r>
              <w:rPr>
                <w:noProof/>
                <w:webHidden/>
              </w:rPr>
              <w:t>97</w:t>
            </w:r>
            <w:r>
              <w:rPr>
                <w:noProof/>
                <w:webHidden/>
              </w:rPr>
              <w:fldChar w:fldCharType="end"/>
            </w:r>
          </w:hyperlink>
        </w:p>
        <w:p w14:paraId="77278FBE" w14:textId="66A8DB41"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41" w:history="1">
            <w:r w:rsidRPr="00A06DEB">
              <w:rPr>
                <w:rStyle w:val="Hyperlink"/>
                <w:noProof/>
              </w:rPr>
              <w:t>If God Is Good, Why Evil?</w:t>
            </w:r>
            <w:r>
              <w:rPr>
                <w:noProof/>
                <w:webHidden/>
              </w:rPr>
              <w:tab/>
            </w:r>
            <w:r>
              <w:rPr>
                <w:noProof/>
                <w:webHidden/>
              </w:rPr>
              <w:fldChar w:fldCharType="begin"/>
            </w:r>
            <w:r>
              <w:rPr>
                <w:noProof/>
                <w:webHidden/>
              </w:rPr>
              <w:instrText xml:space="preserve"> PAGEREF _Toc228768641 \h </w:instrText>
            </w:r>
            <w:r>
              <w:rPr>
                <w:noProof/>
                <w:webHidden/>
              </w:rPr>
            </w:r>
            <w:r>
              <w:rPr>
                <w:noProof/>
                <w:webHidden/>
              </w:rPr>
              <w:fldChar w:fldCharType="separate"/>
            </w:r>
            <w:r>
              <w:rPr>
                <w:noProof/>
                <w:webHidden/>
              </w:rPr>
              <w:t>120</w:t>
            </w:r>
            <w:r>
              <w:rPr>
                <w:noProof/>
                <w:webHidden/>
              </w:rPr>
              <w:fldChar w:fldCharType="end"/>
            </w:r>
          </w:hyperlink>
        </w:p>
        <w:p w14:paraId="43C27631" w14:textId="771F74E0"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42" w:history="1">
            <w:r w:rsidRPr="00A06DEB">
              <w:rPr>
                <w:rStyle w:val="Hyperlink"/>
                <w:noProof/>
              </w:rPr>
              <w:t>Where Are You?</w:t>
            </w:r>
            <w:r>
              <w:rPr>
                <w:noProof/>
                <w:webHidden/>
              </w:rPr>
              <w:tab/>
            </w:r>
            <w:r>
              <w:rPr>
                <w:noProof/>
                <w:webHidden/>
              </w:rPr>
              <w:fldChar w:fldCharType="begin"/>
            </w:r>
            <w:r>
              <w:rPr>
                <w:noProof/>
                <w:webHidden/>
              </w:rPr>
              <w:instrText xml:space="preserve"> PAGEREF _Toc228768642 \h </w:instrText>
            </w:r>
            <w:r>
              <w:rPr>
                <w:noProof/>
                <w:webHidden/>
              </w:rPr>
            </w:r>
            <w:r>
              <w:rPr>
                <w:noProof/>
                <w:webHidden/>
              </w:rPr>
              <w:fldChar w:fldCharType="separate"/>
            </w:r>
            <w:r>
              <w:rPr>
                <w:noProof/>
                <w:webHidden/>
              </w:rPr>
              <w:t>145</w:t>
            </w:r>
            <w:r>
              <w:rPr>
                <w:noProof/>
                <w:webHidden/>
              </w:rPr>
              <w:fldChar w:fldCharType="end"/>
            </w:r>
          </w:hyperlink>
        </w:p>
        <w:p w14:paraId="163D0D8B" w14:textId="3259AFF6"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43" w:history="1">
            <w:r w:rsidRPr="00A06DEB">
              <w:rPr>
                <w:rStyle w:val="Hyperlink"/>
                <w:noProof/>
              </w:rPr>
              <w:t>Is Anything Really Wrong?</w:t>
            </w:r>
            <w:r>
              <w:rPr>
                <w:noProof/>
                <w:webHidden/>
              </w:rPr>
              <w:tab/>
            </w:r>
            <w:r>
              <w:rPr>
                <w:noProof/>
                <w:webHidden/>
              </w:rPr>
              <w:fldChar w:fldCharType="begin"/>
            </w:r>
            <w:r>
              <w:rPr>
                <w:noProof/>
                <w:webHidden/>
              </w:rPr>
              <w:instrText xml:space="preserve"> PAGEREF _Toc228768643 \h </w:instrText>
            </w:r>
            <w:r>
              <w:rPr>
                <w:noProof/>
                <w:webHidden/>
              </w:rPr>
            </w:r>
            <w:r>
              <w:rPr>
                <w:noProof/>
                <w:webHidden/>
              </w:rPr>
              <w:fldChar w:fldCharType="separate"/>
            </w:r>
            <w:r>
              <w:rPr>
                <w:noProof/>
                <w:webHidden/>
              </w:rPr>
              <w:t>164</w:t>
            </w:r>
            <w:r>
              <w:rPr>
                <w:noProof/>
                <w:webHidden/>
              </w:rPr>
              <w:fldChar w:fldCharType="end"/>
            </w:r>
          </w:hyperlink>
        </w:p>
        <w:p w14:paraId="3F3D5BDF" w14:textId="2995EB56"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44" w:history="1">
            <w:r w:rsidRPr="00A06DEB">
              <w:rPr>
                <w:rStyle w:val="Hyperlink"/>
                <w:noProof/>
              </w:rPr>
              <w:t>What About Other Religions?</w:t>
            </w:r>
            <w:r>
              <w:rPr>
                <w:noProof/>
                <w:webHidden/>
              </w:rPr>
              <w:tab/>
            </w:r>
            <w:r>
              <w:rPr>
                <w:noProof/>
                <w:webHidden/>
              </w:rPr>
              <w:fldChar w:fldCharType="begin"/>
            </w:r>
            <w:r>
              <w:rPr>
                <w:noProof/>
                <w:webHidden/>
              </w:rPr>
              <w:instrText xml:space="preserve"> PAGEREF _Toc228768644 \h </w:instrText>
            </w:r>
            <w:r>
              <w:rPr>
                <w:noProof/>
                <w:webHidden/>
              </w:rPr>
            </w:r>
            <w:r>
              <w:rPr>
                <w:noProof/>
                <w:webHidden/>
              </w:rPr>
              <w:fldChar w:fldCharType="separate"/>
            </w:r>
            <w:r>
              <w:rPr>
                <w:noProof/>
                <w:webHidden/>
              </w:rPr>
              <w:t>186</w:t>
            </w:r>
            <w:r>
              <w:rPr>
                <w:noProof/>
                <w:webHidden/>
              </w:rPr>
              <w:fldChar w:fldCharType="end"/>
            </w:r>
          </w:hyperlink>
        </w:p>
        <w:p w14:paraId="2FFA53B4" w14:textId="6F0E0A69"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45" w:history="1">
            <w:r w:rsidRPr="00A06DEB">
              <w:rPr>
                <w:rStyle w:val="Hyperlink"/>
                <w:noProof/>
              </w:rPr>
              <w:t>Who Did Jesus Claim to Be?</w:t>
            </w:r>
            <w:r>
              <w:rPr>
                <w:noProof/>
                <w:webHidden/>
              </w:rPr>
              <w:tab/>
            </w:r>
            <w:r>
              <w:rPr>
                <w:noProof/>
                <w:webHidden/>
              </w:rPr>
              <w:fldChar w:fldCharType="begin"/>
            </w:r>
            <w:r>
              <w:rPr>
                <w:noProof/>
                <w:webHidden/>
              </w:rPr>
              <w:instrText xml:space="preserve"> PAGEREF _Toc228768645 \h </w:instrText>
            </w:r>
            <w:r>
              <w:rPr>
                <w:noProof/>
                <w:webHidden/>
              </w:rPr>
            </w:r>
            <w:r>
              <w:rPr>
                <w:noProof/>
                <w:webHidden/>
              </w:rPr>
              <w:fldChar w:fldCharType="separate"/>
            </w:r>
            <w:r>
              <w:rPr>
                <w:noProof/>
                <w:webHidden/>
              </w:rPr>
              <w:t>205</w:t>
            </w:r>
            <w:r>
              <w:rPr>
                <w:noProof/>
                <w:webHidden/>
              </w:rPr>
              <w:fldChar w:fldCharType="end"/>
            </w:r>
          </w:hyperlink>
        </w:p>
        <w:p w14:paraId="3169E421" w14:textId="3D44D4CE"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46" w:history="1">
            <w:r w:rsidRPr="00A06DEB">
              <w:rPr>
                <w:rStyle w:val="Hyperlink"/>
                <w:noProof/>
              </w:rPr>
              <w:t>How Can I Be Saved?</w:t>
            </w:r>
            <w:r>
              <w:rPr>
                <w:noProof/>
                <w:webHidden/>
              </w:rPr>
              <w:tab/>
            </w:r>
            <w:r>
              <w:rPr>
                <w:noProof/>
                <w:webHidden/>
              </w:rPr>
              <w:fldChar w:fldCharType="begin"/>
            </w:r>
            <w:r>
              <w:rPr>
                <w:noProof/>
                <w:webHidden/>
              </w:rPr>
              <w:instrText xml:space="preserve"> PAGEREF _Toc228768646 \h </w:instrText>
            </w:r>
            <w:r>
              <w:rPr>
                <w:noProof/>
                <w:webHidden/>
              </w:rPr>
            </w:r>
            <w:r>
              <w:rPr>
                <w:noProof/>
                <w:webHidden/>
              </w:rPr>
              <w:fldChar w:fldCharType="separate"/>
            </w:r>
            <w:r>
              <w:rPr>
                <w:noProof/>
                <w:webHidden/>
              </w:rPr>
              <w:t>225</w:t>
            </w:r>
            <w:r>
              <w:rPr>
                <w:noProof/>
                <w:webHidden/>
              </w:rPr>
              <w:fldChar w:fldCharType="end"/>
            </w:r>
          </w:hyperlink>
        </w:p>
        <w:p w14:paraId="46618142" w14:textId="0D7FBAB0"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47" w:history="1">
            <w:r w:rsidRPr="00A06DEB">
              <w:rPr>
                <w:rStyle w:val="Hyperlink"/>
                <w:noProof/>
              </w:rPr>
              <w:t>What Happens When We Die?</w:t>
            </w:r>
            <w:r>
              <w:rPr>
                <w:noProof/>
                <w:webHidden/>
              </w:rPr>
              <w:tab/>
            </w:r>
            <w:r>
              <w:rPr>
                <w:noProof/>
                <w:webHidden/>
              </w:rPr>
              <w:fldChar w:fldCharType="begin"/>
            </w:r>
            <w:r>
              <w:rPr>
                <w:noProof/>
                <w:webHidden/>
              </w:rPr>
              <w:instrText xml:space="preserve"> PAGEREF _Toc228768647 \h </w:instrText>
            </w:r>
            <w:r>
              <w:rPr>
                <w:noProof/>
                <w:webHidden/>
              </w:rPr>
            </w:r>
            <w:r>
              <w:rPr>
                <w:noProof/>
                <w:webHidden/>
              </w:rPr>
              <w:fldChar w:fldCharType="separate"/>
            </w:r>
            <w:r>
              <w:rPr>
                <w:noProof/>
                <w:webHidden/>
              </w:rPr>
              <w:t>245</w:t>
            </w:r>
            <w:r>
              <w:rPr>
                <w:noProof/>
                <w:webHidden/>
              </w:rPr>
              <w:fldChar w:fldCharType="end"/>
            </w:r>
          </w:hyperlink>
        </w:p>
        <w:p w14:paraId="25A88E74" w14:textId="731FE9A1"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48" w:history="1">
            <w:r w:rsidRPr="00A06DEB">
              <w:rPr>
                <w:rStyle w:val="Hyperlink"/>
                <w:noProof/>
              </w:rPr>
              <w:t>Does My Life Have Meaning?</w:t>
            </w:r>
            <w:r>
              <w:rPr>
                <w:noProof/>
                <w:webHidden/>
              </w:rPr>
              <w:tab/>
            </w:r>
            <w:r>
              <w:rPr>
                <w:noProof/>
                <w:webHidden/>
              </w:rPr>
              <w:fldChar w:fldCharType="begin"/>
            </w:r>
            <w:r>
              <w:rPr>
                <w:noProof/>
                <w:webHidden/>
              </w:rPr>
              <w:instrText xml:space="preserve"> PAGEREF _Toc228768648 \h </w:instrText>
            </w:r>
            <w:r>
              <w:rPr>
                <w:noProof/>
                <w:webHidden/>
              </w:rPr>
            </w:r>
            <w:r>
              <w:rPr>
                <w:noProof/>
                <w:webHidden/>
              </w:rPr>
              <w:fldChar w:fldCharType="separate"/>
            </w:r>
            <w:r>
              <w:rPr>
                <w:noProof/>
                <w:webHidden/>
              </w:rPr>
              <w:t>265</w:t>
            </w:r>
            <w:r>
              <w:rPr>
                <w:noProof/>
                <w:webHidden/>
              </w:rPr>
              <w:fldChar w:fldCharType="end"/>
            </w:r>
          </w:hyperlink>
        </w:p>
        <w:p w14:paraId="4E6DCAF0" w14:textId="4517E1CE"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49" w:history="1">
            <w:r w:rsidRPr="00A06DEB">
              <w:rPr>
                <w:rStyle w:val="Hyperlink"/>
                <w:noProof/>
              </w:rPr>
              <w:t>Can Faith Help My Anxiety?</w:t>
            </w:r>
            <w:r>
              <w:rPr>
                <w:noProof/>
                <w:webHidden/>
              </w:rPr>
              <w:tab/>
            </w:r>
            <w:r>
              <w:rPr>
                <w:noProof/>
                <w:webHidden/>
              </w:rPr>
              <w:fldChar w:fldCharType="begin"/>
            </w:r>
            <w:r>
              <w:rPr>
                <w:noProof/>
                <w:webHidden/>
              </w:rPr>
              <w:instrText xml:space="preserve"> PAGEREF _Toc228768649 \h </w:instrText>
            </w:r>
            <w:r>
              <w:rPr>
                <w:noProof/>
                <w:webHidden/>
              </w:rPr>
            </w:r>
            <w:r>
              <w:rPr>
                <w:noProof/>
                <w:webHidden/>
              </w:rPr>
              <w:fldChar w:fldCharType="separate"/>
            </w:r>
            <w:r>
              <w:rPr>
                <w:noProof/>
                <w:webHidden/>
              </w:rPr>
              <w:t>285</w:t>
            </w:r>
            <w:r>
              <w:rPr>
                <w:noProof/>
                <w:webHidden/>
              </w:rPr>
              <w:fldChar w:fldCharType="end"/>
            </w:r>
          </w:hyperlink>
        </w:p>
        <w:p w14:paraId="650F2803" w14:textId="3818554E"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50" w:history="1">
            <w:r w:rsidRPr="00A06DEB">
              <w:rPr>
                <w:rStyle w:val="Hyperlink"/>
                <w:noProof/>
              </w:rPr>
              <w:t>Christianity and Sexuality</w:t>
            </w:r>
            <w:r>
              <w:rPr>
                <w:noProof/>
                <w:webHidden/>
              </w:rPr>
              <w:tab/>
            </w:r>
            <w:r>
              <w:rPr>
                <w:noProof/>
                <w:webHidden/>
              </w:rPr>
              <w:fldChar w:fldCharType="begin"/>
            </w:r>
            <w:r>
              <w:rPr>
                <w:noProof/>
                <w:webHidden/>
              </w:rPr>
              <w:instrText xml:space="preserve"> PAGEREF _Toc228768650 \h </w:instrText>
            </w:r>
            <w:r>
              <w:rPr>
                <w:noProof/>
                <w:webHidden/>
              </w:rPr>
            </w:r>
            <w:r>
              <w:rPr>
                <w:noProof/>
                <w:webHidden/>
              </w:rPr>
              <w:fldChar w:fldCharType="separate"/>
            </w:r>
            <w:r>
              <w:rPr>
                <w:noProof/>
                <w:webHidden/>
              </w:rPr>
              <w:t>308</w:t>
            </w:r>
            <w:r>
              <w:rPr>
                <w:noProof/>
                <w:webHidden/>
              </w:rPr>
              <w:fldChar w:fldCharType="end"/>
            </w:r>
          </w:hyperlink>
        </w:p>
        <w:p w14:paraId="117ED83B" w14:textId="01787000"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51" w:history="1">
            <w:r w:rsidRPr="00A06DEB">
              <w:rPr>
                <w:rStyle w:val="Hyperlink"/>
                <w:noProof/>
              </w:rPr>
              <w:t>Are We Just Our Brains?</w:t>
            </w:r>
            <w:r>
              <w:rPr>
                <w:noProof/>
                <w:webHidden/>
              </w:rPr>
              <w:tab/>
            </w:r>
            <w:r>
              <w:rPr>
                <w:noProof/>
                <w:webHidden/>
              </w:rPr>
              <w:fldChar w:fldCharType="begin"/>
            </w:r>
            <w:r>
              <w:rPr>
                <w:noProof/>
                <w:webHidden/>
              </w:rPr>
              <w:instrText xml:space="preserve"> PAGEREF _Toc228768651 \h </w:instrText>
            </w:r>
            <w:r>
              <w:rPr>
                <w:noProof/>
                <w:webHidden/>
              </w:rPr>
            </w:r>
            <w:r>
              <w:rPr>
                <w:noProof/>
                <w:webHidden/>
              </w:rPr>
              <w:fldChar w:fldCharType="separate"/>
            </w:r>
            <w:r>
              <w:rPr>
                <w:noProof/>
                <w:webHidden/>
              </w:rPr>
              <w:t>329</w:t>
            </w:r>
            <w:r>
              <w:rPr>
                <w:noProof/>
                <w:webHidden/>
              </w:rPr>
              <w:fldChar w:fldCharType="end"/>
            </w:r>
          </w:hyperlink>
        </w:p>
        <w:p w14:paraId="4A39FA71" w14:textId="75BE97C6"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52" w:history="1">
            <w:r w:rsidRPr="00A06DEB">
              <w:rPr>
                <w:rStyle w:val="Hyperlink"/>
                <w:noProof/>
              </w:rPr>
              <w:t>Faith in the Age of AI</w:t>
            </w:r>
            <w:r>
              <w:rPr>
                <w:noProof/>
                <w:webHidden/>
              </w:rPr>
              <w:tab/>
            </w:r>
            <w:r>
              <w:rPr>
                <w:noProof/>
                <w:webHidden/>
              </w:rPr>
              <w:fldChar w:fldCharType="begin"/>
            </w:r>
            <w:r>
              <w:rPr>
                <w:noProof/>
                <w:webHidden/>
              </w:rPr>
              <w:instrText xml:space="preserve"> PAGEREF _Toc228768652 \h </w:instrText>
            </w:r>
            <w:r>
              <w:rPr>
                <w:noProof/>
                <w:webHidden/>
              </w:rPr>
            </w:r>
            <w:r>
              <w:rPr>
                <w:noProof/>
                <w:webHidden/>
              </w:rPr>
              <w:fldChar w:fldCharType="separate"/>
            </w:r>
            <w:r>
              <w:rPr>
                <w:noProof/>
                <w:webHidden/>
              </w:rPr>
              <w:t>349</w:t>
            </w:r>
            <w:r>
              <w:rPr>
                <w:noProof/>
                <w:webHidden/>
              </w:rPr>
              <w:fldChar w:fldCharType="end"/>
            </w:r>
          </w:hyperlink>
        </w:p>
        <w:p w14:paraId="2D49A4EF" w14:textId="1C6FA2B4"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53" w:history="1">
            <w:r w:rsidRPr="00A06DEB">
              <w:rPr>
                <w:rStyle w:val="Hyperlink"/>
                <w:noProof/>
              </w:rPr>
              <w:t>Why So Many Denominations?</w:t>
            </w:r>
            <w:r>
              <w:rPr>
                <w:noProof/>
                <w:webHidden/>
              </w:rPr>
              <w:tab/>
            </w:r>
            <w:r>
              <w:rPr>
                <w:noProof/>
                <w:webHidden/>
              </w:rPr>
              <w:fldChar w:fldCharType="begin"/>
            </w:r>
            <w:r>
              <w:rPr>
                <w:noProof/>
                <w:webHidden/>
              </w:rPr>
              <w:instrText xml:space="preserve"> PAGEREF _Toc228768653 \h </w:instrText>
            </w:r>
            <w:r>
              <w:rPr>
                <w:noProof/>
                <w:webHidden/>
              </w:rPr>
            </w:r>
            <w:r>
              <w:rPr>
                <w:noProof/>
                <w:webHidden/>
              </w:rPr>
              <w:fldChar w:fldCharType="separate"/>
            </w:r>
            <w:r>
              <w:rPr>
                <w:noProof/>
                <w:webHidden/>
              </w:rPr>
              <w:t>370</w:t>
            </w:r>
            <w:r>
              <w:rPr>
                <w:noProof/>
                <w:webHidden/>
              </w:rPr>
              <w:fldChar w:fldCharType="end"/>
            </w:r>
          </w:hyperlink>
        </w:p>
        <w:p w14:paraId="7D491D2B" w14:textId="7D02EEE8"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54" w:history="1">
            <w:r w:rsidRPr="00A06DEB">
              <w:rPr>
                <w:rStyle w:val="Hyperlink"/>
                <w:noProof/>
              </w:rPr>
              <w:t>How Can I Know the Truth?</w:t>
            </w:r>
            <w:r>
              <w:rPr>
                <w:noProof/>
                <w:webHidden/>
              </w:rPr>
              <w:tab/>
            </w:r>
            <w:r>
              <w:rPr>
                <w:noProof/>
                <w:webHidden/>
              </w:rPr>
              <w:fldChar w:fldCharType="begin"/>
            </w:r>
            <w:r>
              <w:rPr>
                <w:noProof/>
                <w:webHidden/>
              </w:rPr>
              <w:instrText xml:space="preserve"> PAGEREF _Toc228768654 \h </w:instrText>
            </w:r>
            <w:r>
              <w:rPr>
                <w:noProof/>
                <w:webHidden/>
              </w:rPr>
            </w:r>
            <w:r>
              <w:rPr>
                <w:noProof/>
                <w:webHidden/>
              </w:rPr>
              <w:fldChar w:fldCharType="separate"/>
            </w:r>
            <w:r>
              <w:rPr>
                <w:noProof/>
                <w:webHidden/>
              </w:rPr>
              <w:t>390</w:t>
            </w:r>
            <w:r>
              <w:rPr>
                <w:noProof/>
                <w:webHidden/>
              </w:rPr>
              <w:fldChar w:fldCharType="end"/>
            </w:r>
          </w:hyperlink>
        </w:p>
        <w:p w14:paraId="78F0EB3C" w14:textId="7369C8C1" w:rsidR="008B3F2A" w:rsidRDefault="008B3F2A">
          <w:pPr>
            <w:pStyle w:val="TOC1"/>
            <w:tabs>
              <w:tab w:val="right" w:leader="dot" w:pos="6283"/>
            </w:tabs>
            <w:rPr>
              <w:rFonts w:asciiTheme="minorHAnsi" w:eastAsiaTheme="minorEastAsia" w:hAnsiTheme="minorHAnsi" w:cstheme="minorBidi"/>
              <w:noProof/>
              <w:color w:val="auto"/>
              <w:kern w:val="2"/>
              <w14:ligatures w14:val="standardContextual"/>
            </w:rPr>
          </w:pPr>
          <w:hyperlink w:anchor="_Toc228768655" w:history="1">
            <w:r w:rsidRPr="00A06DEB">
              <w:rPr>
                <w:rStyle w:val="Hyperlink"/>
                <w:noProof/>
              </w:rPr>
              <w:t>Bibliography</w:t>
            </w:r>
            <w:r>
              <w:rPr>
                <w:noProof/>
                <w:webHidden/>
              </w:rPr>
              <w:tab/>
            </w:r>
            <w:r>
              <w:rPr>
                <w:noProof/>
                <w:webHidden/>
              </w:rPr>
              <w:fldChar w:fldCharType="begin"/>
            </w:r>
            <w:r>
              <w:rPr>
                <w:noProof/>
                <w:webHidden/>
              </w:rPr>
              <w:instrText xml:space="preserve"> PAGEREF _Toc228768655 \h </w:instrText>
            </w:r>
            <w:r>
              <w:rPr>
                <w:noProof/>
                <w:webHidden/>
              </w:rPr>
            </w:r>
            <w:r>
              <w:rPr>
                <w:noProof/>
                <w:webHidden/>
              </w:rPr>
              <w:fldChar w:fldCharType="separate"/>
            </w:r>
            <w:r>
              <w:rPr>
                <w:noProof/>
                <w:webHidden/>
              </w:rPr>
              <w:t>406</w:t>
            </w:r>
            <w:r>
              <w:rPr>
                <w:noProof/>
                <w:webHidden/>
              </w:rPr>
              <w:fldChar w:fldCharType="end"/>
            </w:r>
          </w:hyperlink>
        </w:p>
        <w:p w14:paraId="5327C2F3" w14:textId="4D7D5D4C" w:rsidR="00EA55E6" w:rsidRDefault="00EA55E6">
          <w:r>
            <w:rPr>
              <w:b/>
              <w:bCs/>
              <w:noProof/>
            </w:rPr>
            <w:fldChar w:fldCharType="end"/>
          </w:r>
        </w:p>
      </w:sdtContent>
    </w:sdt>
    <w:p w14:paraId="376ECFE0" w14:textId="77777777" w:rsidR="00251262" w:rsidRPr="003E5C0E" w:rsidRDefault="00000000" w:rsidP="003E5C0E">
      <w:pPr>
        <w:pStyle w:val="Heading1"/>
        <w:pageBreakBefore/>
      </w:pPr>
      <w:bookmarkStart w:id="0" w:name="_Toc228768636"/>
      <w:r>
        <w:lastRenderedPageBreak/>
        <w:t>Introduction</w:t>
      </w:r>
      <w:bookmarkEnd w:id="0"/>
    </w:p>
    <w:p w14:paraId="312997EC" w14:textId="77777777" w:rsidR="00251262" w:rsidRPr="00690133" w:rsidRDefault="00000000" w:rsidP="00690133">
      <w:pPr>
        <w:jc w:val="center"/>
        <w:rPr>
          <w:b/>
          <w:bCs/>
        </w:rPr>
      </w:pPr>
      <w:r>
        <w:rPr>
          <w:b/>
          <w:bCs/>
        </w:rPr>
        <w:t>What Apologetics Is, and What It Is Not</w:t>
      </w:r>
    </w:p>
    <w:p w14:paraId="23B60085" w14:textId="77777777" w:rsidR="00690133" w:rsidRDefault="00690133" w:rsidP="003E5C0E">
      <w:pPr>
        <w:rPr>
          <w:b/>
          <w:bCs/>
          <w:color w:val="000000" w:themeColor="text1"/>
        </w:rPr>
      </w:pPr>
    </w:p>
    <w:p w14:paraId="183EA23F" w14:textId="77777777" w:rsidR="00251262" w:rsidRPr="003E5C0E" w:rsidRDefault="00000000" w:rsidP="003E5C0E">
      <w:pPr>
        <w:rPr>
          <w:b/>
          <w:bCs/>
          <w:color w:val="000000" w:themeColor="text1"/>
        </w:rPr>
      </w:pPr>
      <w:r>
        <w:rPr>
          <w:b/>
          <w:bCs/>
          <w:color w:val="000000" w:themeColor="text1"/>
        </w:rPr>
        <w:t>A word with a history</w:t>
      </w:r>
    </w:p>
    <w:p w14:paraId="5F8FEF9A" w14:textId="77777777" w:rsidR="00251262" w:rsidRPr="003E5C0E" w:rsidRDefault="00000000">
      <w:pPr>
        <w:spacing w:after="180" w:line="288" w:lineRule="auto"/>
        <w:rPr>
          <w:sz w:val="22"/>
          <w:szCs w:val="22"/>
        </w:rPr>
      </w:pPr>
      <w:r>
        <w:rPr>
          <w:sz w:val="22"/>
          <w:szCs w:val="22"/>
        </w:rPr>
        <w:t xml:space="preserve">In the spring of 399 BC, a seventy-year-old Athenian stood before a jury of five hundred and one of his fellow citizens to do what Athenian law required of every defendant: deliver a formal defense. The charge was impiety and the corruption of the youth of Athens. The penalty, if convicted, would be death. What distinguished him from every other defendant who had stood in that court was what he refused to do. Not flattery, not tears, not by producing his weeping children as was common practice, but by argument. He spoke calmly and without apology in the modern sense, offering what the Greeks called an </w:t>
      </w:r>
      <w:r>
        <w:rPr>
          <w:i/>
          <w:iCs/>
          <w:sz w:val="22"/>
          <w:szCs w:val="22"/>
        </w:rPr>
        <w:t>apologia</w:t>
      </w:r>
      <w:r>
        <w:rPr>
          <w:sz w:val="22"/>
          <w:szCs w:val="22"/>
        </w:rPr>
        <w:t xml:space="preserve"> in its truest form: a reasoned account, a careful reply to serious charges, a defense that took both the accusation and the truth seriously enough to engage them directly.</w:t>
      </w:r>
    </w:p>
    <w:p w14:paraId="2FE7DDC8" w14:textId="77777777" w:rsidR="00251262" w:rsidRPr="003E5C0E" w:rsidRDefault="00000000">
      <w:pPr>
        <w:spacing w:after="180" w:line="288" w:lineRule="auto"/>
        <w:ind w:firstLine="720"/>
        <w:rPr>
          <w:sz w:val="22"/>
          <w:szCs w:val="22"/>
        </w:rPr>
      </w:pPr>
      <w:r>
        <w:rPr>
          <w:sz w:val="22"/>
          <w:szCs w:val="22"/>
        </w:rPr>
        <w:t xml:space="preserve">Socrates lost the vote. He drank the hemlock. But Plato wrote down what he said, and the </w:t>
      </w:r>
      <w:r>
        <w:rPr>
          <w:i/>
          <w:iCs/>
          <w:sz w:val="22"/>
          <w:szCs w:val="22"/>
        </w:rPr>
        <w:t>Apology of Socrates</w:t>
      </w:r>
      <w:r>
        <w:rPr>
          <w:sz w:val="22"/>
          <w:szCs w:val="22"/>
        </w:rPr>
        <w:t xml:space="preserve"> became one of the most widely read documents in the history of Western thought, the first great example of a form of discourse that would prove remarkably durable: the careful, reasoned defense of a life and a conviction in the face of opposition.</w:t>
      </w:r>
    </w:p>
    <w:p w14:paraId="6D341EA4" w14:textId="77777777" w:rsidR="00251262" w:rsidRPr="003E5C0E" w:rsidRDefault="00000000">
      <w:pPr>
        <w:spacing w:after="180" w:line="288" w:lineRule="auto"/>
        <w:ind w:firstLine="720"/>
        <w:rPr>
          <w:sz w:val="22"/>
          <w:szCs w:val="22"/>
        </w:rPr>
      </w:pPr>
      <w:r>
        <w:rPr>
          <w:sz w:val="22"/>
          <w:szCs w:val="22"/>
        </w:rPr>
        <w:t>Four centuries later, the writers of the New Testament reached for the same word. It appears seventeen times across the Greek text, always in a recognizably similar situation: charges have been raised, questions are in the air, and someone is being called to give a serious answer. Paul uses it when he stands before Felix, before Agrippa, before the crowd in Jerusalem. Peter uses it in his first letter when he tells scattered Christians to always be ready to give an apologia to anyone who asks for the reason for the hope they carry.</w:t>
      </w:r>
      <w:r>
        <w:rPr>
          <w:sz w:val="22"/>
          <w:szCs w:val="22"/>
          <w:vertAlign w:val="superscript"/>
        </w:rPr>
        <w:t>1</w:t>
      </w:r>
      <w:r>
        <w:rPr>
          <w:sz w:val="22"/>
          <w:szCs w:val="22"/>
        </w:rPr>
        <w:t xml:space="preserve"> The word never appears casually. It always carries weight. It always assumes that the questions are real, that the stakes matter, and that a serious answer is owed.</w:t>
      </w:r>
    </w:p>
    <w:p w14:paraId="03886362" w14:textId="77777777" w:rsidR="00251262" w:rsidRPr="003E5C0E" w:rsidRDefault="00000000">
      <w:pPr>
        <w:spacing w:after="180" w:line="288" w:lineRule="auto"/>
        <w:ind w:firstLine="720"/>
        <w:rPr>
          <w:sz w:val="22"/>
          <w:szCs w:val="22"/>
        </w:rPr>
      </w:pPr>
      <w:r>
        <w:rPr>
          <w:sz w:val="22"/>
          <w:szCs w:val="22"/>
        </w:rPr>
        <w:lastRenderedPageBreak/>
        <w:t>That is what this book is attempting. Not an argument for its own sake. Not a performance designed to make questioners feel foolish for having asked. Rather, it is a careful reply to questions that deserve one, in the tradition of a form of discourse that is older than the church itself and that has produced, across twenty-five centuries, some of the most rigorous and searching thought in the Western intellectual tradition.</w:t>
      </w:r>
    </w:p>
    <w:p w14:paraId="22594600" w14:textId="77777777" w:rsidR="00251262" w:rsidRPr="003E5C0E" w:rsidRDefault="00000000">
      <w:pPr>
        <w:spacing w:after="180" w:line="288" w:lineRule="auto"/>
        <w:ind w:firstLine="720"/>
        <w:rPr>
          <w:sz w:val="22"/>
          <w:szCs w:val="22"/>
        </w:rPr>
      </w:pPr>
      <w:r>
        <w:rPr>
          <w:sz w:val="22"/>
          <w:szCs w:val="22"/>
        </w:rPr>
        <w:t xml:space="preserve">The word for that tradition is </w:t>
      </w:r>
      <w:r>
        <w:rPr>
          <w:i/>
          <w:iCs/>
          <w:sz w:val="22"/>
          <w:szCs w:val="22"/>
        </w:rPr>
        <w:t>apologetics.</w:t>
      </w:r>
      <w:r>
        <w:rPr>
          <w:sz w:val="22"/>
          <w:szCs w:val="22"/>
        </w:rPr>
        <w:t xml:space="preserve"> It has always sounded more forbidding than the thing itself, and it carries a longer and more interesting history than many people who encounter it realize.</w:t>
      </w:r>
    </w:p>
    <w:p w14:paraId="55DF2599" w14:textId="77777777" w:rsidR="00263328" w:rsidRDefault="00000000" w:rsidP="00936424">
      <w:pPr>
        <w:spacing w:after="180" w:line="288" w:lineRule="auto"/>
        <w:ind w:firstLine="720"/>
        <w:rPr>
          <w:b/>
          <w:bCs/>
        </w:rPr>
      </w:pPr>
      <w:r>
        <w:rPr>
          <w:sz w:val="22"/>
          <w:szCs w:val="22"/>
        </w:rPr>
        <w:t xml:space="preserve">This book grew out of a series of short pamphlets written for people who had not yet made up their minds about Christianity, or who had made up their minds against it, or who had grown up inside the church and were no longer sure what they believed. The pamphlets asked eighteen questions that serious people </w:t>
      </w:r>
      <w:proofErr w:type="gramStart"/>
      <w:r>
        <w:rPr>
          <w:sz w:val="22"/>
          <w:szCs w:val="22"/>
        </w:rPr>
        <w:t>actually ask</w:t>
      </w:r>
      <w:proofErr w:type="gramEnd"/>
      <w:r>
        <w:rPr>
          <w:sz w:val="22"/>
          <w:szCs w:val="22"/>
        </w:rPr>
        <w:t>. This book takes those questions further. Each chapter opens with the pamphlet, moves into a conversation between two people wrestling with the question together, and then goes deeper into the arguments, the scholarship, and the evidence on both sides. You are holding the result.</w:t>
      </w:r>
    </w:p>
    <w:p w14:paraId="6CB22FE0" w14:textId="77777777" w:rsidR="00251262" w:rsidRDefault="00000000" w:rsidP="003E5C0E">
      <w:pPr>
        <w:rPr>
          <w:b/>
          <w:bCs/>
        </w:rPr>
      </w:pPr>
      <w:r>
        <w:rPr>
          <w:b/>
          <w:bCs/>
        </w:rPr>
        <w:t>What this book assumes about you</w:t>
      </w:r>
    </w:p>
    <w:p w14:paraId="5AA36E22" w14:textId="77777777" w:rsidR="00251262" w:rsidRPr="003E5C0E" w:rsidRDefault="00000000">
      <w:pPr>
        <w:spacing w:after="180" w:line="288" w:lineRule="auto"/>
        <w:rPr>
          <w:sz w:val="22"/>
          <w:szCs w:val="22"/>
        </w:rPr>
      </w:pPr>
      <w:r>
        <w:rPr>
          <w:sz w:val="22"/>
          <w:szCs w:val="22"/>
        </w:rPr>
        <w:t>It assumes you are willing to think, reflect, reason, and take the risk of questioning your beliefs. That is all. That seems like enough.</w:t>
      </w:r>
    </w:p>
    <w:p w14:paraId="4AC4FE98" w14:textId="77777777" w:rsidR="00251262" w:rsidRPr="003E5C0E" w:rsidRDefault="00000000">
      <w:pPr>
        <w:spacing w:after="180" w:line="288" w:lineRule="auto"/>
        <w:ind w:firstLine="720"/>
        <w:rPr>
          <w:sz w:val="22"/>
          <w:szCs w:val="22"/>
        </w:rPr>
      </w:pPr>
      <w:r>
        <w:rPr>
          <w:sz w:val="22"/>
          <w:szCs w:val="22"/>
        </w:rPr>
        <w:t xml:space="preserve">You do not need a church background, a theology degree, or any prior conviction that Christianity is true. You need only the willingness to look at evidence, follow an argument, and stay clear-eyed about what the evidence </w:t>
      </w:r>
      <w:proofErr w:type="gramStart"/>
      <w:r>
        <w:rPr>
          <w:sz w:val="22"/>
          <w:szCs w:val="22"/>
        </w:rPr>
        <w:t>actually shows</w:t>
      </w:r>
      <w:proofErr w:type="gramEnd"/>
      <w:r>
        <w:rPr>
          <w:sz w:val="22"/>
          <w:szCs w:val="22"/>
        </w:rPr>
        <w:t>, including the places where it is harder than you expected, and the places where the objections turn out not to be as decisive as they first appeared.</w:t>
      </w:r>
    </w:p>
    <w:p w14:paraId="0267EACF" w14:textId="77777777" w:rsidR="00251262" w:rsidRPr="003E5C0E" w:rsidRDefault="00000000">
      <w:pPr>
        <w:spacing w:after="180" w:line="288" w:lineRule="auto"/>
        <w:ind w:firstLine="720"/>
        <w:rPr>
          <w:sz w:val="22"/>
          <w:szCs w:val="22"/>
        </w:rPr>
      </w:pPr>
      <w:r>
        <w:rPr>
          <w:sz w:val="22"/>
          <w:szCs w:val="22"/>
        </w:rPr>
        <w:t xml:space="preserve">This book does not treat questions as a sign of weak faith or a character flaw. It treats them as the only genuine starting point available. Christianity has never asked for belief without grounds. </w:t>
      </w:r>
      <w:r>
        <w:rPr>
          <w:sz w:val="22"/>
          <w:szCs w:val="22"/>
        </w:rPr>
        <w:lastRenderedPageBreak/>
        <w:t>From its earliest days, it made claims about events that happened in history: a man who lived and died and reportedly did not stay dead, a universe that shows signs of intentional design, a moral order that cannot be fully explained by natural selection or social convention alone. These are claims that invite examination. This book is an invitation to examine them carefully and rigorously.</w:t>
      </w:r>
    </w:p>
    <w:p w14:paraId="67A7B5A7" w14:textId="77777777" w:rsidR="00251262" w:rsidRDefault="00000000" w:rsidP="003E5C0E">
      <w:pPr>
        <w:rPr>
          <w:b/>
          <w:bCs/>
        </w:rPr>
      </w:pPr>
      <w:r>
        <w:rPr>
          <w:b/>
          <w:bCs/>
        </w:rPr>
        <w:t>The myth of certainty</w:t>
      </w:r>
    </w:p>
    <w:p w14:paraId="58FD3809" w14:textId="77777777" w:rsidR="00251262" w:rsidRPr="003E5C0E" w:rsidRDefault="00000000">
      <w:pPr>
        <w:spacing w:after="180" w:line="288" w:lineRule="auto"/>
        <w:rPr>
          <w:sz w:val="22"/>
          <w:szCs w:val="22"/>
        </w:rPr>
      </w:pPr>
      <w:r>
        <w:rPr>
          <w:sz w:val="22"/>
          <w:szCs w:val="22"/>
        </w:rPr>
        <w:t>Here is the first thing to settle: you will not find certainty in these pages. Neither will you find it in the books that argue against Christianity, or in the hard sciences, or in your own unexamined intuitions about what life means. Certainty of the absolute, knock-down, no-possible-doubt variety is simply not available for the deepest questions human beings face. Demanding it before you will believe anything is not intellectual rigor. It is a way of avoiding the question without appearing to avoid it.</w:t>
      </w:r>
    </w:p>
    <w:p w14:paraId="055B83B2" w14:textId="78778FD6" w:rsidR="00251262" w:rsidRPr="003E5C0E" w:rsidRDefault="00000000">
      <w:pPr>
        <w:spacing w:after="180" w:line="288" w:lineRule="auto"/>
        <w:ind w:firstLine="720"/>
        <w:rPr>
          <w:sz w:val="22"/>
          <w:szCs w:val="22"/>
        </w:rPr>
      </w:pPr>
      <w:r>
        <w:rPr>
          <w:sz w:val="22"/>
          <w:szCs w:val="22"/>
        </w:rPr>
        <w:t xml:space="preserve">Writer and professor Daniel Taylor made this point with uncommon clarity in a book called </w:t>
      </w:r>
      <w:r w:rsidRPr="00E01339">
        <w:rPr>
          <w:i/>
          <w:iCs/>
          <w:sz w:val="22"/>
          <w:szCs w:val="22"/>
        </w:rPr>
        <w:t>The Myth of Certainty</w:t>
      </w:r>
      <w:r>
        <w:rPr>
          <w:sz w:val="22"/>
          <w:szCs w:val="22"/>
        </w:rPr>
        <w:t>.</w:t>
      </w:r>
      <w:proofErr w:type="gramStart"/>
      <w:r>
        <w:rPr>
          <w:sz w:val="22"/>
          <w:szCs w:val="22"/>
          <w:vertAlign w:val="superscript"/>
        </w:rPr>
        <w:t>2</w:t>
      </w:r>
      <w:r>
        <w:rPr>
          <w:sz w:val="22"/>
          <w:szCs w:val="22"/>
        </w:rPr>
        <w:t xml:space="preserve"> </w:t>
      </w:r>
      <w:r w:rsidR="00E01339">
        <w:rPr>
          <w:sz w:val="22"/>
          <w:szCs w:val="22"/>
        </w:rPr>
        <w:t xml:space="preserve"> </w:t>
      </w:r>
      <w:r>
        <w:rPr>
          <w:sz w:val="22"/>
          <w:szCs w:val="22"/>
        </w:rPr>
        <w:t>His</w:t>
      </w:r>
      <w:proofErr w:type="gramEnd"/>
      <w:r>
        <w:rPr>
          <w:sz w:val="22"/>
          <w:szCs w:val="22"/>
        </w:rPr>
        <w:t xml:space="preserve"> argument was straightforward: the demand for certainty before commitment is itself a kind of pretense. We do not live by certainty in any other domain that </w:t>
      </w:r>
      <w:proofErr w:type="gramStart"/>
      <w:r>
        <w:rPr>
          <w:sz w:val="22"/>
          <w:szCs w:val="22"/>
        </w:rPr>
        <w:t>actually matters</w:t>
      </w:r>
      <w:proofErr w:type="gramEnd"/>
      <w:r>
        <w:rPr>
          <w:sz w:val="22"/>
          <w:szCs w:val="22"/>
        </w:rPr>
        <w:t xml:space="preserve"> to us. We marry without certainty. We choose careers without certainty. We form deep friendships, raise children, and decide what we would be willing to die for, all without certainty. What we </w:t>
      </w:r>
      <w:proofErr w:type="gramStart"/>
      <w:r>
        <w:rPr>
          <w:sz w:val="22"/>
          <w:szCs w:val="22"/>
        </w:rPr>
        <w:t>actually use</w:t>
      </w:r>
      <w:proofErr w:type="gramEnd"/>
      <w:r>
        <w:rPr>
          <w:sz w:val="22"/>
          <w:szCs w:val="22"/>
        </w:rPr>
        <w:t xml:space="preserve"> in every domain that counts is reasonable confidence, grounded in evidence and accumulated experience.</w:t>
      </w:r>
    </w:p>
    <w:p w14:paraId="22D7EFA6" w14:textId="0E5941C8" w:rsidR="00251262" w:rsidRPr="003E5C0E" w:rsidRDefault="00000000">
      <w:pPr>
        <w:spacing w:after="180" w:line="288" w:lineRule="auto"/>
        <w:ind w:firstLine="720"/>
        <w:rPr>
          <w:sz w:val="22"/>
          <w:szCs w:val="22"/>
        </w:rPr>
      </w:pPr>
      <w:r>
        <w:rPr>
          <w:sz w:val="22"/>
          <w:szCs w:val="22"/>
        </w:rPr>
        <w:t>The philosopher and historian of science Michael Polanyi called this personal knowledge</w:t>
      </w:r>
      <w:r w:rsidR="00807325">
        <w:rPr>
          <w:sz w:val="22"/>
          <w:szCs w:val="22"/>
        </w:rPr>
        <w:t>.</w:t>
      </w:r>
      <w:r>
        <w:rPr>
          <w:sz w:val="22"/>
          <w:szCs w:val="22"/>
          <w:vertAlign w:val="superscript"/>
        </w:rPr>
        <w:t>3</w:t>
      </w:r>
      <w:r>
        <w:rPr>
          <w:sz w:val="22"/>
          <w:szCs w:val="22"/>
        </w:rPr>
        <w:t xml:space="preserve"> </w:t>
      </w:r>
      <w:r w:rsidR="00807325">
        <w:rPr>
          <w:sz w:val="22"/>
          <w:szCs w:val="22"/>
        </w:rPr>
        <w:t>T</w:t>
      </w:r>
      <w:r>
        <w:rPr>
          <w:sz w:val="22"/>
          <w:szCs w:val="22"/>
        </w:rPr>
        <w:t xml:space="preserve">he kind of knowing that is neither the pure objectivity science sometimes claims nor the arbitrary subjectivity </w:t>
      </w:r>
      <w:r w:rsidR="00E01339">
        <w:rPr>
          <w:sz w:val="22"/>
          <w:szCs w:val="22"/>
        </w:rPr>
        <w:t>for which</w:t>
      </w:r>
      <w:r>
        <w:rPr>
          <w:sz w:val="22"/>
          <w:szCs w:val="22"/>
        </w:rPr>
        <w:t xml:space="preserve"> relativism settles, but the responsible commitment of a person who has examined the evidence as carefully as possible and reached a considered conclusion.</w:t>
      </w:r>
    </w:p>
    <w:p w14:paraId="51117EAF" w14:textId="7A73F376" w:rsidR="00251262" w:rsidRPr="003E5C0E" w:rsidRDefault="00000000">
      <w:pPr>
        <w:spacing w:after="180" w:line="288" w:lineRule="auto"/>
        <w:ind w:firstLine="720"/>
        <w:rPr>
          <w:sz w:val="22"/>
          <w:szCs w:val="22"/>
        </w:rPr>
      </w:pPr>
      <w:r>
        <w:rPr>
          <w:sz w:val="22"/>
          <w:szCs w:val="22"/>
        </w:rPr>
        <w:t xml:space="preserve">The question to ask about any claim is not whether you can be </w:t>
      </w:r>
      <w:proofErr w:type="gramStart"/>
      <w:r>
        <w:rPr>
          <w:sz w:val="22"/>
          <w:szCs w:val="22"/>
        </w:rPr>
        <w:t>absolutely certain</w:t>
      </w:r>
      <w:proofErr w:type="gramEnd"/>
      <w:r>
        <w:rPr>
          <w:sz w:val="22"/>
          <w:szCs w:val="22"/>
        </w:rPr>
        <w:t xml:space="preserve"> it is true. The question is whether the evidence is </w:t>
      </w:r>
      <w:r>
        <w:rPr>
          <w:sz w:val="22"/>
          <w:szCs w:val="22"/>
        </w:rPr>
        <w:lastRenderedPageBreak/>
        <w:t>sufficient to warrant confident belief and honest commitment. Courts use that standard. Physicians use it. Historians use it every time they reconstruct an ancient event from incomplete records. It is the right standard here too, and applying it fairly requires applying it to Christianity and to its alternatives with equal rigor.</w:t>
      </w:r>
    </w:p>
    <w:p w14:paraId="2735CF13" w14:textId="77777777" w:rsidR="00251262" w:rsidRPr="003E5C0E" w:rsidRDefault="00000000">
      <w:pPr>
        <w:spacing w:after="180" w:line="288" w:lineRule="auto"/>
        <w:ind w:firstLine="720"/>
        <w:rPr>
          <w:sz w:val="22"/>
          <w:szCs w:val="22"/>
        </w:rPr>
      </w:pPr>
      <w:r>
        <w:rPr>
          <w:sz w:val="22"/>
          <w:szCs w:val="22"/>
        </w:rPr>
        <w:t xml:space="preserve">This matters especially for readers who grew up in a church setting and found themselves losing faith as they got older and encountered harder questions. The loss was sometimes not really the loss of truth. It was the loss of certainty, which is a different thing entirely. If certainty was what the church had offered as the only alternative to doubt, then encountering serious doubt felt like losing the ground beneath your feet. But </w:t>
      </w:r>
      <w:proofErr w:type="gramStart"/>
      <w:r>
        <w:rPr>
          <w:sz w:val="22"/>
          <w:szCs w:val="22"/>
        </w:rPr>
        <w:t>certainty</w:t>
      </w:r>
      <w:proofErr w:type="gramEnd"/>
      <w:r>
        <w:rPr>
          <w:sz w:val="22"/>
          <w:szCs w:val="22"/>
        </w:rPr>
        <w:t xml:space="preserve"> was never a fair offer, and faith built only on the suppression of questions is not the robust kind. Reasonable confidence, grounded in genuine inquiry, is both more intellectually defensible and more durable. It does not shatter the first time a philosophy professor raises a serious objection. It engages </w:t>
      </w:r>
      <w:proofErr w:type="gramStart"/>
      <w:r>
        <w:rPr>
          <w:sz w:val="22"/>
          <w:szCs w:val="22"/>
        </w:rPr>
        <w:t>the objection</w:t>
      </w:r>
      <w:proofErr w:type="gramEnd"/>
      <w:r>
        <w:rPr>
          <w:sz w:val="22"/>
          <w:szCs w:val="22"/>
        </w:rPr>
        <w:t>. That is what this book tries to model.</w:t>
      </w:r>
    </w:p>
    <w:p w14:paraId="5655DB07" w14:textId="77777777" w:rsidR="00251262" w:rsidRDefault="00000000" w:rsidP="003E5C0E">
      <w:pPr>
        <w:rPr>
          <w:b/>
          <w:bCs/>
        </w:rPr>
      </w:pPr>
      <w:r>
        <w:rPr>
          <w:b/>
          <w:bCs/>
        </w:rPr>
        <w:t>A long tradition of careful inquiry</w:t>
      </w:r>
    </w:p>
    <w:p w14:paraId="0F500EB1" w14:textId="77777777" w:rsidR="00251262" w:rsidRPr="003E5C0E" w:rsidRDefault="00000000">
      <w:pPr>
        <w:spacing w:after="180" w:line="288" w:lineRule="auto"/>
        <w:rPr>
          <w:sz w:val="22"/>
          <w:szCs w:val="22"/>
        </w:rPr>
      </w:pPr>
      <w:r>
        <w:rPr>
          <w:sz w:val="22"/>
          <w:szCs w:val="22"/>
        </w:rPr>
        <w:t>Apologetics is not a modern invention, and it did not begin in a classroom. It began in a marketplace.</w:t>
      </w:r>
    </w:p>
    <w:p w14:paraId="0D505B52" w14:textId="77777777" w:rsidR="00251262" w:rsidRPr="003E5C0E" w:rsidRDefault="00000000">
      <w:pPr>
        <w:spacing w:after="180" w:line="288" w:lineRule="auto"/>
        <w:ind w:firstLine="720"/>
        <w:rPr>
          <w:sz w:val="22"/>
          <w:szCs w:val="22"/>
        </w:rPr>
      </w:pPr>
      <w:r>
        <w:rPr>
          <w:sz w:val="22"/>
          <w:szCs w:val="22"/>
        </w:rPr>
        <w:t xml:space="preserve">The apostle Paul stood on the Areopagus in Athens around 50 AD and made a case for the resurrection of Jesus to an audience of Epicurean and Stoic philosophers who had no </w:t>
      </w:r>
      <w:proofErr w:type="gramStart"/>
      <w:r>
        <w:rPr>
          <w:sz w:val="22"/>
          <w:szCs w:val="22"/>
        </w:rPr>
        <w:t>particular reason</w:t>
      </w:r>
      <w:proofErr w:type="gramEnd"/>
      <w:r>
        <w:rPr>
          <w:sz w:val="22"/>
          <w:szCs w:val="22"/>
        </w:rPr>
        <w:t xml:space="preserve"> to listen. He did not quote the Hebrew scriptures to people who had never read them. He engaged their own poets, their own philosophical categories, their own intuitions about the divine, and he argued from those starting points toward the God who had raised Jesus from the dead.</w:t>
      </w:r>
    </w:p>
    <w:p w14:paraId="5ECC030C" w14:textId="77777777" w:rsidR="00251262" w:rsidRPr="003E5C0E" w:rsidRDefault="00000000">
      <w:pPr>
        <w:spacing w:after="180" w:line="288" w:lineRule="auto"/>
        <w:ind w:firstLine="720"/>
        <w:rPr>
          <w:sz w:val="22"/>
          <w:szCs w:val="22"/>
        </w:rPr>
      </w:pPr>
      <w:r>
        <w:rPr>
          <w:sz w:val="22"/>
          <w:szCs w:val="22"/>
        </w:rPr>
        <w:t>That sermon, recorded in Acts 17,</w:t>
      </w:r>
      <w:r>
        <w:rPr>
          <w:sz w:val="22"/>
          <w:szCs w:val="22"/>
          <w:vertAlign w:val="superscript"/>
        </w:rPr>
        <w:t>4</w:t>
      </w:r>
      <w:r>
        <w:rPr>
          <w:sz w:val="22"/>
          <w:szCs w:val="22"/>
        </w:rPr>
        <w:t xml:space="preserve"> is the earliest example in the New Testament of what we would now call apologetics: the careful, contextually aware, intellectually serious presentation of the case for Christian faith to people who do not already share its assumptions.</w:t>
      </w:r>
    </w:p>
    <w:p w14:paraId="539DCE48" w14:textId="2B6672F0" w:rsidR="00251262" w:rsidRPr="003E5C0E" w:rsidRDefault="00000000">
      <w:pPr>
        <w:spacing w:after="180" w:line="288" w:lineRule="auto"/>
        <w:ind w:firstLine="720"/>
        <w:rPr>
          <w:sz w:val="22"/>
          <w:szCs w:val="22"/>
        </w:rPr>
      </w:pPr>
      <w:r>
        <w:rPr>
          <w:sz w:val="22"/>
          <w:szCs w:val="22"/>
        </w:rPr>
        <w:lastRenderedPageBreak/>
        <w:t>The tradition that followed was long and remarkable. Justin Martyr in the second century</w:t>
      </w:r>
      <w:r>
        <w:rPr>
          <w:sz w:val="22"/>
          <w:szCs w:val="22"/>
          <w:vertAlign w:val="superscript"/>
        </w:rPr>
        <w:t>5</w:t>
      </w:r>
      <w:r>
        <w:rPr>
          <w:sz w:val="22"/>
          <w:szCs w:val="22"/>
        </w:rPr>
        <w:t xml:space="preserve"> addressed his </w:t>
      </w:r>
      <w:r w:rsidRPr="00DF5AED">
        <w:rPr>
          <w:sz w:val="22"/>
          <w:szCs w:val="22"/>
        </w:rPr>
        <w:t>Apology</w:t>
      </w:r>
      <w:r w:rsidRPr="00DF5AED">
        <w:rPr>
          <w:i/>
          <w:iCs/>
          <w:sz w:val="22"/>
          <w:szCs w:val="22"/>
        </w:rPr>
        <w:t xml:space="preserve"> </w:t>
      </w:r>
      <w:r>
        <w:rPr>
          <w:sz w:val="22"/>
          <w:szCs w:val="22"/>
        </w:rPr>
        <w:t xml:space="preserve">to the Roman emperor and argued, at personal risk, that Christianity was not the threat to reason and public order its critics claimed but rather the fulfillment of what the best Greek philosophy had been reaching toward. Origen wrote </w:t>
      </w:r>
      <w:r w:rsidRPr="00DF5AED">
        <w:rPr>
          <w:i/>
          <w:iCs/>
          <w:sz w:val="22"/>
          <w:szCs w:val="22"/>
        </w:rPr>
        <w:t>Against Celsus</w:t>
      </w:r>
      <w:r w:rsidRPr="00DF5AED">
        <w:rPr>
          <w:i/>
          <w:iCs/>
          <w:sz w:val="22"/>
          <w:szCs w:val="22"/>
          <w:vertAlign w:val="superscript"/>
        </w:rPr>
        <w:t>6</w:t>
      </w:r>
      <w:r>
        <w:rPr>
          <w:sz w:val="22"/>
          <w:szCs w:val="22"/>
        </w:rPr>
        <w:t xml:space="preserve"> in the third century to answer the most sophisticated pagan critique of Christianity that had yet </w:t>
      </w:r>
      <w:r w:rsidR="00DF5AED">
        <w:rPr>
          <w:sz w:val="22"/>
          <w:szCs w:val="22"/>
        </w:rPr>
        <w:t xml:space="preserve">to appear, point by </w:t>
      </w:r>
      <w:r>
        <w:rPr>
          <w:sz w:val="22"/>
          <w:szCs w:val="22"/>
        </w:rPr>
        <w:t>point. Augustine brought the whole weight</w:t>
      </w:r>
      <w:r>
        <w:rPr>
          <w:sz w:val="22"/>
          <w:szCs w:val="22"/>
          <w:vertAlign w:val="superscript"/>
        </w:rPr>
        <w:t>7</w:t>
      </w:r>
      <w:r>
        <w:rPr>
          <w:sz w:val="22"/>
          <w:szCs w:val="22"/>
        </w:rPr>
        <w:t xml:space="preserve"> of </w:t>
      </w:r>
      <w:r w:rsidR="00DF5AED">
        <w:rPr>
          <w:sz w:val="22"/>
          <w:szCs w:val="22"/>
        </w:rPr>
        <w:t>neo-</w:t>
      </w:r>
      <w:r>
        <w:rPr>
          <w:sz w:val="22"/>
          <w:szCs w:val="22"/>
        </w:rPr>
        <w:t>Platonic philosophy into conversation with Christian theology in a synthesis so durable that it shaped Western thought for a thousand years.</w:t>
      </w:r>
    </w:p>
    <w:p w14:paraId="67FF81B6" w14:textId="77777777" w:rsidR="00251262" w:rsidRPr="003E5C0E" w:rsidRDefault="00000000">
      <w:pPr>
        <w:spacing w:after="180" w:line="288" w:lineRule="auto"/>
        <w:ind w:firstLine="720"/>
        <w:rPr>
          <w:sz w:val="22"/>
          <w:szCs w:val="22"/>
        </w:rPr>
      </w:pPr>
      <w:r>
        <w:rPr>
          <w:sz w:val="22"/>
          <w:szCs w:val="22"/>
        </w:rPr>
        <w:t>Thomas Aquinas, in the thirteenth century</w:t>
      </w:r>
      <w:r>
        <w:rPr>
          <w:sz w:val="22"/>
          <w:szCs w:val="22"/>
          <w:vertAlign w:val="superscript"/>
        </w:rPr>
        <w:t>8</w:t>
      </w:r>
      <w:r>
        <w:rPr>
          <w:sz w:val="22"/>
          <w:szCs w:val="22"/>
        </w:rPr>
        <w:t xml:space="preserve"> developed what became known as the Five Ways, arguments for God's existence drawn from reason and observation rather than from Scripture, specifically so that they could be examined by people who did not accept Scripture's authority. Blaise Pascal in the seventeenth century</w:t>
      </w:r>
      <w:r>
        <w:rPr>
          <w:sz w:val="22"/>
          <w:szCs w:val="22"/>
          <w:vertAlign w:val="superscript"/>
        </w:rPr>
        <w:t>9</w:t>
      </w:r>
      <w:r>
        <w:rPr>
          <w:sz w:val="22"/>
          <w:szCs w:val="22"/>
        </w:rPr>
        <w:t xml:space="preserve"> thought about what moves real human beings toward belief and wrote with a psychological acuity that still reads as fresh. Bishop Joseph Butler in the eighteenth century</w:t>
      </w:r>
      <w:r>
        <w:rPr>
          <w:sz w:val="22"/>
          <w:szCs w:val="22"/>
          <w:vertAlign w:val="superscript"/>
        </w:rPr>
        <w:t>10</w:t>
      </w:r>
      <w:r>
        <w:rPr>
          <w:sz w:val="22"/>
          <w:szCs w:val="22"/>
        </w:rPr>
        <w:t xml:space="preserve"> argued methodically that the objections raised against Christianity by the Deists of his day applied with equal or greater force to the alternatives they preferred.</w:t>
      </w:r>
    </w:p>
    <w:p w14:paraId="50200FFD" w14:textId="77777777" w:rsidR="00251262" w:rsidRPr="003E5C0E" w:rsidRDefault="00000000">
      <w:pPr>
        <w:spacing w:after="180" w:line="288" w:lineRule="auto"/>
        <w:ind w:firstLine="720"/>
        <w:rPr>
          <w:sz w:val="22"/>
          <w:szCs w:val="22"/>
        </w:rPr>
      </w:pPr>
      <w:r>
        <w:rPr>
          <w:sz w:val="22"/>
          <w:szCs w:val="22"/>
        </w:rPr>
        <w:t>In the twentieth century, the tradition was renewed and extended by figures of extraordinary ability. G. K. Chesterton</w:t>
      </w:r>
      <w:r>
        <w:rPr>
          <w:sz w:val="22"/>
          <w:szCs w:val="22"/>
          <w:vertAlign w:val="superscript"/>
        </w:rPr>
        <w:t>11</w:t>
      </w:r>
      <w:r>
        <w:rPr>
          <w:sz w:val="22"/>
          <w:szCs w:val="22"/>
        </w:rPr>
        <w:t xml:space="preserve"> wrote with a brilliance that made orthodoxy look more surprising and more alive than the conventional alternatives. C. S. Lewis</w:t>
      </w:r>
      <w:r>
        <w:rPr>
          <w:sz w:val="22"/>
          <w:szCs w:val="22"/>
          <w:vertAlign w:val="superscript"/>
        </w:rPr>
        <w:t>12</w:t>
      </w:r>
      <w:r>
        <w:rPr>
          <w:sz w:val="22"/>
          <w:szCs w:val="22"/>
        </w:rPr>
        <w:t xml:space="preserve"> brought a former atheist's instincts and a literary scholar's precision to bear on the case for Christianity in books that have been continuously in print for more than eighty years. Alvin Plantinga</w:t>
      </w:r>
      <w:r>
        <w:rPr>
          <w:sz w:val="22"/>
          <w:szCs w:val="22"/>
          <w:vertAlign w:val="superscript"/>
        </w:rPr>
        <w:t>13</w:t>
      </w:r>
      <w:r>
        <w:rPr>
          <w:sz w:val="22"/>
          <w:szCs w:val="22"/>
        </w:rPr>
        <w:t xml:space="preserve"> produced technical philosophical work demonstrating that belief in God is not merely compatible with rational inquiry but, in the right circumstances, can be a properly basic belief requiring no further justification. William Lane Craig</w:t>
      </w:r>
      <w:r>
        <w:rPr>
          <w:sz w:val="22"/>
          <w:szCs w:val="22"/>
          <w:vertAlign w:val="superscript"/>
        </w:rPr>
        <w:t>14</w:t>
      </w:r>
      <w:r>
        <w:rPr>
          <w:sz w:val="22"/>
          <w:szCs w:val="22"/>
        </w:rPr>
        <w:t xml:space="preserve"> revived and refined the cosmological and moral arguments in forms rigorous enough to be taken seriously in professional philosophy journals and accessible enough to reach a general audience.</w:t>
      </w:r>
    </w:p>
    <w:p w14:paraId="791233D3" w14:textId="76C479F2" w:rsidR="00251262" w:rsidRPr="003E5C0E" w:rsidRDefault="00251262">
      <w:pPr>
        <w:spacing w:before="240" w:after="100"/>
        <w:jc w:val="center"/>
        <w:rPr>
          <w:sz w:val="22"/>
          <w:szCs w:val="22"/>
        </w:rPr>
      </w:pPr>
    </w:p>
    <w:p w14:paraId="241327F7" w14:textId="77777777" w:rsidR="00251262" w:rsidRPr="003E5C0E" w:rsidRDefault="00000000">
      <w:pPr>
        <w:spacing w:after="180" w:line="288" w:lineRule="auto"/>
        <w:ind w:firstLine="720"/>
        <w:rPr>
          <w:sz w:val="22"/>
          <w:szCs w:val="22"/>
        </w:rPr>
      </w:pPr>
      <w:r>
        <w:rPr>
          <w:sz w:val="22"/>
          <w:szCs w:val="22"/>
        </w:rPr>
        <w:t>The point of this history is not to establish apologetics by tradition or authority. It is to establish that the project of thinking carefully and rigorously about the grounds for Christian belief is not a defensive retreat in the face of modern skepticism. It is as old as the faith itself, and it has been pursued by some of the most capable minds in Western intellectual history. You are entering a long conversation, not beginning a new one.</w:t>
      </w:r>
    </w:p>
    <w:p w14:paraId="0DF0F551" w14:textId="77777777" w:rsidR="00251262" w:rsidRDefault="00000000" w:rsidP="003E5C0E">
      <w:pPr>
        <w:rPr>
          <w:b/>
          <w:bCs/>
        </w:rPr>
      </w:pPr>
      <w:r>
        <w:rPr>
          <w:b/>
          <w:bCs/>
        </w:rPr>
        <w:t>The main approaches and why they are not as divided as they sound</w:t>
      </w:r>
    </w:p>
    <w:p w14:paraId="45A5C39B" w14:textId="697979A2" w:rsidR="00251262" w:rsidRPr="003E5C0E" w:rsidRDefault="00000000">
      <w:pPr>
        <w:spacing w:after="180" w:line="288" w:lineRule="auto"/>
        <w:rPr>
          <w:sz w:val="22"/>
          <w:szCs w:val="22"/>
        </w:rPr>
      </w:pPr>
      <w:r>
        <w:rPr>
          <w:sz w:val="22"/>
          <w:szCs w:val="22"/>
        </w:rPr>
        <w:t xml:space="preserve">Readers who explore apologetics more deeply will eventually encounter </w:t>
      </w:r>
      <w:r w:rsidR="00180295">
        <w:rPr>
          <w:sz w:val="22"/>
          <w:szCs w:val="22"/>
        </w:rPr>
        <w:t>disagreements among its practitioners over which approach is right</w:t>
      </w:r>
      <w:r>
        <w:rPr>
          <w:sz w:val="22"/>
          <w:szCs w:val="22"/>
        </w:rPr>
        <w:t xml:space="preserve">. Classical apologists argue that you should first establish the existence of God through reason and </w:t>
      </w:r>
      <w:proofErr w:type="gramStart"/>
      <w:r>
        <w:rPr>
          <w:sz w:val="22"/>
          <w:szCs w:val="22"/>
        </w:rPr>
        <w:t>evidence, and</w:t>
      </w:r>
      <w:proofErr w:type="gramEnd"/>
      <w:r>
        <w:rPr>
          <w:sz w:val="22"/>
          <w:szCs w:val="22"/>
        </w:rPr>
        <w:t xml:space="preserve"> then argue for the reliability of Scripture and the identity of Jesus on that foundation. Evidential apologists believe historical and scientific evidence can carry the whole argument without the prior philosophical groundwork. Presuppositional apologists argue that all reasoning already assumes some framework or another, that the Christian framework is the only coherent one, and that the task is to show the internal contradictions of every alternative. Cumulative case apologists argue that no single argument settles the question but that the evidence from multiple independent sources, taken together, makes a compelling cumulative case.</w:t>
      </w:r>
    </w:p>
    <w:p w14:paraId="034DF258" w14:textId="77777777" w:rsidR="00251262" w:rsidRPr="003E5C0E" w:rsidRDefault="00000000">
      <w:pPr>
        <w:spacing w:after="180" w:line="288" w:lineRule="auto"/>
        <w:ind w:firstLine="720"/>
        <w:rPr>
          <w:sz w:val="22"/>
          <w:szCs w:val="22"/>
        </w:rPr>
      </w:pPr>
      <w:r>
        <w:rPr>
          <w:sz w:val="22"/>
          <w:szCs w:val="22"/>
        </w:rPr>
        <w:t>These are real differences, and the debates between them are sometimes heated. They matter less than the practitioners think, for a simple reason: each approach captures something genuine. Reason and evidence do provide grounds for theistic belief before you ever open the New Testament. The historical evidence for the resurrection is real and can be examined on its merits. Every system of thought does rest on assumptions that can be examined and evaluated. And the cumulative weight of independent converging lines of evidence is a legitimate and powerful form of argument.</w:t>
      </w:r>
    </w:p>
    <w:p w14:paraId="7E5EF136" w14:textId="6F3DEC17" w:rsidR="0073213A" w:rsidRDefault="00000000" w:rsidP="007B1CB7">
      <w:pPr>
        <w:spacing w:after="180" w:line="288" w:lineRule="auto"/>
        <w:ind w:firstLine="720"/>
        <w:rPr>
          <w:b/>
          <w:bCs/>
          <w:sz w:val="22"/>
          <w:szCs w:val="22"/>
        </w:rPr>
      </w:pPr>
      <w:r>
        <w:rPr>
          <w:sz w:val="22"/>
          <w:szCs w:val="22"/>
        </w:rPr>
        <w:lastRenderedPageBreak/>
        <w:t xml:space="preserve">This book is not committed to any single school. It draws on all of them as the </w:t>
      </w:r>
      <w:proofErr w:type="gramStart"/>
      <w:r>
        <w:rPr>
          <w:sz w:val="22"/>
          <w:szCs w:val="22"/>
        </w:rPr>
        <w:t>particular question</w:t>
      </w:r>
      <w:proofErr w:type="gramEnd"/>
      <w:r>
        <w:rPr>
          <w:sz w:val="22"/>
          <w:szCs w:val="22"/>
        </w:rPr>
        <w:t xml:space="preserve"> at hand requires, because the person asking the question and the specific objection they are carrying will determine which approach sheds the </w:t>
      </w:r>
      <w:proofErr w:type="gramStart"/>
      <w:r>
        <w:rPr>
          <w:sz w:val="22"/>
          <w:szCs w:val="22"/>
        </w:rPr>
        <w:t>most light</w:t>
      </w:r>
      <w:proofErr w:type="gramEnd"/>
      <w:r>
        <w:rPr>
          <w:sz w:val="22"/>
          <w:szCs w:val="22"/>
        </w:rPr>
        <w:t>.</w:t>
      </w:r>
    </w:p>
    <w:p w14:paraId="1B58ADD0" w14:textId="5B7840E4" w:rsidR="00251262" w:rsidRPr="003E5C0E" w:rsidRDefault="00000000">
      <w:r>
        <w:rPr>
          <w:b/>
          <w:bCs/>
        </w:rPr>
        <w:t xml:space="preserve">Faith and reason: </w:t>
      </w:r>
      <w:r w:rsidR="00180295">
        <w:rPr>
          <w:b/>
          <w:bCs/>
        </w:rPr>
        <w:t>allies rather than</w:t>
      </w:r>
      <w:r>
        <w:rPr>
          <w:b/>
          <w:bCs/>
        </w:rPr>
        <w:t xml:space="preserve"> enemies</w:t>
      </w:r>
    </w:p>
    <w:p w14:paraId="3410CE85" w14:textId="77777777" w:rsidR="00251262" w:rsidRPr="003E5C0E" w:rsidRDefault="00000000">
      <w:pPr>
        <w:spacing w:after="180" w:line="288" w:lineRule="auto"/>
        <w:rPr>
          <w:sz w:val="22"/>
          <w:szCs w:val="22"/>
        </w:rPr>
      </w:pPr>
      <w:r>
        <w:rPr>
          <w:sz w:val="22"/>
          <w:szCs w:val="22"/>
        </w:rPr>
        <w:t>One assumption this book challenges from the beginning is the idea that faith and reason occupy separate territories, that faith is what you do when the evidence runs out, and that a truly rational person would hold back from commitment until certainty arrives. This picture has had an enormous influence on contemporary culture. It is also under scrutiny, simply wrong.</w:t>
      </w:r>
    </w:p>
    <w:p w14:paraId="03CF8283" w14:textId="77777777" w:rsidR="00251262" w:rsidRPr="003E5C0E" w:rsidRDefault="00000000">
      <w:pPr>
        <w:spacing w:after="180" w:line="288" w:lineRule="auto"/>
        <w:ind w:firstLine="720"/>
        <w:rPr>
          <w:sz w:val="22"/>
          <w:szCs w:val="22"/>
        </w:rPr>
      </w:pPr>
      <w:r>
        <w:rPr>
          <w:sz w:val="22"/>
          <w:szCs w:val="22"/>
        </w:rPr>
        <w:t xml:space="preserve">Alvin Plantinga spent much of his career demonstrating that belief in God can be rational in </w:t>
      </w:r>
      <w:proofErr w:type="gramStart"/>
      <w:r>
        <w:rPr>
          <w:sz w:val="22"/>
          <w:szCs w:val="22"/>
        </w:rPr>
        <w:t>exactly the same</w:t>
      </w:r>
      <w:proofErr w:type="gramEnd"/>
      <w:r>
        <w:rPr>
          <w:sz w:val="22"/>
          <w:szCs w:val="22"/>
        </w:rPr>
        <w:t xml:space="preserve"> sense that belief in other minds, the external world, and the reliability of memory is rational: as a foundational belief that does not require further justification from more basic premises. The medieval tradition spoke of faith seeking understanding,</w:t>
      </w:r>
      <w:r>
        <w:rPr>
          <w:sz w:val="22"/>
          <w:szCs w:val="22"/>
          <w:vertAlign w:val="superscript"/>
        </w:rPr>
        <w:t>15</w:t>
      </w:r>
      <w:r>
        <w:rPr>
          <w:sz w:val="22"/>
          <w:szCs w:val="22"/>
        </w:rPr>
        <w:t xml:space="preserve"> a phrase from Anselm of Canterbury that has often been misread. Anselm did not mean that faith replaces understanding or that you should stop thinking once you believe. He meant that faith raises questions that reason can then pursue, and that the two activities belong together rather than compete with one another.</w:t>
      </w:r>
    </w:p>
    <w:p w14:paraId="4ACE85ED" w14:textId="77777777" w:rsidR="00251262" w:rsidRPr="003E5C0E" w:rsidRDefault="00000000">
      <w:pPr>
        <w:spacing w:after="180" w:line="288" w:lineRule="auto"/>
        <w:ind w:firstLine="720"/>
        <w:rPr>
          <w:sz w:val="22"/>
          <w:szCs w:val="22"/>
        </w:rPr>
      </w:pPr>
      <w:r>
        <w:rPr>
          <w:sz w:val="22"/>
          <w:szCs w:val="22"/>
        </w:rPr>
        <w:t xml:space="preserve">The New Testament itself reflects this. The Greek word translated as 'faith' in most English Bibles is </w:t>
      </w:r>
      <w:r>
        <w:rPr>
          <w:i/>
          <w:iCs/>
          <w:sz w:val="22"/>
          <w:szCs w:val="22"/>
        </w:rPr>
        <w:t>pistis</w:t>
      </w:r>
      <w:r>
        <w:rPr>
          <w:sz w:val="22"/>
          <w:szCs w:val="22"/>
        </w:rPr>
        <w:t>, and it conveys the sense of trust grounded in evidence and relationship, not belief in the absence of evidence. When Thomas, after the resurrection, touches Jesus' wounds and responds with the confession 'My Lord and my God,' his faith is the culmination of an investigation, not an escape from it.</w:t>
      </w:r>
    </w:p>
    <w:p w14:paraId="6FF4A09F" w14:textId="77777777" w:rsidR="00251262" w:rsidRPr="003E5C0E" w:rsidRDefault="00000000">
      <w:pPr>
        <w:spacing w:after="180" w:line="288" w:lineRule="auto"/>
        <w:ind w:firstLine="720"/>
        <w:rPr>
          <w:sz w:val="22"/>
          <w:szCs w:val="22"/>
        </w:rPr>
      </w:pPr>
      <w:r>
        <w:rPr>
          <w:sz w:val="22"/>
          <w:szCs w:val="22"/>
        </w:rPr>
        <w:t xml:space="preserve">This book operates on the conviction that the Christian faith can withstand careful examination and that rigorous examination is more likely to strengthen faith than to undermine it. If that conviction </w:t>
      </w:r>
      <w:r>
        <w:rPr>
          <w:sz w:val="22"/>
          <w:szCs w:val="22"/>
        </w:rPr>
        <w:lastRenderedPageBreak/>
        <w:t>turns out to be wrong, we should want to know. The willingness to ask the question seriously is the first requirement of intellectual integrity.</w:t>
      </w:r>
    </w:p>
    <w:p w14:paraId="16C2F790" w14:textId="3D7B381B" w:rsidR="00251262" w:rsidRPr="003E5C0E" w:rsidRDefault="00000000">
      <w:r>
        <w:rPr>
          <w:b/>
          <w:bCs/>
        </w:rPr>
        <w:t>Why this moment matters</w:t>
      </w:r>
    </w:p>
    <w:p w14:paraId="50A01645" w14:textId="77777777" w:rsidR="00251262" w:rsidRPr="003E5C0E" w:rsidRDefault="00000000">
      <w:pPr>
        <w:spacing w:after="180" w:line="288" w:lineRule="auto"/>
        <w:rPr>
          <w:sz w:val="22"/>
          <w:szCs w:val="22"/>
        </w:rPr>
      </w:pPr>
      <w:r>
        <w:rPr>
          <w:sz w:val="22"/>
          <w:szCs w:val="22"/>
        </w:rPr>
        <w:t>Every generation has its own reasons for finding the Christian faith either implausible or compelling. This generation has several that are worth naming.</w:t>
      </w:r>
    </w:p>
    <w:p w14:paraId="28832F6F" w14:textId="77777777" w:rsidR="00251262" w:rsidRPr="003E5C0E" w:rsidRDefault="00000000">
      <w:pPr>
        <w:spacing w:after="180" w:line="288" w:lineRule="auto"/>
        <w:ind w:firstLine="720"/>
        <w:rPr>
          <w:sz w:val="22"/>
          <w:szCs w:val="22"/>
        </w:rPr>
      </w:pPr>
      <w:r>
        <w:rPr>
          <w:sz w:val="22"/>
          <w:szCs w:val="22"/>
        </w:rPr>
        <w:t xml:space="preserve">The internet has made every objection to Christianity instantly available, without context, careful framing, or counterarguments that would make the objection intelligible rather than unsettling. A twenty-year-old who encounters an argument that the New Testament manuscripts are unreliable, or the claim that science has made God unnecessary, can find those arguments in thirty seconds. Finding a careful response requires more effort, and </w:t>
      </w:r>
      <w:proofErr w:type="gramStart"/>
      <w:r>
        <w:rPr>
          <w:sz w:val="22"/>
          <w:szCs w:val="22"/>
        </w:rPr>
        <w:t>the asymmetry</w:t>
      </w:r>
      <w:proofErr w:type="gramEnd"/>
      <w:r>
        <w:rPr>
          <w:sz w:val="22"/>
          <w:szCs w:val="22"/>
        </w:rPr>
        <w:t xml:space="preserve"> has consequences. Many people walk away from faith not because the evidence required it, but because they encountered a half-argument without the other half.</w:t>
      </w:r>
    </w:p>
    <w:p w14:paraId="4BBF6B0D" w14:textId="77777777" w:rsidR="00251262" w:rsidRPr="003E5C0E" w:rsidRDefault="00000000">
      <w:pPr>
        <w:spacing w:after="180" w:line="288" w:lineRule="auto"/>
        <w:ind w:firstLine="720"/>
        <w:rPr>
          <w:sz w:val="22"/>
          <w:szCs w:val="22"/>
        </w:rPr>
      </w:pPr>
      <w:r>
        <w:rPr>
          <w:sz w:val="22"/>
          <w:szCs w:val="22"/>
        </w:rPr>
        <w:t xml:space="preserve">Many readers will have encountered the case against God not in a philosophy seminar but through the popular writers who have made atheism a cultural movement in its own right: Richard Dawkins’s argument that the complexity of God is itself an explanatory burden that theism cannot bear; Christopher Hitchens’s blunt insistence that religion poisons everything and that a hidden God is indistinguishable from an absent one; Sam Harris’s claim that a secular foundation for ethics is both possible and preferable to a religious one; Daniel Dennett’s case that belief in belief is a cultural artifact amenable to scientific explanation. These are serious challenges from serious people, and they deserve to be taken seriously, not dismissed. This book addresses most of them directly: Dawkins’s complexity objection in Chapter 2, the problem of divine hiddenness in Chapter 6, the secular moral foundation question in Chapter 7, and the relationship between neuroscience and belief in Chapter 16. Readers who have come to their questions through those writers will find the book </w:t>
      </w:r>
      <w:r>
        <w:rPr>
          <w:sz w:val="22"/>
          <w:szCs w:val="22"/>
        </w:rPr>
        <w:lastRenderedPageBreak/>
        <w:t>engaging their concerns, even where the conversation is framed in the more precise terms that academic philosophy requires.</w:t>
      </w:r>
    </w:p>
    <w:p w14:paraId="4BBF6B0C" w14:textId="77777777" w:rsidR="00251262" w:rsidRPr="003E5C0E" w:rsidRDefault="00000000">
      <w:pPr>
        <w:spacing w:after="180" w:line="288" w:lineRule="auto"/>
        <w:ind w:firstLine="720"/>
        <w:rPr>
          <w:sz w:val="22"/>
          <w:szCs w:val="22"/>
        </w:rPr>
      </w:pPr>
      <w:r>
        <w:rPr>
          <w:sz w:val="22"/>
          <w:szCs w:val="22"/>
        </w:rPr>
        <w:t>At the same time, several features of contemporary life are quietly making the Christian account of reality more plausible rather than less. Cosmology has established beyond reasonable scientific doubt that the universe had a beginning, which is exactly what the Christian tradition always claimed and exactly what the older materialist cosmology denied. Physics has revealed the fine-tuning of the universe's fundamental constants to a degree that serious scientists describe as among the most challenging problems in modern physics.</w:t>
      </w:r>
      <w:r>
        <w:rPr>
          <w:sz w:val="22"/>
          <w:szCs w:val="22"/>
          <w:vertAlign w:val="superscript"/>
        </w:rPr>
        <w:t>16</w:t>
      </w:r>
      <w:r>
        <w:rPr>
          <w:sz w:val="22"/>
          <w:szCs w:val="22"/>
        </w:rPr>
        <w:t xml:space="preserve"> Neuroscience, for all its advances, has not explained consciousness, and the harder it looks, the more resistant to purely physical explanation consciousness turns out to be. The moral catastrophes of the twentieth century made the idea of purely relative, socially constructed morality feel less like liberation and more like the abyss.</w:t>
      </w:r>
    </w:p>
    <w:p w14:paraId="097A8E45" w14:textId="77777777" w:rsidR="00251262" w:rsidRPr="003E5C0E" w:rsidRDefault="00000000">
      <w:pPr>
        <w:spacing w:after="180" w:line="288" w:lineRule="auto"/>
        <w:ind w:firstLine="720"/>
        <w:rPr>
          <w:sz w:val="22"/>
          <w:szCs w:val="22"/>
        </w:rPr>
      </w:pPr>
      <w:r>
        <w:rPr>
          <w:sz w:val="22"/>
          <w:szCs w:val="22"/>
        </w:rPr>
        <w:t xml:space="preserve">These are not small developments. They are the kinds of shifts in the intellectual landscape that serious inquiry needs to </w:t>
      </w:r>
      <w:proofErr w:type="gramStart"/>
      <w:r>
        <w:rPr>
          <w:sz w:val="22"/>
          <w:szCs w:val="22"/>
        </w:rPr>
        <w:t>take into account</w:t>
      </w:r>
      <w:proofErr w:type="gramEnd"/>
      <w:r>
        <w:rPr>
          <w:sz w:val="22"/>
          <w:szCs w:val="22"/>
        </w:rPr>
        <w:t>. This book tries to take them into account squarely, without overstating what they establish and without pretending they are irrelevant.</w:t>
      </w:r>
    </w:p>
    <w:p w14:paraId="3DB0978D" w14:textId="77777777" w:rsidR="00251262" w:rsidRPr="003E5C0E" w:rsidRDefault="00000000">
      <w:r>
        <w:rPr>
          <w:b/>
          <w:bCs/>
        </w:rPr>
        <w:t>What apologetics cannot do</w:t>
      </w:r>
    </w:p>
    <w:p w14:paraId="3AB2D5B0" w14:textId="77777777" w:rsidR="00251262" w:rsidRPr="003E5C0E" w:rsidRDefault="00000000">
      <w:pPr>
        <w:spacing w:after="180" w:line="288" w:lineRule="auto"/>
        <w:rPr>
          <w:sz w:val="22"/>
          <w:szCs w:val="22"/>
        </w:rPr>
      </w:pPr>
      <w:r>
        <w:rPr>
          <w:sz w:val="22"/>
          <w:szCs w:val="22"/>
        </w:rPr>
        <w:t>There is a candor about limits that any book on this subject owes its reader.</w:t>
      </w:r>
    </w:p>
    <w:p w14:paraId="79BC9621" w14:textId="77777777" w:rsidR="00251262" w:rsidRPr="003E5C0E" w:rsidRDefault="00000000">
      <w:pPr>
        <w:spacing w:after="180" w:line="288" w:lineRule="auto"/>
        <w:ind w:firstLine="720"/>
        <w:rPr>
          <w:sz w:val="22"/>
          <w:szCs w:val="22"/>
        </w:rPr>
      </w:pPr>
      <w:r>
        <w:rPr>
          <w:sz w:val="22"/>
          <w:szCs w:val="22"/>
        </w:rPr>
        <w:t>Apologetics cannot compel belief. Arguments clarify, evidence provides grounds, and objections can be answered, but none of that produces the kind of personal transformation that Christian faith describes. That requires an encounter with a person, not merely the acceptance of a proposition. C. S. Lewis understood this as well as anyone. He spent years finding the intellectual objections to Christianity dissolving under examination, and he wrote about that process with remarkable precision. But he was equally clear that the moment of actual belief was not the conclusion of an argument. It was, as he described it in Surprised by Joy,</w:t>
      </w:r>
      <w:r>
        <w:rPr>
          <w:sz w:val="22"/>
          <w:szCs w:val="22"/>
          <w:vertAlign w:val="superscript"/>
        </w:rPr>
        <w:t>17</w:t>
      </w:r>
      <w:r>
        <w:rPr>
          <w:sz w:val="22"/>
          <w:szCs w:val="22"/>
        </w:rPr>
        <w:t xml:space="preserve"> more like turning around, </w:t>
      </w:r>
      <w:r>
        <w:rPr>
          <w:sz w:val="22"/>
          <w:szCs w:val="22"/>
        </w:rPr>
        <w:lastRenderedPageBreak/>
        <w:t>waking up, or being surprised by something he had not been looking for.</w:t>
      </w:r>
    </w:p>
    <w:p w14:paraId="52D85DFB" w14:textId="77777777" w:rsidR="00251262" w:rsidRPr="003E5C0E" w:rsidRDefault="00000000">
      <w:pPr>
        <w:spacing w:after="180" w:line="288" w:lineRule="auto"/>
        <w:ind w:firstLine="720"/>
        <w:rPr>
          <w:sz w:val="22"/>
          <w:szCs w:val="22"/>
        </w:rPr>
      </w:pPr>
      <w:r>
        <w:rPr>
          <w:sz w:val="22"/>
          <w:szCs w:val="22"/>
        </w:rPr>
        <w:t>Apologetics cannot replace the work of the Holy Spirit. The Christian tradition has always maintained that genuine spiritual understanding is not simply a matter of acquiring more information. Paul writes in 1 Corinthians 2</w:t>
      </w:r>
      <w:r>
        <w:rPr>
          <w:sz w:val="22"/>
          <w:szCs w:val="22"/>
          <w:vertAlign w:val="superscript"/>
        </w:rPr>
        <w:t>18</w:t>
      </w:r>
      <w:r>
        <w:rPr>
          <w:sz w:val="22"/>
          <w:szCs w:val="22"/>
        </w:rPr>
        <w:t xml:space="preserve"> that the natural person does not accept the things of the Spirit of God because they are spiritually discerned. Apologetics clears the ground of unnecessary intellectual obstacles. What grows in that ground is a different matter.</w:t>
      </w:r>
    </w:p>
    <w:p w14:paraId="519A58E6" w14:textId="77777777" w:rsidR="00251262" w:rsidRPr="003E5C0E" w:rsidRDefault="00000000">
      <w:pPr>
        <w:spacing w:after="180" w:line="288" w:lineRule="auto"/>
        <w:ind w:firstLine="720"/>
        <w:rPr>
          <w:sz w:val="22"/>
          <w:szCs w:val="22"/>
        </w:rPr>
      </w:pPr>
      <w:r>
        <w:rPr>
          <w:sz w:val="22"/>
          <w:szCs w:val="22"/>
        </w:rPr>
        <w:t>And apologetics cannot answer every question. Some questions about God and suffering and divine hiddenness are genuinely hard, and the most careful response to them is not a pat answer but a sustained engagement that takes the difficulty seriously. This book tries to hold that standard. Where questions do not fully resolve, it says so. Where the evidence is mixed, it says that too. Where the case is strong, it makes the case as clear as possible. Intellectual rigor requires all three.</w:t>
      </w:r>
    </w:p>
    <w:p w14:paraId="29514CEB" w14:textId="77777777" w:rsidR="00251262" w:rsidRPr="003E5C0E" w:rsidRDefault="00000000">
      <w:r>
        <w:rPr>
          <w:b/>
          <w:bCs/>
        </w:rPr>
        <w:t>The person at the other end of the argument</w:t>
      </w:r>
    </w:p>
    <w:p w14:paraId="2F009349" w14:textId="77777777" w:rsidR="00251262" w:rsidRPr="003E5C0E" w:rsidRDefault="00000000">
      <w:pPr>
        <w:spacing w:after="180" w:line="288" w:lineRule="auto"/>
        <w:rPr>
          <w:sz w:val="22"/>
          <w:szCs w:val="22"/>
        </w:rPr>
      </w:pPr>
      <w:r>
        <w:rPr>
          <w:sz w:val="22"/>
          <w:szCs w:val="22"/>
        </w:rPr>
        <w:t>Every question in this book is being asked by someone real. The person wondering whether God exists is not running a philosophical thought experiment. They are trying to figure out whether the universe is inhabited or empty, whether there is anyone home, whether the longing they carry for something more is a signal or a symptom. The person asking why a good God permits suffering is not making a debating point. They have usually lost someone, or watched someone suffer, or found themselves in pain they could not explain and could not escape.</w:t>
      </w:r>
    </w:p>
    <w:p w14:paraId="441F2F09" w14:textId="63A44BF4" w:rsidR="00251262" w:rsidRPr="003E5C0E" w:rsidRDefault="00000000">
      <w:pPr>
        <w:spacing w:after="180" w:line="288" w:lineRule="auto"/>
        <w:ind w:firstLine="720"/>
        <w:rPr>
          <w:sz w:val="22"/>
          <w:szCs w:val="22"/>
        </w:rPr>
      </w:pPr>
      <w:r>
        <w:rPr>
          <w:sz w:val="22"/>
          <w:szCs w:val="22"/>
        </w:rPr>
        <w:t xml:space="preserve">Good </w:t>
      </w:r>
      <w:proofErr w:type="gramStart"/>
      <w:r>
        <w:rPr>
          <w:sz w:val="22"/>
          <w:szCs w:val="22"/>
        </w:rPr>
        <w:t>apologetics</w:t>
      </w:r>
      <w:proofErr w:type="gramEnd"/>
      <w:r>
        <w:rPr>
          <w:sz w:val="22"/>
          <w:szCs w:val="22"/>
        </w:rPr>
        <w:t xml:space="preserve"> </w:t>
      </w:r>
      <w:proofErr w:type="gramStart"/>
      <w:r>
        <w:rPr>
          <w:sz w:val="22"/>
          <w:szCs w:val="22"/>
        </w:rPr>
        <w:t>remembers</w:t>
      </w:r>
      <w:proofErr w:type="gramEnd"/>
      <w:r>
        <w:rPr>
          <w:sz w:val="22"/>
          <w:szCs w:val="22"/>
        </w:rPr>
        <w:t xml:space="preserve"> this. The questions are intellectual, but the people asking them are not </w:t>
      </w:r>
      <w:r w:rsidR="00067A6E">
        <w:rPr>
          <w:sz w:val="22"/>
          <w:szCs w:val="22"/>
        </w:rPr>
        <w:t>defined solely by</w:t>
      </w:r>
      <w:r>
        <w:rPr>
          <w:sz w:val="22"/>
          <w:szCs w:val="22"/>
        </w:rPr>
        <w:t xml:space="preserve"> their intellects. They are people with histories and losses and hopes and fears, and the answers they need are </w:t>
      </w:r>
      <w:r w:rsidR="00067A6E">
        <w:rPr>
          <w:sz w:val="22"/>
          <w:szCs w:val="22"/>
        </w:rPr>
        <w:t>ones they can live in, not merely acknowledge</w:t>
      </w:r>
      <w:r>
        <w:rPr>
          <w:sz w:val="22"/>
          <w:szCs w:val="22"/>
        </w:rPr>
        <w:t xml:space="preserve">. This book tries to hold both </w:t>
      </w:r>
      <w:r w:rsidR="00067A6E">
        <w:rPr>
          <w:sz w:val="22"/>
          <w:szCs w:val="22"/>
        </w:rPr>
        <w:t xml:space="preserve">in balance: the intellectual </w:t>
      </w:r>
      <w:r w:rsidR="00067A6E">
        <w:rPr>
          <w:sz w:val="22"/>
          <w:szCs w:val="22"/>
        </w:rPr>
        <w:lastRenderedPageBreak/>
        <w:t xml:space="preserve">rigor the questions deserve, and the human warmth </w:t>
      </w:r>
      <w:r>
        <w:rPr>
          <w:sz w:val="22"/>
          <w:szCs w:val="22"/>
        </w:rPr>
        <w:t xml:space="preserve">the people asking them </w:t>
      </w:r>
      <w:proofErr w:type="gramStart"/>
      <w:r>
        <w:rPr>
          <w:sz w:val="22"/>
          <w:szCs w:val="22"/>
        </w:rPr>
        <w:t>deserve</w:t>
      </w:r>
      <w:proofErr w:type="gramEnd"/>
      <w:r>
        <w:rPr>
          <w:sz w:val="22"/>
          <w:szCs w:val="22"/>
        </w:rPr>
        <w:t>.</w:t>
      </w:r>
    </w:p>
    <w:p w14:paraId="7B5C4C19" w14:textId="1B64784F" w:rsidR="00251262" w:rsidRPr="003E5C0E" w:rsidRDefault="00000000">
      <w:pPr>
        <w:spacing w:after="180" w:line="288" w:lineRule="auto"/>
        <w:ind w:firstLine="720"/>
        <w:rPr>
          <w:sz w:val="22"/>
          <w:szCs w:val="22"/>
        </w:rPr>
      </w:pPr>
      <w:r>
        <w:rPr>
          <w:sz w:val="22"/>
          <w:szCs w:val="22"/>
        </w:rPr>
        <w:t xml:space="preserve">If you are reading this as someone who has already decided Christianity is not worth examining seriously, the book asks only that you read carefully and evaluate the arguments on their merits. If you are reading as someone who once believed </w:t>
      </w:r>
      <w:r w:rsidR="00067A6E">
        <w:rPr>
          <w:sz w:val="22"/>
          <w:szCs w:val="22"/>
        </w:rPr>
        <w:t>but is now unsure, the book invites you back to</w:t>
      </w:r>
      <w:r>
        <w:rPr>
          <w:sz w:val="22"/>
          <w:szCs w:val="22"/>
        </w:rPr>
        <w:t xml:space="preserve"> the questions without judgment. If you are reading as someone who has believed for years and wants to </w:t>
      </w:r>
      <w:r w:rsidR="00067A6E">
        <w:rPr>
          <w:sz w:val="22"/>
          <w:szCs w:val="22"/>
        </w:rPr>
        <w:t>better understand what you believe and why, the book offers</w:t>
      </w:r>
      <w:r>
        <w:rPr>
          <w:sz w:val="22"/>
          <w:szCs w:val="22"/>
        </w:rPr>
        <w:t xml:space="preserve"> you language and tools for that understanding. All three of you are welcome here.</w:t>
      </w:r>
    </w:p>
    <w:p w14:paraId="1EE06780" w14:textId="77777777" w:rsidR="00251262" w:rsidRPr="003E5C0E" w:rsidRDefault="00000000">
      <w:r>
        <w:rPr>
          <w:b/>
          <w:bCs/>
        </w:rPr>
        <w:t>How this book is organized</w:t>
      </w:r>
    </w:p>
    <w:p w14:paraId="21EF5C43" w14:textId="20843EB2" w:rsidR="00251262" w:rsidRPr="003E5C0E" w:rsidRDefault="00000000">
      <w:pPr>
        <w:spacing w:after="180" w:line="288" w:lineRule="auto"/>
        <w:rPr>
          <w:sz w:val="22"/>
          <w:szCs w:val="22"/>
        </w:rPr>
      </w:pPr>
      <w:r>
        <w:rPr>
          <w:sz w:val="22"/>
          <w:szCs w:val="22"/>
        </w:rPr>
        <w:t>Each chapter addresses one question in three movements.</w:t>
      </w:r>
    </w:p>
    <w:p w14:paraId="76B34A1B" w14:textId="4CCF74D5" w:rsidR="00251262" w:rsidRPr="003E5C0E" w:rsidRDefault="00000000">
      <w:pPr>
        <w:spacing w:after="180" w:line="288" w:lineRule="auto"/>
        <w:ind w:firstLine="720"/>
        <w:rPr>
          <w:sz w:val="22"/>
          <w:szCs w:val="22"/>
        </w:rPr>
      </w:pPr>
      <w:r>
        <w:rPr>
          <w:sz w:val="22"/>
          <w:szCs w:val="22"/>
        </w:rPr>
        <w:t xml:space="preserve">The first movement is the question itself, laid out plainly. These began as short pamphlets written for people who wanted the core of an issue without </w:t>
      </w:r>
      <w:r w:rsidR="00067A6E">
        <w:rPr>
          <w:sz w:val="22"/>
          <w:szCs w:val="22"/>
        </w:rPr>
        <w:t>wading</w:t>
      </w:r>
      <w:r>
        <w:rPr>
          <w:sz w:val="22"/>
          <w:szCs w:val="22"/>
        </w:rPr>
        <w:t xml:space="preserve"> through a library first. They are reproduced here largely as written, as a direct entry point into each topic.</w:t>
      </w:r>
    </w:p>
    <w:p w14:paraId="572EF0DB" w14:textId="77777777" w:rsidR="00251262" w:rsidRPr="003E5C0E" w:rsidRDefault="00000000">
      <w:pPr>
        <w:spacing w:after="180" w:line="288" w:lineRule="auto"/>
        <w:ind w:firstLine="720"/>
        <w:rPr>
          <w:sz w:val="22"/>
          <w:szCs w:val="22"/>
        </w:rPr>
      </w:pPr>
      <w:r>
        <w:rPr>
          <w:sz w:val="22"/>
          <w:szCs w:val="22"/>
        </w:rPr>
        <w:t xml:space="preserve">The second movement is a conversation. Two people sit down with the question. One of them is skeptical, or genuinely uncertain, or carries reasons for resisting the Christian answer that deserve to be heard. The other takes the case for Christian belief seriously and tries to make it faithfully, without pretending the hard parts do not exist. The names of the characters change from chapter to chapter because the people who bring these questions to the table are not all the same type of person, and the conversations that </w:t>
      </w:r>
      <w:proofErr w:type="gramStart"/>
      <w:r>
        <w:rPr>
          <w:sz w:val="22"/>
          <w:szCs w:val="22"/>
        </w:rPr>
        <w:t>actually matter</w:t>
      </w:r>
      <w:proofErr w:type="gramEnd"/>
      <w:r>
        <w:rPr>
          <w:sz w:val="22"/>
          <w:szCs w:val="22"/>
        </w:rPr>
        <w:t xml:space="preserve"> happen between real, particular people in specific circumstances. The characters are invented. The questions are not.</w:t>
      </w:r>
    </w:p>
    <w:p w14:paraId="3EDAF5EC" w14:textId="2565BBD6" w:rsidR="00251262" w:rsidRPr="003E5C0E" w:rsidRDefault="00000000">
      <w:pPr>
        <w:spacing w:after="180" w:line="288" w:lineRule="auto"/>
        <w:ind w:firstLine="720"/>
        <w:rPr>
          <w:sz w:val="22"/>
          <w:szCs w:val="22"/>
        </w:rPr>
      </w:pPr>
      <w:r>
        <w:rPr>
          <w:sz w:val="22"/>
          <w:szCs w:val="22"/>
        </w:rPr>
        <w:t xml:space="preserve">The third movement goes deeper. It engages the strongest arguments on both sides, draws on the best scholarship in philosophy, theology, history, and science, and </w:t>
      </w:r>
      <w:r w:rsidR="007B1CB7">
        <w:rPr>
          <w:sz w:val="22"/>
          <w:szCs w:val="22"/>
        </w:rPr>
        <w:t>seeks to give an account rigorous enough to withstand</w:t>
      </w:r>
      <w:r>
        <w:rPr>
          <w:sz w:val="22"/>
          <w:szCs w:val="22"/>
        </w:rPr>
        <w:t xml:space="preserve"> pressure. Endnotes in Chicago style anchor the specific claims to their sources. A </w:t>
      </w:r>
      <w:r w:rsidR="009F0DD8">
        <w:rPr>
          <w:sz w:val="22"/>
          <w:szCs w:val="22"/>
        </w:rPr>
        <w:t>going-deeper</w:t>
      </w:r>
      <w:r>
        <w:rPr>
          <w:sz w:val="22"/>
          <w:szCs w:val="22"/>
        </w:rPr>
        <w:t xml:space="preserve"> reading list at the end </w:t>
      </w:r>
      <w:r>
        <w:rPr>
          <w:sz w:val="22"/>
          <w:szCs w:val="22"/>
        </w:rPr>
        <w:lastRenderedPageBreak/>
        <w:t>of each chapter points toward the larger conversation each question opens into.</w:t>
      </w:r>
    </w:p>
    <w:p w14:paraId="71193BF1" w14:textId="77777777" w:rsidR="00251262" w:rsidRPr="003E5C0E" w:rsidRDefault="00000000">
      <w:pPr>
        <w:spacing w:before="240" w:after="100"/>
        <w:jc w:val="center"/>
        <w:rPr>
          <w:sz w:val="22"/>
          <w:szCs w:val="22"/>
        </w:rPr>
      </w:pPr>
      <w:r>
        <w:rPr>
          <w:noProof/>
          <w:sz w:val="22"/>
          <w:szCs w:val="22"/>
        </w:rPr>
        <w:drawing>
          <wp:inline distT="0" distB="0" distL="0" distR="0" wp14:anchorId="7CEDA4DF" wp14:editId="43DB0908">
            <wp:extent cx="4091939" cy="950851"/>
            <wp:effectExtent l="0" t="0" r="0" b="0"/>
            <wp:docPr id="1065289824" name="Picture 1065289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091939" cy="950851"/>
                    </a:xfrm>
                    <a:prstGeom prst="rect">
                      <a:avLst/>
                    </a:prstGeom>
                  </pic:spPr>
                </pic:pic>
              </a:graphicData>
            </a:graphic>
          </wp:inline>
        </w:drawing>
      </w:r>
    </w:p>
    <w:p w14:paraId="701D8B40" w14:textId="5DAF63D6" w:rsidR="00251262" w:rsidRPr="003E5C0E" w:rsidRDefault="00000000">
      <w:pPr>
        <w:spacing w:after="280"/>
        <w:jc w:val="center"/>
        <w:rPr>
          <w:sz w:val="22"/>
          <w:szCs w:val="22"/>
        </w:rPr>
      </w:pPr>
      <w:r>
        <w:rPr>
          <w:i/>
          <w:iCs/>
          <w:color w:val="555555"/>
          <w:sz w:val="22"/>
          <w:szCs w:val="22"/>
        </w:rPr>
        <w:t>Figure 2. The three-movement structure of each chapter provides an accessible entry point to scholarly exposition.</w:t>
      </w:r>
    </w:p>
    <w:p w14:paraId="38741C73" w14:textId="77777777" w:rsidR="00251262" w:rsidRPr="003E5C0E" w:rsidRDefault="00000000">
      <w:r>
        <w:rPr>
          <w:b/>
          <w:bCs/>
        </w:rPr>
        <w:t>A word about the order of the questions</w:t>
      </w:r>
    </w:p>
    <w:p w14:paraId="5974278A" w14:textId="77777777" w:rsidR="00251262" w:rsidRPr="003E5C0E" w:rsidRDefault="00000000">
      <w:pPr>
        <w:spacing w:after="180" w:line="288" w:lineRule="auto"/>
        <w:rPr>
          <w:sz w:val="22"/>
          <w:szCs w:val="22"/>
        </w:rPr>
      </w:pPr>
      <w:r>
        <w:rPr>
          <w:sz w:val="22"/>
          <w:szCs w:val="22"/>
        </w:rPr>
        <w:t xml:space="preserve">We begin with the question that sits underneath all the others: how do we know truth at all? What tools do we bring to large questions, and how do we use them well? Getting that question right is the precondition for everything else, and it is where Daniel Taylor's insight </w:t>
      </w:r>
      <w:proofErr w:type="gramStart"/>
      <w:r>
        <w:rPr>
          <w:sz w:val="22"/>
          <w:szCs w:val="22"/>
        </w:rPr>
        <w:t>about</w:t>
      </w:r>
      <w:proofErr w:type="gramEnd"/>
      <w:r>
        <w:rPr>
          <w:sz w:val="22"/>
          <w:szCs w:val="22"/>
        </w:rPr>
        <w:t xml:space="preserve"> the myth of certainty first becomes practically useful.</w:t>
      </w:r>
    </w:p>
    <w:p w14:paraId="581DC913" w14:textId="77777777" w:rsidR="00251262" w:rsidRPr="003E5C0E" w:rsidRDefault="00000000">
      <w:pPr>
        <w:spacing w:after="180" w:line="288" w:lineRule="auto"/>
        <w:ind w:firstLine="720"/>
        <w:rPr>
          <w:sz w:val="22"/>
          <w:szCs w:val="22"/>
        </w:rPr>
      </w:pPr>
      <w:r>
        <w:rPr>
          <w:sz w:val="22"/>
          <w:szCs w:val="22"/>
        </w:rPr>
        <w:t>From there the questions move outward: God’s existence, the resurrection of Jesus, the relationship between science and faith, the problem of evil, the hiddenness of God, the moral argument, the reliability of Scripture, the identity of Jesus, the question of other religions, salvation, meaning, life after death, anxiety and faith, sexuality, the mind and the soul, artificial intelligence and its limits, the multiplicity of Christian denominations, and then back to truth at the end, to see how far the inquiry has carried us. The sequence is not arbitrary. The early chapters build the philosophical and historical foundation. The middle chapters examine the specific claims of Christianity. The later chapters connect belief to daily life.</w:t>
      </w:r>
    </w:p>
    <w:p w14:paraId="09B7C5FB" w14:textId="77777777" w:rsidR="00251262" w:rsidRPr="003E5C0E" w:rsidRDefault="00000000">
      <w:pPr>
        <w:spacing w:after="180" w:line="288" w:lineRule="auto"/>
        <w:ind w:firstLine="720"/>
        <w:rPr>
          <w:sz w:val="22"/>
          <w:szCs w:val="22"/>
        </w:rPr>
      </w:pPr>
      <w:r>
        <w:rPr>
          <w:sz w:val="22"/>
          <w:szCs w:val="22"/>
        </w:rPr>
        <w:t>Not every reader will care equally about every question. Some chapters will matter more than others depending on where you are in your own thinking. Read in order if you want the cumulative argument to build on itself. Read out of order if a particular question is the one that is pressing on you right now. The book is designed to work either way.</w:t>
      </w:r>
    </w:p>
    <w:p w14:paraId="6A32ED1F" w14:textId="77777777" w:rsidR="00251262" w:rsidRPr="003E5C0E" w:rsidRDefault="00000000">
      <w:r>
        <w:rPr>
          <w:b/>
          <w:bCs/>
        </w:rPr>
        <w:lastRenderedPageBreak/>
        <w:t>A word about the conversations</w:t>
      </w:r>
    </w:p>
    <w:p w14:paraId="3EBFAE48" w14:textId="77777777" w:rsidR="00251262" w:rsidRPr="003E5C0E" w:rsidRDefault="00000000">
      <w:pPr>
        <w:spacing w:after="180" w:line="288" w:lineRule="auto"/>
        <w:rPr>
          <w:sz w:val="22"/>
          <w:szCs w:val="22"/>
        </w:rPr>
      </w:pPr>
      <w:r>
        <w:rPr>
          <w:sz w:val="22"/>
          <w:szCs w:val="22"/>
        </w:rPr>
        <w:t>Every chapter in this book contains a dialogue: two people sitting with a question, one of them skeptical or uncertain, the other making the case for Christian belief as faithfully as they can. The conversations are fictional, but the arguments and objections in them are real. They are drawn from the kinds of exchanges that take place in university offices, coffee shops, hospital waiting rooms, and living rooms. They are not meant to be won. They are meant to be real.</w:t>
      </w:r>
    </w:p>
    <w:p w14:paraId="5A8DC8D6" w14:textId="77777777" w:rsidR="00251262" w:rsidRPr="003E5C0E" w:rsidRDefault="00000000">
      <w:pPr>
        <w:spacing w:after="180" w:line="288" w:lineRule="auto"/>
        <w:ind w:firstLine="720"/>
        <w:rPr>
          <w:sz w:val="22"/>
          <w:szCs w:val="22"/>
        </w:rPr>
      </w:pPr>
      <w:r>
        <w:rPr>
          <w:sz w:val="22"/>
          <w:szCs w:val="22"/>
        </w:rPr>
        <w:t xml:space="preserve">The conversations also model a particular approach to dialogue that this book wants to commend to readers who want to take these questions into their own lives. The approach was articulated with clarity and practical wisdom by philosopher and apologist Greg Koukl in his book </w:t>
      </w:r>
      <w:r w:rsidRPr="009F0DD8">
        <w:rPr>
          <w:i/>
          <w:iCs/>
          <w:sz w:val="22"/>
          <w:szCs w:val="22"/>
        </w:rPr>
        <w:t>Tactics: A Game Plan for Discussing Your Christian Convictions</w:t>
      </w:r>
      <w:r>
        <w:rPr>
          <w:sz w:val="22"/>
          <w:szCs w:val="22"/>
        </w:rPr>
        <w:t>.</w:t>
      </w:r>
      <w:r>
        <w:rPr>
          <w:sz w:val="22"/>
          <w:szCs w:val="22"/>
          <w:vertAlign w:val="superscript"/>
        </w:rPr>
        <w:t>19</w:t>
      </w:r>
      <w:r>
        <w:rPr>
          <w:sz w:val="22"/>
          <w:szCs w:val="22"/>
        </w:rPr>
        <w:t xml:space="preserve"> Koukl calls it the Columbo method, after the rumpled television detective who solved cases not by force but by asking carefully chosen questions.</w:t>
      </w:r>
    </w:p>
    <w:p w14:paraId="0C5E9AED" w14:textId="07834EFA" w:rsidR="00251262" w:rsidRPr="003E5C0E" w:rsidRDefault="00000000">
      <w:pPr>
        <w:spacing w:after="180" w:line="288" w:lineRule="auto"/>
        <w:ind w:firstLine="720"/>
        <w:rPr>
          <w:sz w:val="22"/>
          <w:szCs w:val="22"/>
        </w:rPr>
      </w:pPr>
      <w:r>
        <w:rPr>
          <w:sz w:val="22"/>
          <w:szCs w:val="22"/>
        </w:rPr>
        <w:t xml:space="preserve">The method rests on a simple observation: questions are almost always more effective than statements when navigating a contested conversation. A statement invites a </w:t>
      </w:r>
      <w:r w:rsidR="00F34B82">
        <w:rPr>
          <w:sz w:val="22"/>
          <w:szCs w:val="22"/>
        </w:rPr>
        <w:t>counterstatement and quickly escalates</w:t>
      </w:r>
      <w:r>
        <w:rPr>
          <w:sz w:val="22"/>
          <w:szCs w:val="22"/>
        </w:rPr>
        <w:t xml:space="preserve"> into a standoff. A question keeps the conversation moving, puts the ball in the other person's court, and treats them as someone capable of thinking rather than as a problem to be managed.</w:t>
      </w:r>
    </w:p>
    <w:p w14:paraId="246A4021" w14:textId="77777777" w:rsidR="00251262" w:rsidRPr="003E5C0E" w:rsidRDefault="00000000">
      <w:pPr>
        <w:spacing w:after="180" w:line="288" w:lineRule="auto"/>
        <w:ind w:firstLine="720"/>
        <w:rPr>
          <w:sz w:val="22"/>
          <w:szCs w:val="22"/>
        </w:rPr>
      </w:pPr>
      <w:r>
        <w:rPr>
          <w:sz w:val="22"/>
          <w:szCs w:val="22"/>
        </w:rPr>
        <w:t xml:space="preserve">Koukl identifies three specific questions that do most of the work. The first is: what do you mean by that? This question is deceptively simple. It opens the conversation without applying pressure, uncovers what a person </w:t>
      </w:r>
      <w:proofErr w:type="gramStart"/>
      <w:r>
        <w:rPr>
          <w:sz w:val="22"/>
          <w:szCs w:val="22"/>
        </w:rPr>
        <w:t>actually thinks</w:t>
      </w:r>
      <w:proofErr w:type="gramEnd"/>
      <w:r>
        <w:rPr>
          <w:sz w:val="22"/>
          <w:szCs w:val="22"/>
        </w:rPr>
        <w:t xml:space="preserve"> rather than what you assumed they thought, and gives you time to consider your response. Many objections to Christianity dissolve when the person raising them is gently invited to say precisely what they mean. Many others turn out to be more serious </w:t>
      </w:r>
      <w:proofErr w:type="gramStart"/>
      <w:r>
        <w:rPr>
          <w:sz w:val="22"/>
          <w:szCs w:val="22"/>
        </w:rPr>
        <w:t>than</w:t>
      </w:r>
      <w:proofErr w:type="gramEnd"/>
      <w:r>
        <w:rPr>
          <w:sz w:val="22"/>
          <w:szCs w:val="22"/>
        </w:rPr>
        <w:t xml:space="preserve"> they first appeared, which is also useful to know.</w:t>
      </w:r>
    </w:p>
    <w:p w14:paraId="1B2AF726" w14:textId="468959FB" w:rsidR="00251262" w:rsidRPr="003E5C0E" w:rsidRDefault="00000000">
      <w:pPr>
        <w:spacing w:after="180" w:line="288" w:lineRule="auto"/>
        <w:ind w:firstLine="720"/>
        <w:rPr>
          <w:sz w:val="22"/>
          <w:szCs w:val="22"/>
        </w:rPr>
      </w:pPr>
      <w:r>
        <w:rPr>
          <w:sz w:val="22"/>
          <w:szCs w:val="22"/>
        </w:rPr>
        <w:t xml:space="preserve">The second question is: how did you come to that conclusion? This is where the burden of proof becomes visible. The person who </w:t>
      </w:r>
      <w:r>
        <w:rPr>
          <w:sz w:val="22"/>
          <w:szCs w:val="22"/>
        </w:rPr>
        <w:lastRenderedPageBreak/>
        <w:t xml:space="preserve">makes a claim bears the responsibility of supporting it. Someone who says you cannot trust the Bible, or that science has disproved God, has made a claim. The Columbo method does not </w:t>
      </w:r>
      <w:r w:rsidR="007B1CB7">
        <w:rPr>
          <w:sz w:val="22"/>
          <w:szCs w:val="22"/>
        </w:rPr>
        <w:t>immediately challenge the claim</w:t>
      </w:r>
      <w:r>
        <w:rPr>
          <w:sz w:val="22"/>
          <w:szCs w:val="22"/>
        </w:rPr>
        <w:t>. It asks, with genuine curiosity, what the grounds are. Most people have not thought carefully about the reasons for their positions. When invited to produce them, they either discover that their reasons are less solid than they assumed or they offer a real argument that deserves a real response. Either way, you are now in a genuine conversation rather than a standoff.</w:t>
      </w:r>
    </w:p>
    <w:p w14:paraId="5A583961" w14:textId="77777777" w:rsidR="00251262" w:rsidRPr="003E5C0E" w:rsidRDefault="00000000">
      <w:pPr>
        <w:spacing w:after="180" w:line="288" w:lineRule="auto"/>
        <w:ind w:firstLine="720"/>
        <w:rPr>
          <w:sz w:val="22"/>
          <w:szCs w:val="22"/>
        </w:rPr>
      </w:pPr>
      <w:r>
        <w:rPr>
          <w:sz w:val="22"/>
          <w:szCs w:val="22"/>
        </w:rPr>
        <w:t>The third move is more active: asking questions that lead, point by point, toward a specific destination. This is not manipulation. It is the structure of good teaching and of genuine inquiry. Socrates did it in the agora. Jesus did it constantly in the Gospels, answering questions with questions and leading his interlocutors to see what they already knew but had not yet acknowledged.</w:t>
      </w:r>
    </w:p>
    <w:p w14:paraId="059E3082" w14:textId="6784321A" w:rsidR="00251262" w:rsidRPr="003E5C0E" w:rsidRDefault="00000000">
      <w:pPr>
        <w:spacing w:after="180" w:line="288" w:lineRule="auto"/>
        <w:ind w:firstLine="720"/>
        <w:rPr>
          <w:sz w:val="22"/>
          <w:szCs w:val="22"/>
        </w:rPr>
      </w:pPr>
      <w:r>
        <w:rPr>
          <w:sz w:val="22"/>
          <w:szCs w:val="22"/>
        </w:rPr>
        <w:t xml:space="preserve">You will see all three moves at work in the Movement Two dialogues throughout this book. Nathan does not tell Mara that relativism is self-refuting. He asks her what she means by the </w:t>
      </w:r>
      <w:proofErr w:type="gramStart"/>
      <w:r>
        <w:rPr>
          <w:sz w:val="22"/>
          <w:szCs w:val="22"/>
        </w:rPr>
        <w:t>phrase your</w:t>
      </w:r>
      <w:proofErr w:type="gramEnd"/>
      <w:r>
        <w:rPr>
          <w:sz w:val="22"/>
          <w:szCs w:val="22"/>
        </w:rPr>
        <w:t xml:space="preserve"> </w:t>
      </w:r>
      <w:proofErr w:type="gramStart"/>
      <w:r>
        <w:rPr>
          <w:sz w:val="22"/>
          <w:szCs w:val="22"/>
        </w:rPr>
        <w:t>truth, and</w:t>
      </w:r>
      <w:proofErr w:type="gramEnd"/>
      <w:r>
        <w:rPr>
          <w:sz w:val="22"/>
          <w:szCs w:val="22"/>
        </w:rPr>
        <w:t xml:space="preserve"> waits for her to see the problem herself. Dr. Sung does not announce that the multiverse hypothesis fails. He asks Eli what independent evidence exists for other </w:t>
      </w:r>
      <w:proofErr w:type="gramStart"/>
      <w:r>
        <w:rPr>
          <w:sz w:val="22"/>
          <w:szCs w:val="22"/>
        </w:rPr>
        <w:t>universes, and</w:t>
      </w:r>
      <w:proofErr w:type="gramEnd"/>
      <w:r>
        <w:rPr>
          <w:sz w:val="22"/>
          <w:szCs w:val="22"/>
        </w:rPr>
        <w:t xml:space="preserve"> follows the question where it leads. Dr. Webb does not argue that the resurrection is historical. He asks Priya what she would need to examine to say she had fairly reviewed the evidence.</w:t>
      </w:r>
    </w:p>
    <w:p w14:paraId="20B79EC8" w14:textId="663F7F4A" w:rsidR="00251262" w:rsidRPr="003E5C0E" w:rsidRDefault="00000000">
      <w:pPr>
        <w:spacing w:after="180" w:line="288" w:lineRule="auto"/>
        <w:ind w:firstLine="720"/>
        <w:rPr>
          <w:sz w:val="22"/>
          <w:szCs w:val="22"/>
        </w:rPr>
      </w:pPr>
      <w:r>
        <w:rPr>
          <w:sz w:val="22"/>
          <w:szCs w:val="22"/>
        </w:rPr>
        <w:t xml:space="preserve">This approach requires patience </w:t>
      </w:r>
      <w:r w:rsidR="00262601">
        <w:rPr>
          <w:sz w:val="22"/>
          <w:szCs w:val="22"/>
        </w:rPr>
        <w:t>as well as</w:t>
      </w:r>
      <w:r>
        <w:rPr>
          <w:sz w:val="22"/>
          <w:szCs w:val="22"/>
        </w:rPr>
        <w:t xml:space="preserve"> curiosity. It does not work as a technique applied coldly to an opponent. It works as a habit of mind adopted by someone who </w:t>
      </w:r>
      <w:proofErr w:type="gramStart"/>
      <w:r>
        <w:rPr>
          <w:sz w:val="22"/>
          <w:szCs w:val="22"/>
        </w:rPr>
        <w:t>actually wants</w:t>
      </w:r>
      <w:proofErr w:type="gramEnd"/>
      <w:r>
        <w:rPr>
          <w:sz w:val="22"/>
          <w:szCs w:val="22"/>
        </w:rPr>
        <w:t xml:space="preserve"> to understand what another person thinks and who trusts that careful inquiry, </w:t>
      </w:r>
      <w:r w:rsidR="009B3C49">
        <w:rPr>
          <w:sz w:val="22"/>
          <w:szCs w:val="22"/>
        </w:rPr>
        <w:t xml:space="preserve">faithfully followed, tends to lead toward the </w:t>
      </w:r>
      <w:r>
        <w:rPr>
          <w:sz w:val="22"/>
          <w:szCs w:val="22"/>
        </w:rPr>
        <w:t>truth. That is the assumption behind every conversation in this book. It is the assumption the book invites you to test.</w:t>
      </w:r>
    </w:p>
    <w:p w14:paraId="7BD5CDB0" w14:textId="77777777" w:rsidR="008279CA" w:rsidRDefault="008279CA">
      <w:pPr>
        <w:rPr>
          <w:b/>
          <w:bCs/>
        </w:rPr>
      </w:pPr>
    </w:p>
    <w:p w14:paraId="5513C034" w14:textId="77777777" w:rsidR="008279CA" w:rsidRDefault="008279CA">
      <w:pPr>
        <w:rPr>
          <w:b/>
          <w:bCs/>
        </w:rPr>
      </w:pPr>
    </w:p>
    <w:p w14:paraId="3F5310EF" w14:textId="5440CD60" w:rsidR="00251262" w:rsidRPr="003E5C0E" w:rsidRDefault="00000000">
      <w:r>
        <w:rPr>
          <w:b/>
          <w:bCs/>
        </w:rPr>
        <w:lastRenderedPageBreak/>
        <w:t>One final thing before we begin</w:t>
      </w:r>
    </w:p>
    <w:p w14:paraId="70BD7617" w14:textId="77777777" w:rsidR="00251262" w:rsidRPr="003E5C0E" w:rsidRDefault="00000000">
      <w:pPr>
        <w:spacing w:after="180" w:line="288" w:lineRule="auto"/>
        <w:rPr>
          <w:sz w:val="22"/>
          <w:szCs w:val="22"/>
        </w:rPr>
      </w:pPr>
      <w:r>
        <w:rPr>
          <w:sz w:val="22"/>
          <w:szCs w:val="22"/>
        </w:rPr>
        <w:t>These questions are asked because the people who carry them deserve a careful answer. That means acknowledging when the evidence is mixed, when scholars disagree, when a hard question does not fully resolve, and when the most that can be said is that the case for Christian belief is strong without being airtight. If you are looking for a book that pretends all eighteen questions have clean, simple answers, this is not the right book.</w:t>
      </w:r>
    </w:p>
    <w:p w14:paraId="2F684552" w14:textId="5582F712" w:rsidR="00251262" w:rsidRPr="003E5C0E" w:rsidRDefault="00000000">
      <w:pPr>
        <w:spacing w:after="180" w:line="288" w:lineRule="auto"/>
        <w:ind w:firstLine="720"/>
        <w:rPr>
          <w:sz w:val="22"/>
          <w:szCs w:val="22"/>
        </w:rPr>
      </w:pPr>
      <w:r>
        <w:rPr>
          <w:sz w:val="22"/>
          <w:szCs w:val="22"/>
        </w:rPr>
        <w:t>But if you are willing to look carefully at the evidence, follow the arguments where they lead, sit with the hard parts without flinching, and the strong parts without dismissing them, you may find that the case for Christian belief is more serious and more durable than you expected. Many people who have made that inquiry with genuinely open minds have found exactly that.</w:t>
      </w:r>
    </w:p>
    <w:p w14:paraId="4E382318" w14:textId="77777777" w:rsidR="00251262" w:rsidRPr="003E5C0E" w:rsidRDefault="00000000">
      <w:pPr>
        <w:spacing w:after="180" w:line="288" w:lineRule="auto"/>
        <w:ind w:firstLine="720"/>
        <w:rPr>
          <w:sz w:val="22"/>
          <w:szCs w:val="22"/>
        </w:rPr>
      </w:pPr>
      <w:r>
        <w:rPr>
          <w:sz w:val="22"/>
          <w:szCs w:val="22"/>
        </w:rPr>
        <w:t>The questions are real. The inquiry is rigorous. The answers, where they exist, are offered as clearly as the evidence allows.</w:t>
      </w:r>
    </w:p>
    <w:p w14:paraId="5AA7346C" w14:textId="77777777" w:rsidR="00251262" w:rsidRPr="003E5C0E" w:rsidRDefault="00000000">
      <w:pPr>
        <w:spacing w:after="180" w:line="288" w:lineRule="auto"/>
        <w:ind w:firstLine="720"/>
        <w:rPr>
          <w:sz w:val="22"/>
          <w:szCs w:val="22"/>
        </w:rPr>
      </w:pPr>
      <w:r>
        <w:rPr>
          <w:sz w:val="22"/>
          <w:szCs w:val="22"/>
        </w:rPr>
        <w:t>That is enough to begin.</w:t>
      </w:r>
    </w:p>
    <w:p w14:paraId="76C9B4E6" w14:textId="77777777" w:rsidR="008F7F6D" w:rsidRDefault="008F7F6D">
      <w:pPr>
        <w:rPr>
          <w:b/>
          <w:bCs/>
        </w:rPr>
      </w:pPr>
    </w:p>
    <w:p w14:paraId="7F7A28A2" w14:textId="77777777" w:rsidR="008F7F6D" w:rsidRDefault="008F7F6D">
      <w:pPr>
        <w:rPr>
          <w:b/>
          <w:bCs/>
        </w:rPr>
      </w:pPr>
    </w:p>
    <w:p w14:paraId="1F0538DE" w14:textId="77777777" w:rsidR="008F7F6D" w:rsidRDefault="008F7F6D">
      <w:pPr>
        <w:rPr>
          <w:b/>
          <w:bCs/>
        </w:rPr>
      </w:pPr>
    </w:p>
    <w:p w14:paraId="2D04ADA6" w14:textId="77777777" w:rsidR="009B3C49" w:rsidRDefault="009B3C49">
      <w:pPr>
        <w:rPr>
          <w:b/>
          <w:bCs/>
        </w:rPr>
      </w:pPr>
      <w:r>
        <w:rPr>
          <w:b/>
          <w:bCs/>
        </w:rPr>
        <w:br w:type="page"/>
      </w:r>
    </w:p>
    <w:p w14:paraId="06FFC1F4" w14:textId="2C50A633" w:rsidR="00251262" w:rsidRPr="003E5C0E" w:rsidRDefault="00000000">
      <w:r>
        <w:rPr>
          <w:b/>
          <w:bCs/>
        </w:rPr>
        <w:lastRenderedPageBreak/>
        <w:t>Notes</w:t>
      </w:r>
    </w:p>
    <w:p w14:paraId="1CC057D4" w14:textId="77777777" w:rsidR="00251262" w:rsidRPr="003E5C0E" w:rsidRDefault="00000000">
      <w:pPr>
        <w:spacing w:after="140" w:line="264" w:lineRule="auto"/>
        <w:ind w:left="720" w:hanging="480"/>
        <w:rPr>
          <w:sz w:val="22"/>
          <w:szCs w:val="22"/>
        </w:rPr>
      </w:pPr>
      <w:r>
        <w:rPr>
          <w:sz w:val="22"/>
          <w:szCs w:val="22"/>
        </w:rPr>
        <w:t>1.  The term apologia appears most prominently in Acts 22:1, where Paul uses it to describe his defense before the Jerusalem crowd, and in 1 Peter 3:15, the locus classicus for the apologetics task: 'Always be prepared to give an answer [apologia] to everyone who asks you to give the reason for the hope that you have.' The classical sense of the term as a formal legal or rhetorical defense is reflected in its use by Plato in the Apology of Socrates.</w:t>
      </w:r>
    </w:p>
    <w:p w14:paraId="19F61D9C" w14:textId="77777777" w:rsidR="00251262" w:rsidRPr="003E5C0E" w:rsidRDefault="00000000">
      <w:pPr>
        <w:spacing w:after="140" w:line="264" w:lineRule="auto"/>
        <w:ind w:left="720" w:hanging="480"/>
        <w:rPr>
          <w:sz w:val="22"/>
          <w:szCs w:val="22"/>
        </w:rPr>
      </w:pPr>
      <w:r>
        <w:rPr>
          <w:sz w:val="22"/>
          <w:szCs w:val="22"/>
        </w:rPr>
        <w:t>2.  Daniel Taylor, The Myth of Certainty: The Reflective Christian and the Risk of Commitment (Downers Grove, IL: InterVarsity Press, 1992). Taylor's central concern is the tension experienced by thoughtful Christians who inhabit both the world of faith and the world of critical inquiry, and his argument that certainty is neither available nor required for genuine commitment remains one of the most pastorally useful contributions to the literature.</w:t>
      </w:r>
    </w:p>
    <w:p w14:paraId="11DAA8FD" w14:textId="77777777" w:rsidR="00251262" w:rsidRPr="003E5C0E" w:rsidRDefault="00000000">
      <w:pPr>
        <w:spacing w:after="140" w:line="264" w:lineRule="auto"/>
        <w:ind w:left="720" w:hanging="480"/>
        <w:rPr>
          <w:sz w:val="22"/>
          <w:szCs w:val="22"/>
        </w:rPr>
      </w:pPr>
      <w:r>
        <w:rPr>
          <w:sz w:val="22"/>
          <w:szCs w:val="22"/>
        </w:rPr>
        <w:t>3</w:t>
      </w:r>
      <w:proofErr w:type="gramStart"/>
      <w:r>
        <w:rPr>
          <w:sz w:val="22"/>
          <w:szCs w:val="22"/>
        </w:rPr>
        <w:t>.  Michael</w:t>
      </w:r>
      <w:proofErr w:type="gramEnd"/>
      <w:r>
        <w:rPr>
          <w:sz w:val="22"/>
          <w:szCs w:val="22"/>
        </w:rPr>
        <w:t xml:space="preserve"> Polanyi, Personal Knowledge: Towards a Post-Critical Philosophy (Chicago: University of Chicago Press, 1958). Polanyi, a physical chemist turned philosopher, argued that all knowledge, including scientific knowledge, involves a personal coefficient: the committed judgment of a knowing person. His work is a sophisticated alternative to both naive objectivism and relativism.</w:t>
      </w:r>
    </w:p>
    <w:p w14:paraId="0C91B80C" w14:textId="77777777" w:rsidR="00251262" w:rsidRPr="003E5C0E" w:rsidRDefault="00000000">
      <w:pPr>
        <w:spacing w:after="140" w:line="264" w:lineRule="auto"/>
        <w:ind w:left="720" w:hanging="480"/>
        <w:rPr>
          <w:sz w:val="22"/>
          <w:szCs w:val="22"/>
        </w:rPr>
      </w:pPr>
      <w:r>
        <w:rPr>
          <w:sz w:val="22"/>
          <w:szCs w:val="22"/>
        </w:rPr>
        <w:t>4</w:t>
      </w:r>
      <w:proofErr w:type="gramStart"/>
      <w:r>
        <w:rPr>
          <w:sz w:val="22"/>
          <w:szCs w:val="22"/>
        </w:rPr>
        <w:t>.  Acts</w:t>
      </w:r>
      <w:proofErr w:type="gramEnd"/>
      <w:r>
        <w:rPr>
          <w:sz w:val="22"/>
          <w:szCs w:val="22"/>
        </w:rPr>
        <w:t xml:space="preserve"> 17:16-34. Paul's Areopagus address is notable for its citation of Greek poets (Aratus, Cleanthes) and its use of natural theology before turning to the specific claims of Christian revelation. For an analysis of Paul's apologetic method here, see N. T. Wright, Paul: A Biography (San Francisco: HarperOne, 2018), 220-226.</w:t>
      </w:r>
    </w:p>
    <w:p w14:paraId="4D4E586F" w14:textId="77777777" w:rsidR="00251262" w:rsidRPr="003E5C0E" w:rsidRDefault="00000000">
      <w:pPr>
        <w:spacing w:after="140" w:line="264" w:lineRule="auto"/>
        <w:ind w:left="720" w:hanging="480"/>
        <w:rPr>
          <w:sz w:val="22"/>
          <w:szCs w:val="22"/>
        </w:rPr>
      </w:pPr>
      <w:r>
        <w:rPr>
          <w:sz w:val="22"/>
          <w:szCs w:val="22"/>
        </w:rPr>
        <w:t>5.  Justin Martyr, First Apology, c. 155 AD. Justin addressed his defense of Christianity to the emperor Antoninus Pius, arguing that Christians were the true philosophers and that the persecutions against them were unjust. See Justin Martyr, The First and Second Apologies, trans. Leslie William Barnard, Ancient Christian Writers 56 (New York: Paulist Press, 1997).</w:t>
      </w:r>
    </w:p>
    <w:p w14:paraId="51A37D61" w14:textId="77777777" w:rsidR="00251262" w:rsidRPr="003E5C0E" w:rsidRDefault="00000000">
      <w:pPr>
        <w:spacing w:after="140" w:line="264" w:lineRule="auto"/>
        <w:ind w:left="720" w:hanging="480"/>
        <w:rPr>
          <w:sz w:val="22"/>
          <w:szCs w:val="22"/>
        </w:rPr>
      </w:pPr>
      <w:r>
        <w:rPr>
          <w:sz w:val="22"/>
          <w:szCs w:val="22"/>
        </w:rPr>
        <w:lastRenderedPageBreak/>
        <w:t xml:space="preserve">6.  Origen, Contra </w:t>
      </w:r>
      <w:proofErr w:type="spellStart"/>
      <w:r>
        <w:rPr>
          <w:sz w:val="22"/>
          <w:szCs w:val="22"/>
        </w:rPr>
        <w:t>Celsum</w:t>
      </w:r>
      <w:proofErr w:type="spellEnd"/>
      <w:r>
        <w:rPr>
          <w:sz w:val="22"/>
          <w:szCs w:val="22"/>
        </w:rPr>
        <w:t xml:space="preserve"> (Against Celsus), c. 248 AD, trans. Henry Chadwick (Cambridge: Cambridge University Press, 1953). </w:t>
      </w:r>
      <w:proofErr w:type="gramStart"/>
      <w:r>
        <w:rPr>
          <w:sz w:val="22"/>
          <w:szCs w:val="22"/>
        </w:rPr>
        <w:t>Celsus's True Doctrine,</w:t>
      </w:r>
      <w:proofErr w:type="gramEnd"/>
      <w:r>
        <w:rPr>
          <w:sz w:val="22"/>
          <w:szCs w:val="22"/>
        </w:rPr>
        <w:t xml:space="preserve"> composed around 178 </w:t>
      </w:r>
      <w:proofErr w:type="gramStart"/>
      <w:r>
        <w:rPr>
          <w:sz w:val="22"/>
          <w:szCs w:val="22"/>
        </w:rPr>
        <w:t>AD</w:t>
      </w:r>
      <w:proofErr w:type="gramEnd"/>
      <w:r>
        <w:rPr>
          <w:sz w:val="22"/>
          <w:szCs w:val="22"/>
        </w:rPr>
        <w:t>, was the most comprehensive pagan critique of Christianity in antiquity. Origen's eight-volume response remains one of the most thorough works of early Christian apologetics.</w:t>
      </w:r>
    </w:p>
    <w:p w14:paraId="080DD107" w14:textId="77777777" w:rsidR="00251262" w:rsidRPr="003E5C0E" w:rsidRDefault="00000000">
      <w:pPr>
        <w:spacing w:after="140" w:line="264" w:lineRule="auto"/>
        <w:ind w:left="720" w:hanging="480"/>
        <w:rPr>
          <w:sz w:val="22"/>
          <w:szCs w:val="22"/>
        </w:rPr>
      </w:pPr>
      <w:r>
        <w:rPr>
          <w:sz w:val="22"/>
          <w:szCs w:val="22"/>
        </w:rPr>
        <w:t>7.  Augustine of Hippo, The City of God, 413-426 AD, trans. Henry Bettenson (London: Penguin Books, 1984). Augustine's great apologetic work was composed in response to the pagan charge that Christianity had weakened Rome and contributed to the sack of the city in 410. It remains one of the foundational texts of Western political theology.</w:t>
      </w:r>
    </w:p>
    <w:p w14:paraId="1518A468" w14:textId="77777777" w:rsidR="00251262" w:rsidRPr="003E5C0E" w:rsidRDefault="00000000">
      <w:pPr>
        <w:spacing w:after="140" w:line="264" w:lineRule="auto"/>
        <w:ind w:left="720" w:hanging="480"/>
        <w:rPr>
          <w:sz w:val="22"/>
          <w:szCs w:val="22"/>
        </w:rPr>
      </w:pPr>
      <w:r>
        <w:rPr>
          <w:sz w:val="22"/>
          <w:szCs w:val="22"/>
        </w:rPr>
        <w:t>8.  Thomas Aquinas, Summa Theologica I, Q. 2, art. 3, trans. Fathers of the English Dominican Province (New York: Benziger Bros., 1947). The Five Ways are Aquinas's five demonstrations of God's existence drawn from motion, causation, contingency, gradation, and teleology. Aquinas explicitly notes in the Summa Contra Gentiles (I.2) that arguments from reason are necessary when addressing those who do not accept the authority of Scripture.</w:t>
      </w:r>
    </w:p>
    <w:p w14:paraId="6D67D95C" w14:textId="77777777" w:rsidR="00251262" w:rsidRPr="003E5C0E" w:rsidRDefault="00000000">
      <w:pPr>
        <w:spacing w:after="140" w:line="264" w:lineRule="auto"/>
        <w:ind w:left="720" w:hanging="480"/>
        <w:rPr>
          <w:sz w:val="22"/>
          <w:szCs w:val="22"/>
        </w:rPr>
      </w:pPr>
      <w:r>
        <w:rPr>
          <w:sz w:val="22"/>
          <w:szCs w:val="22"/>
        </w:rPr>
        <w:t xml:space="preserve">9.  Blaise Pascal, </w:t>
      </w:r>
      <w:proofErr w:type="spellStart"/>
      <w:r>
        <w:rPr>
          <w:sz w:val="22"/>
          <w:szCs w:val="22"/>
        </w:rPr>
        <w:t>Pensees</w:t>
      </w:r>
      <w:proofErr w:type="spellEnd"/>
      <w:r>
        <w:rPr>
          <w:sz w:val="22"/>
          <w:szCs w:val="22"/>
        </w:rPr>
        <w:t xml:space="preserve">, trans. A. J. </w:t>
      </w:r>
      <w:proofErr w:type="spellStart"/>
      <w:r>
        <w:rPr>
          <w:sz w:val="22"/>
          <w:szCs w:val="22"/>
        </w:rPr>
        <w:t>Krailsheimer</w:t>
      </w:r>
      <w:proofErr w:type="spellEnd"/>
      <w:r>
        <w:rPr>
          <w:sz w:val="22"/>
          <w:szCs w:val="22"/>
        </w:rPr>
        <w:t xml:space="preserve"> (London: Penguin Books, 1966). Pascal's notes, published posthumously in 1670, contain his famous 'wager' argument as well as psychologically penetrating observations on the human condition and the nature of faith. His observation that 'the heart has reasons that reason knows nothing of' (no. 423) anticipates Polanyi's personal knowledge.</w:t>
      </w:r>
    </w:p>
    <w:p w14:paraId="440A8560" w14:textId="77777777" w:rsidR="00251262" w:rsidRPr="003E5C0E" w:rsidRDefault="00000000">
      <w:pPr>
        <w:spacing w:after="140" w:line="264" w:lineRule="auto"/>
        <w:ind w:left="720" w:hanging="480"/>
        <w:rPr>
          <w:sz w:val="22"/>
          <w:szCs w:val="22"/>
        </w:rPr>
      </w:pPr>
      <w:r>
        <w:rPr>
          <w:sz w:val="22"/>
          <w:szCs w:val="22"/>
        </w:rPr>
        <w:t>10</w:t>
      </w:r>
      <w:proofErr w:type="gramStart"/>
      <w:r>
        <w:rPr>
          <w:sz w:val="22"/>
          <w:szCs w:val="22"/>
        </w:rPr>
        <w:t>.  Joseph</w:t>
      </w:r>
      <w:proofErr w:type="gramEnd"/>
      <w:r>
        <w:rPr>
          <w:sz w:val="22"/>
          <w:szCs w:val="22"/>
        </w:rPr>
        <w:t xml:space="preserve"> Butler, The Analogy of Religion, Natural and Revealed, to the Constitution and Course of Nature (London, 1736). Butler's argument was that the Deists' objections against revealed religion applied equally to the natural religion they accepted, and that the probability structure of both was parallel. His work is a model of patient, rigorous engagement with the objections of his day.</w:t>
      </w:r>
    </w:p>
    <w:p w14:paraId="62AB7D87" w14:textId="77777777" w:rsidR="00251262" w:rsidRPr="003E5C0E" w:rsidRDefault="00000000">
      <w:pPr>
        <w:spacing w:after="140" w:line="264" w:lineRule="auto"/>
        <w:ind w:left="720" w:hanging="480"/>
        <w:rPr>
          <w:sz w:val="22"/>
          <w:szCs w:val="22"/>
        </w:rPr>
      </w:pPr>
      <w:r>
        <w:rPr>
          <w:sz w:val="22"/>
          <w:szCs w:val="22"/>
        </w:rPr>
        <w:t>11</w:t>
      </w:r>
      <w:proofErr w:type="gramStart"/>
      <w:r>
        <w:rPr>
          <w:sz w:val="22"/>
          <w:szCs w:val="22"/>
        </w:rPr>
        <w:t>.  G</w:t>
      </w:r>
      <w:proofErr w:type="gramEnd"/>
      <w:r>
        <w:rPr>
          <w:sz w:val="22"/>
          <w:szCs w:val="22"/>
        </w:rPr>
        <w:t xml:space="preserve">. K. Chesterton, Orthodoxy (London: John Lane, 1908). Chesterton's account of his own intellectual journey to </w:t>
      </w:r>
      <w:r>
        <w:rPr>
          <w:sz w:val="22"/>
          <w:szCs w:val="22"/>
        </w:rPr>
        <w:lastRenderedPageBreak/>
        <w:t>Christian faith remains one of the most entertaining and penetrating works of popular apologetics. His argument that Christianity is surprising precisely because it is true, rather than comfortable or conventional, prefigures Lewis's approach.</w:t>
      </w:r>
    </w:p>
    <w:p w14:paraId="67FB9316" w14:textId="77777777" w:rsidR="00251262" w:rsidRPr="003E5C0E" w:rsidRDefault="00000000">
      <w:pPr>
        <w:spacing w:after="140" w:line="264" w:lineRule="auto"/>
        <w:ind w:left="720" w:hanging="480"/>
        <w:rPr>
          <w:sz w:val="22"/>
          <w:szCs w:val="22"/>
        </w:rPr>
      </w:pPr>
      <w:r>
        <w:rPr>
          <w:sz w:val="22"/>
          <w:szCs w:val="22"/>
        </w:rPr>
        <w:t>12.  C. S. Lewis, Mere Christianity (London: Geoffrey Bles, 1952); The Problem of Pain (London: Geoffrey Bles, 1940); Miracles: A Preliminary Study (London: Geoffrey Bles, 1947). Lewis's apologetic works began as radio broadcasts during World War II and have remained in continuous print. His background as a professional literary scholar and former atheist gave his arguments an unusual combination of precision and personal force.</w:t>
      </w:r>
    </w:p>
    <w:p w14:paraId="3946942D" w14:textId="77777777" w:rsidR="00251262" w:rsidRPr="003E5C0E" w:rsidRDefault="00000000">
      <w:pPr>
        <w:spacing w:after="140" w:line="264" w:lineRule="auto"/>
        <w:ind w:left="720" w:hanging="480"/>
        <w:rPr>
          <w:sz w:val="22"/>
          <w:szCs w:val="22"/>
        </w:rPr>
      </w:pPr>
      <w:r>
        <w:rPr>
          <w:sz w:val="22"/>
          <w:szCs w:val="22"/>
        </w:rPr>
        <w:t>13.  Alvin Plantinga, God and Other Minds: A Study of the Rational Justification of Belief in God (Ithaca, NY: Cornell University Press, 1967); The Nature of Necessity (Oxford: Clarendon Press, 1974); Warranted Christian Belief (New York: Oxford University Press, 2000). Plantinga's contribution to the epistemology of religious belief, particularly his development of the concept of properly basic belief and his warrant trilogy, is widely regarded as the most significant technical philosophical work in Christian apologetics in the twentieth century.</w:t>
      </w:r>
    </w:p>
    <w:p w14:paraId="63AF4C60" w14:textId="77777777" w:rsidR="00251262" w:rsidRPr="003E5C0E" w:rsidRDefault="00000000">
      <w:pPr>
        <w:spacing w:after="140" w:line="264" w:lineRule="auto"/>
        <w:ind w:left="720" w:hanging="480"/>
        <w:rPr>
          <w:sz w:val="22"/>
          <w:szCs w:val="22"/>
        </w:rPr>
      </w:pPr>
      <w:r>
        <w:rPr>
          <w:sz w:val="22"/>
          <w:szCs w:val="22"/>
        </w:rPr>
        <w:t>14.  William Lane Craig, Reasonable Faith: Christian Truth and Apologetics, 3rd ed. (Wheaton, IL: Crossway, 2008). Craig's work on the cosmological argument (the kalam formulation) and his debates with leading atheist philosophers have made him the most publicly visible figure in contemporary Christian apologetics.</w:t>
      </w:r>
    </w:p>
    <w:p w14:paraId="5711EA65" w14:textId="77777777" w:rsidR="00251262" w:rsidRPr="003E5C0E" w:rsidRDefault="00000000">
      <w:pPr>
        <w:spacing w:after="140" w:line="264" w:lineRule="auto"/>
        <w:ind w:left="720" w:hanging="480"/>
        <w:rPr>
          <w:sz w:val="22"/>
          <w:szCs w:val="22"/>
        </w:rPr>
      </w:pPr>
      <w:r>
        <w:rPr>
          <w:sz w:val="22"/>
          <w:szCs w:val="22"/>
        </w:rPr>
        <w:t xml:space="preserve">15.  Anselm of Canterbury, </w:t>
      </w:r>
      <w:proofErr w:type="spellStart"/>
      <w:r>
        <w:rPr>
          <w:sz w:val="22"/>
          <w:szCs w:val="22"/>
        </w:rPr>
        <w:t>Proslogion</w:t>
      </w:r>
      <w:proofErr w:type="spellEnd"/>
      <w:r>
        <w:rPr>
          <w:sz w:val="22"/>
          <w:szCs w:val="22"/>
        </w:rPr>
        <w:t xml:space="preserve">, c. 1078 AD, trans. M. J. Charlesworth (Oxford: Clarendon Press, 1965). The phrase fides </w:t>
      </w:r>
      <w:proofErr w:type="spellStart"/>
      <w:r>
        <w:rPr>
          <w:sz w:val="22"/>
          <w:szCs w:val="22"/>
        </w:rPr>
        <w:t>quaerens</w:t>
      </w:r>
      <w:proofErr w:type="spellEnd"/>
      <w:r>
        <w:rPr>
          <w:sz w:val="22"/>
          <w:szCs w:val="22"/>
        </w:rPr>
        <w:t xml:space="preserve"> </w:t>
      </w:r>
      <w:proofErr w:type="spellStart"/>
      <w:r>
        <w:rPr>
          <w:sz w:val="22"/>
          <w:szCs w:val="22"/>
        </w:rPr>
        <w:t>intellectum</w:t>
      </w:r>
      <w:proofErr w:type="spellEnd"/>
      <w:r>
        <w:rPr>
          <w:sz w:val="22"/>
          <w:szCs w:val="22"/>
        </w:rPr>
        <w:t xml:space="preserve"> (faith seeking understanding) is Anselm's description of his own theological method. He distinguishes it from seeking to understand </w:t>
      </w:r>
      <w:proofErr w:type="gramStart"/>
      <w:r>
        <w:rPr>
          <w:sz w:val="22"/>
          <w:szCs w:val="22"/>
        </w:rPr>
        <w:t>in order to</w:t>
      </w:r>
      <w:proofErr w:type="gramEnd"/>
      <w:r>
        <w:rPr>
          <w:sz w:val="22"/>
          <w:szCs w:val="22"/>
        </w:rPr>
        <w:t xml:space="preserve"> believe: 'I do not seek to understand so that I may believe, but I believe so that I may understand' (</w:t>
      </w:r>
      <w:proofErr w:type="spellStart"/>
      <w:r>
        <w:rPr>
          <w:sz w:val="22"/>
          <w:szCs w:val="22"/>
        </w:rPr>
        <w:t>Proslogion</w:t>
      </w:r>
      <w:proofErr w:type="spellEnd"/>
      <w:r>
        <w:rPr>
          <w:sz w:val="22"/>
          <w:szCs w:val="22"/>
        </w:rPr>
        <w:t>, chap. 1).</w:t>
      </w:r>
    </w:p>
    <w:p w14:paraId="655A17A1" w14:textId="77777777" w:rsidR="00251262" w:rsidRPr="003E5C0E" w:rsidRDefault="00000000">
      <w:pPr>
        <w:spacing w:after="140" w:line="264" w:lineRule="auto"/>
        <w:ind w:left="720" w:hanging="480"/>
        <w:rPr>
          <w:sz w:val="22"/>
          <w:szCs w:val="22"/>
        </w:rPr>
      </w:pPr>
      <w:r>
        <w:rPr>
          <w:sz w:val="22"/>
          <w:szCs w:val="22"/>
        </w:rPr>
        <w:lastRenderedPageBreak/>
        <w:t>16</w:t>
      </w:r>
      <w:proofErr w:type="gramStart"/>
      <w:r>
        <w:rPr>
          <w:sz w:val="22"/>
          <w:szCs w:val="22"/>
        </w:rPr>
        <w:t>.  The</w:t>
      </w:r>
      <w:proofErr w:type="gramEnd"/>
      <w:r>
        <w:rPr>
          <w:sz w:val="22"/>
          <w:szCs w:val="22"/>
        </w:rPr>
        <w:t xml:space="preserve"> language of fine-tuning as a fundamental challenge in physics appears in, among others, Paul Davies, The Goldilocks Enigma: Why Is the Universe Just Right for Life? (London: Allen Lane, 2006), and Roger Penrose, The Road to Reality: A Complete Guide to the Laws of the Universe (London: Jonathan Cape, 2004). For a philosophical analysis of the fine-tuning argument, see Robin Collins, 'The Teleological Argument: An Exploration of the Fine-Tuning of the Universe,' in The Blackwell Companion to Natural Theology, ed. William Lane Craig and J. P. Moreland (Oxford: Wiley-Blackwell, 2009), 202-281.</w:t>
      </w:r>
    </w:p>
    <w:p w14:paraId="4C496DC1" w14:textId="77777777" w:rsidR="00251262" w:rsidRPr="003E5C0E" w:rsidRDefault="00000000">
      <w:pPr>
        <w:spacing w:after="140" w:line="264" w:lineRule="auto"/>
        <w:ind w:left="720" w:hanging="480"/>
        <w:rPr>
          <w:sz w:val="22"/>
          <w:szCs w:val="22"/>
        </w:rPr>
      </w:pPr>
      <w:r>
        <w:rPr>
          <w:sz w:val="22"/>
          <w:szCs w:val="22"/>
        </w:rPr>
        <w:t>17</w:t>
      </w:r>
      <w:proofErr w:type="gramStart"/>
      <w:r>
        <w:rPr>
          <w:sz w:val="22"/>
          <w:szCs w:val="22"/>
        </w:rPr>
        <w:t>.  C</w:t>
      </w:r>
      <w:proofErr w:type="gramEnd"/>
      <w:r>
        <w:rPr>
          <w:sz w:val="22"/>
          <w:szCs w:val="22"/>
        </w:rPr>
        <w:t>. S. Lewis, Surprised by Joy: The Shape of My Early Life (London: Geoffrey Bles, 1955), 228-229. Lewis describes his conversion with characteristic understatement: 'In the Trinity Term of 1929 I gave in, and admitted that God was God, and knelt and prayed: perhaps, that night, the most dejected and reluctant convert in all England.'</w:t>
      </w:r>
    </w:p>
    <w:p w14:paraId="38045F07" w14:textId="77777777" w:rsidR="00251262" w:rsidRPr="003E5C0E" w:rsidRDefault="00000000">
      <w:pPr>
        <w:spacing w:after="140" w:line="264" w:lineRule="auto"/>
        <w:ind w:left="720" w:hanging="480"/>
        <w:rPr>
          <w:sz w:val="22"/>
          <w:szCs w:val="22"/>
        </w:rPr>
      </w:pPr>
      <w:r>
        <w:rPr>
          <w:sz w:val="22"/>
          <w:szCs w:val="22"/>
        </w:rPr>
        <w:t xml:space="preserve">18.  1 Corinthians 2:14 (ESV): 'The natural person does not accept the things of the Spirit of God, for they are folly to him, and he is not able to understand them because they are spiritually discerned.' Paul's point is not that reason and evidence are </w:t>
      </w:r>
      <w:proofErr w:type="gramStart"/>
      <w:r>
        <w:rPr>
          <w:sz w:val="22"/>
          <w:szCs w:val="22"/>
        </w:rPr>
        <w:t>irrelevant</w:t>
      </w:r>
      <w:proofErr w:type="gramEnd"/>
      <w:r>
        <w:rPr>
          <w:sz w:val="22"/>
          <w:szCs w:val="22"/>
        </w:rPr>
        <w:t xml:space="preserve"> but that spiritual receptivity is required for the full appropriation of divine truth. The apologetic task clears obstacles; the Spirit creates openness to what lies beyond them.</w:t>
      </w:r>
    </w:p>
    <w:p w14:paraId="1ABE6830" w14:textId="77777777" w:rsidR="00251262" w:rsidRDefault="00000000">
      <w:pPr>
        <w:spacing w:after="140" w:line="264" w:lineRule="auto"/>
        <w:ind w:left="720" w:hanging="480"/>
        <w:rPr>
          <w:sz w:val="22"/>
          <w:szCs w:val="22"/>
        </w:rPr>
      </w:pPr>
      <w:r>
        <w:rPr>
          <w:sz w:val="22"/>
          <w:szCs w:val="22"/>
        </w:rPr>
        <w:t>19.  Greg Koukl, Tactics: A Game Plan for Discussing Your Christian Convictions, 10th anniversary ed. (Grand Rapids: Zondervan, 2019). Koukl's book is the most practical and field-tested guide to conversational apologetics available. The Columbo method he describes is drawn from his decades of experience in public debate and one-on-one dialogue, and it has been widely adopted by apologists, chaplains, and ordinary Christians who want to engage questions with grace and rigor. The three questions, what do you mean by that, how did you come to that conclusion, and the leading question, form a simple but powerful framework that can be learned and applied in almost any conversational context.</w:t>
      </w:r>
    </w:p>
    <w:p w14:paraId="15AFA858" w14:textId="77777777" w:rsidR="00A32828" w:rsidRDefault="00A32828">
      <w:pPr>
        <w:spacing w:after="140" w:line="264" w:lineRule="auto"/>
        <w:ind w:left="720" w:hanging="480"/>
        <w:rPr>
          <w:sz w:val="22"/>
          <w:szCs w:val="22"/>
        </w:rPr>
      </w:pPr>
    </w:p>
    <w:p w14:paraId="404AAB7B" w14:textId="77777777" w:rsidR="00FF030D" w:rsidRDefault="00FF030D">
      <w:pPr>
        <w:rPr>
          <w:caps/>
          <w:smallCaps/>
          <w:color w:val="777777"/>
        </w:rPr>
      </w:pPr>
      <w:r>
        <w:rPr>
          <w:caps/>
          <w:smallCaps/>
          <w:color w:val="777777"/>
        </w:rPr>
        <w:br w:type="page"/>
      </w:r>
    </w:p>
    <w:p w14:paraId="1CBF642F" w14:textId="39C471B3" w:rsidR="00422BB9" w:rsidRDefault="00A32828" w:rsidP="00422BB9">
      <w:pPr>
        <w:jc w:val="center"/>
        <w:rPr>
          <w:caps/>
          <w:smallCaps/>
          <w:color w:val="777777"/>
        </w:rPr>
      </w:pPr>
      <w:r>
        <w:rPr>
          <w:caps/>
          <w:smallCaps/>
          <w:color w:val="777777"/>
        </w:rPr>
        <w:lastRenderedPageBreak/>
        <w:t>Chapter One</w:t>
      </w:r>
    </w:p>
    <w:p w14:paraId="35614FCD" w14:textId="13B83469" w:rsidR="00A32828" w:rsidRDefault="00A32828" w:rsidP="00FF030D">
      <w:pPr>
        <w:pStyle w:val="Heading1"/>
      </w:pPr>
      <w:bookmarkStart w:id="1" w:name="_Toc228768637"/>
      <w:r>
        <w:t>How Can I Know the Truth?</w:t>
      </w:r>
      <w:bookmarkEnd w:id="1"/>
    </w:p>
    <w:p w14:paraId="713F4E3A" w14:textId="77777777" w:rsidR="00A32828" w:rsidRDefault="00A32828" w:rsidP="00A32828">
      <w:pPr>
        <w:spacing w:after="720"/>
        <w:jc w:val="center"/>
      </w:pPr>
      <w:r>
        <w:rPr>
          <w:i/>
          <w:iCs/>
          <w:color w:val="555555"/>
        </w:rPr>
        <w:t>On certainty, reasonable confidence, and why the question matters more than most people realize</w:t>
      </w:r>
    </w:p>
    <w:p w14:paraId="001941C1" w14:textId="77777777" w:rsidR="00A32828" w:rsidRDefault="00A32828" w:rsidP="00A32828">
      <w:pPr>
        <w:spacing w:before="360" w:after="180"/>
        <w:jc w:val="center"/>
      </w:pPr>
      <w:r>
        <w:rPr>
          <w:b/>
          <w:bCs/>
          <w:caps/>
          <w:color w:val="333333"/>
          <w:sz w:val="26"/>
          <w:szCs w:val="26"/>
        </w:rPr>
        <w:t>Movement One</w:t>
      </w:r>
    </w:p>
    <w:p w14:paraId="63FC3E29" w14:textId="77777777" w:rsidR="00A32828" w:rsidRDefault="00A32828" w:rsidP="00A32828">
      <w:pPr>
        <w:spacing w:after="480"/>
        <w:jc w:val="center"/>
      </w:pPr>
      <w:r>
        <w:rPr>
          <w:i/>
          <w:iCs/>
          <w:color w:val="555555"/>
        </w:rPr>
        <w:t>The Question</w:t>
      </w:r>
    </w:p>
    <w:p w14:paraId="5EE99BD0" w14:textId="77777777" w:rsidR="00A32828" w:rsidRDefault="00A32828" w:rsidP="00A32828">
      <w:r>
        <w:rPr>
          <w:b/>
          <w:bCs/>
        </w:rPr>
        <w:t>The question underneath all the others</w:t>
      </w:r>
    </w:p>
    <w:p w14:paraId="430B57C6" w14:textId="77777777" w:rsidR="00A32828" w:rsidRDefault="00A32828" w:rsidP="00A32828">
      <w:pPr>
        <w:spacing w:after="180" w:line="288" w:lineRule="auto"/>
      </w:pPr>
      <w:r>
        <w:t>Every chapter in this book makes claims: that the universe had a beginning, that Jesus rose from the dead, that moral truth is real, that the soul exceeds the brain. A reasonable person encountering all of that might step back and ask a more basic question: how would I even know if any of this is true? What tools do I have for sorting reliable claims from unreliable ones, especially on questions as large as whether God exists and who Jesus was?</w:t>
      </w:r>
    </w:p>
    <w:p w14:paraId="25331F46" w14:textId="77777777" w:rsidR="00A32828" w:rsidRDefault="00A32828" w:rsidP="00A32828">
      <w:pPr>
        <w:spacing w:after="180" w:line="288" w:lineRule="auto"/>
        <w:ind w:firstLine="720"/>
      </w:pPr>
      <w:r>
        <w:t xml:space="preserve">That question is not an obstacle to the investigation. It is the right place to start. Christianity does not ask for belief without grounds. It has always presented itself as making claims about things that </w:t>
      </w:r>
      <w:proofErr w:type="gramStart"/>
      <w:r>
        <w:t>actually happened</w:t>
      </w:r>
      <w:proofErr w:type="gramEnd"/>
      <w:r>
        <w:t xml:space="preserve"> and </w:t>
      </w:r>
      <w:proofErr w:type="gramStart"/>
      <w:r>
        <w:t>actually are</w:t>
      </w:r>
      <w:proofErr w:type="gramEnd"/>
      <w:r>
        <w:t xml:space="preserve"> true, and it has invited examination on that basis. The question of how we know is not an embarrassment to faith. It is the question faith has always been willing to answer.</w:t>
      </w:r>
    </w:p>
    <w:p w14:paraId="54F52F8A" w14:textId="77777777" w:rsidR="005815DD" w:rsidRDefault="005815DD" w:rsidP="00A32828">
      <w:pPr>
        <w:rPr>
          <w:b/>
          <w:bCs/>
        </w:rPr>
      </w:pPr>
    </w:p>
    <w:p w14:paraId="39AD7EF2" w14:textId="77777777" w:rsidR="005815DD" w:rsidRDefault="005815DD" w:rsidP="00A32828">
      <w:pPr>
        <w:rPr>
          <w:b/>
          <w:bCs/>
        </w:rPr>
      </w:pPr>
    </w:p>
    <w:p w14:paraId="43AB4D2A" w14:textId="77777777" w:rsidR="009E48E4" w:rsidRDefault="009E48E4" w:rsidP="00A32828">
      <w:pPr>
        <w:rPr>
          <w:b/>
          <w:bCs/>
        </w:rPr>
      </w:pPr>
    </w:p>
    <w:p w14:paraId="5656E5AF" w14:textId="77777777" w:rsidR="009E48E4" w:rsidRDefault="009E48E4" w:rsidP="00A32828">
      <w:pPr>
        <w:rPr>
          <w:b/>
          <w:bCs/>
        </w:rPr>
      </w:pPr>
    </w:p>
    <w:p w14:paraId="354379D3" w14:textId="1DBC27FD" w:rsidR="00A32828" w:rsidRDefault="00A32828" w:rsidP="00A32828">
      <w:r>
        <w:rPr>
          <w:b/>
          <w:bCs/>
        </w:rPr>
        <w:lastRenderedPageBreak/>
        <w:t>The popular escape that does not work</w:t>
      </w:r>
    </w:p>
    <w:p w14:paraId="78A572BC" w14:textId="77777777" w:rsidR="00A32828" w:rsidRDefault="00A32828" w:rsidP="00A32828">
      <w:pPr>
        <w:spacing w:after="180" w:line="288" w:lineRule="auto"/>
      </w:pPr>
      <w:r>
        <w:t>The most common way people in contemporary culture avoid hard questions about truth is by retreating to relativism: truth is personal, all views are equally valid, you have your truth, and I have mine. It sounds tolerant and open-minded, and it has the practical advantage of relieving you of the obligation to think anything through carefully. But it collapses under the lightest pressure.</w:t>
      </w:r>
    </w:p>
    <w:p w14:paraId="7E2F8364" w14:textId="77777777" w:rsidR="00A32828" w:rsidRDefault="00A32828" w:rsidP="00A32828">
      <w:pPr>
        <w:spacing w:after="180" w:line="288" w:lineRule="auto"/>
        <w:ind w:firstLine="720"/>
      </w:pPr>
      <w:r>
        <w:t xml:space="preserve">The claim that there is no objective truth is itself presented as an objective truth. The statement that all views are equally valid is not itself treated as one view among others. Radical relativism refutes itself the moment it opens its mouth. Nobody </w:t>
      </w:r>
      <w:proofErr w:type="gramStart"/>
      <w:r>
        <w:t>actually lives</w:t>
      </w:r>
      <w:proofErr w:type="gramEnd"/>
      <w:r>
        <w:t xml:space="preserve"> as a consistent relativist: the person who says truth is relative still expects the bus to arrive on time, still objects when they are cheated, still insists that their own suffering is genuinely bad and not merely a matter of perspective. The question is not whether truth exists. We all act as if it does. The question is how to find it.</w:t>
      </w:r>
    </w:p>
    <w:p w14:paraId="7FD07F25" w14:textId="77777777" w:rsidR="00A32828" w:rsidRDefault="00A32828" w:rsidP="00A32828">
      <w:proofErr w:type="gramStart"/>
      <w:r>
        <w:rPr>
          <w:b/>
          <w:bCs/>
        </w:rPr>
        <w:t>Certainty</w:t>
      </w:r>
      <w:proofErr w:type="gramEnd"/>
      <w:r>
        <w:rPr>
          <w:b/>
          <w:bCs/>
        </w:rPr>
        <w:t xml:space="preserve"> is not the standard</w:t>
      </w:r>
    </w:p>
    <w:p w14:paraId="7CAABD54" w14:textId="77777777" w:rsidR="00A32828" w:rsidRDefault="00A32828" w:rsidP="00A32828">
      <w:pPr>
        <w:spacing w:after="180" w:line="288" w:lineRule="auto"/>
      </w:pPr>
      <w:r>
        <w:t xml:space="preserve">A second common move is to demand certainty before belief. Since I cannot be </w:t>
      </w:r>
      <w:proofErr w:type="gramStart"/>
      <w:r>
        <w:t>absolutely certain</w:t>
      </w:r>
      <w:proofErr w:type="gramEnd"/>
      <w:r>
        <w:t xml:space="preserve"> that God exists or that Jesus rose from the dead, I will withhold judgment entirely. This sounds rigorous, but it </w:t>
      </w:r>
      <w:proofErr w:type="gramStart"/>
      <w:r>
        <w:t>applies</w:t>
      </w:r>
      <w:proofErr w:type="gramEnd"/>
      <w:r>
        <w:t xml:space="preserve"> a standard to religious questions that we never apply anywhere else. You cannot be </w:t>
      </w:r>
      <w:proofErr w:type="gramStart"/>
      <w:r>
        <w:t>absolutely certain</w:t>
      </w:r>
      <w:proofErr w:type="gramEnd"/>
      <w:r>
        <w:t xml:space="preserve"> that the external world exists, that other minds are real, that the past </w:t>
      </w:r>
      <w:proofErr w:type="gramStart"/>
      <w:r>
        <w:t>actually happened</w:t>
      </w:r>
      <w:proofErr w:type="gramEnd"/>
      <w:r>
        <w:t>, or that your memories are reliable. You cannot be certain that the chair you are sitting on will continue to support you. Yet you sit.</w:t>
      </w:r>
    </w:p>
    <w:p w14:paraId="3D2E2857" w14:textId="77777777" w:rsidR="00A32828" w:rsidRDefault="00A32828" w:rsidP="00A32828">
      <w:pPr>
        <w:spacing w:after="180" w:line="288" w:lineRule="auto"/>
        <w:ind w:firstLine="720"/>
      </w:pPr>
      <w:r>
        <w:t xml:space="preserve">The standard we </w:t>
      </w:r>
      <w:proofErr w:type="gramStart"/>
      <w:r>
        <w:t>actually use</w:t>
      </w:r>
      <w:proofErr w:type="gramEnd"/>
      <w:r>
        <w:t xml:space="preserve"> in every other domain is not certainty, but reasonable confidence based on sufficient evidence. A doctor diagnoses based on the balance of </w:t>
      </w:r>
      <w:r>
        <w:lastRenderedPageBreak/>
        <w:t>probability. A jury convicts beyond a reasonable doubt, not beyond all conceivable doubt. A historian concludes that Caesar crossed the Rubicon without having been there. We act on well-grounded belief all the time. The question to ask about Christianity is not whether you can be certain, but whether the evidence, examined honestly, warrants reasonable confidence. That is a question this book tries to address from the beginning.</w:t>
      </w:r>
    </w:p>
    <w:p w14:paraId="2ECE6FF1" w14:textId="77777777" w:rsidR="00A32828" w:rsidRDefault="00A32828" w:rsidP="00A32828">
      <w:r>
        <w:rPr>
          <w:b/>
          <w:bCs/>
        </w:rPr>
        <w:t>Three tools for evaluating truth claims</w:t>
      </w:r>
    </w:p>
    <w:p w14:paraId="40A93E54" w14:textId="47BAEC17" w:rsidR="00A32828" w:rsidRDefault="00A32828" w:rsidP="00A32828">
      <w:pPr>
        <w:spacing w:after="180" w:line="288" w:lineRule="auto"/>
      </w:pPr>
      <w:r>
        <w:t xml:space="preserve">Correspondence asks whether a claim fits the way things </w:t>
      </w:r>
      <w:proofErr w:type="gramStart"/>
      <w:r>
        <w:t>actually are</w:t>
      </w:r>
      <w:proofErr w:type="gramEnd"/>
      <w:r>
        <w:t xml:space="preserve">. Does it match the evidence? Can it be checked against what we observe, what history records, what reason can evaluate? The cosmological and fine-tuning arguments, the resurrection evidence, and the </w:t>
      </w:r>
      <w:r w:rsidR="00743E71">
        <w:t>New Testament manuscript tradition</w:t>
      </w:r>
      <w:r>
        <w:t>: all are correspondence questions, and they are examined in the chapters that follow.</w:t>
      </w:r>
    </w:p>
    <w:p w14:paraId="37C8E4D2" w14:textId="77777777" w:rsidR="00A32828" w:rsidRDefault="00A32828" w:rsidP="00A32828">
      <w:pPr>
        <w:spacing w:after="180" w:line="288" w:lineRule="auto"/>
        <w:ind w:firstLine="720"/>
      </w:pPr>
      <w:r>
        <w:t xml:space="preserve">Coherence asks whether a set of claims holds together without internal contradiction. Does Christianity </w:t>
      </w:r>
      <w:proofErr w:type="gramStart"/>
      <w:r>
        <w:t>make</w:t>
      </w:r>
      <w:proofErr w:type="gramEnd"/>
      <w:r>
        <w:t xml:space="preserve"> a consistent picture of God, humanity, history, and salvation? Internal contradictions are a reliable sign that something has gone wrong. The Christian worldview has been tested for coherence across centuries of rigorous philosophical and theological scrutiny, and while hard questions remain, it has not been shown to be internally contradictory.</w:t>
      </w:r>
    </w:p>
    <w:p w14:paraId="30FF30FE" w14:textId="77777777" w:rsidR="00A32828" w:rsidRDefault="00A32828" w:rsidP="00A32828">
      <w:pPr>
        <w:spacing w:after="180" w:line="288" w:lineRule="auto"/>
        <w:ind w:firstLine="720"/>
      </w:pPr>
      <w:r>
        <w:t xml:space="preserve">Explanatory power asks which account of reality explains the most data with the fewest unwarranted assumptions. A worldview that accounts for the origin of the universe, the fine-tuning of its constants, the existence of objective moral truth, the reliability of human reason, the historical evidence for the resurrection, and the deep human longing for meaning has more explanatory reach than a worldview that must treat each of those </w:t>
      </w:r>
      <w:r>
        <w:lastRenderedPageBreak/>
        <w:t>features as a brute coincidence. That comparison is the cumulative argument this book is building toward.</w:t>
      </w:r>
    </w:p>
    <w:p w14:paraId="49075EE8" w14:textId="77777777" w:rsidR="00A32828" w:rsidRDefault="00A32828" w:rsidP="00A32828">
      <w:pPr>
        <w:pBdr>
          <w:top w:val="single" w:sz="2" w:space="4" w:color="888888"/>
          <w:bottom w:val="single" w:sz="2" w:space="4" w:color="888888"/>
        </w:pBdr>
        <w:spacing w:before="240" w:after="240"/>
        <w:ind w:left="1080" w:right="1080"/>
        <w:jc w:val="center"/>
      </w:pPr>
      <w:r>
        <w:rPr>
          <w:i/>
          <w:iCs/>
          <w:color w:val="333333"/>
          <w:sz w:val="23"/>
          <w:szCs w:val="23"/>
        </w:rPr>
        <w:t>Relativism defeats itself. Reasonable confidence, grounded in evidence, is both available and sufficient.</w:t>
      </w:r>
    </w:p>
    <w:p w14:paraId="3AD0D3EE" w14:textId="77777777" w:rsidR="00A32828" w:rsidRDefault="00A32828" w:rsidP="00A32828">
      <w:r>
        <w:rPr>
          <w:b/>
          <w:bCs/>
        </w:rPr>
        <w:t xml:space="preserve">The truth </w:t>
      </w:r>
      <w:proofErr w:type="gramStart"/>
      <w:r>
        <w:rPr>
          <w:b/>
          <w:bCs/>
        </w:rPr>
        <w:t>that</w:t>
      </w:r>
      <w:proofErr w:type="gramEnd"/>
      <w:r>
        <w:rPr>
          <w:b/>
          <w:bCs/>
        </w:rPr>
        <w:t xml:space="preserve"> is also a person</w:t>
      </w:r>
    </w:p>
    <w:p w14:paraId="785F2FA5" w14:textId="77777777" w:rsidR="00A32828" w:rsidRDefault="00A32828" w:rsidP="00A32828">
      <w:pPr>
        <w:spacing w:after="180" w:line="288" w:lineRule="auto"/>
      </w:pPr>
      <w:r>
        <w:t xml:space="preserve">There is one final dimension to the question of truth that no purely epistemological answer fully captures. The Christian claim is not only that certain propositions about God are true. It is that God himself is, in some sense, the ground of truth, the one in whom all things hold together, and that knowing the truth about God is inseparable from knowing God personally. Jesus's own statement in John 14 is not just a metaphysical claim. It is an invitation: 'I am the way, the truth, and </w:t>
      </w:r>
      <w:proofErr w:type="gramStart"/>
      <w:r>
        <w:t>the life</w:t>
      </w:r>
      <w:proofErr w:type="gramEnd"/>
      <w:r>
        <w:t>.'</w:t>
      </w:r>
    </w:p>
    <w:p w14:paraId="76B3B324" w14:textId="77777777" w:rsidR="00A32828" w:rsidRDefault="00A32828" w:rsidP="00A32828">
      <w:pPr>
        <w:spacing w:after="180" w:line="288" w:lineRule="auto"/>
        <w:ind w:firstLine="720"/>
      </w:pPr>
      <w:r>
        <w:t>This means that the question of how you can know the truth eventually becomes the question of whether you are willing to follow the evidence to its conclusion and respond to what you find there. The tools of correspondence, coherence, and explanatory power can bring you to the threshold. What happens at the threshold is a different kind of knowing altogether, the kind that belongs not to the philosopher examining a proposition but to the person meeting a presence.</w:t>
      </w:r>
    </w:p>
    <w:p w14:paraId="4F7BD5A7" w14:textId="77777777" w:rsidR="00821E82" w:rsidRDefault="00821E82">
      <w:pPr>
        <w:rPr>
          <w:b/>
          <w:bCs/>
          <w:caps/>
          <w:color w:val="333333"/>
          <w:sz w:val="26"/>
          <w:szCs w:val="26"/>
        </w:rPr>
      </w:pPr>
      <w:r>
        <w:rPr>
          <w:b/>
          <w:bCs/>
          <w:caps/>
          <w:color w:val="333333"/>
          <w:sz w:val="26"/>
          <w:szCs w:val="26"/>
        </w:rPr>
        <w:br w:type="page"/>
      </w:r>
    </w:p>
    <w:p w14:paraId="020B29C2" w14:textId="3AFB2309" w:rsidR="00A32828" w:rsidRDefault="00A32828" w:rsidP="00A32828">
      <w:pPr>
        <w:spacing w:before="360" w:after="180"/>
        <w:jc w:val="center"/>
      </w:pPr>
      <w:r>
        <w:rPr>
          <w:b/>
          <w:bCs/>
          <w:caps/>
          <w:color w:val="333333"/>
          <w:sz w:val="26"/>
          <w:szCs w:val="26"/>
        </w:rPr>
        <w:lastRenderedPageBreak/>
        <w:t>Movement Two</w:t>
      </w:r>
    </w:p>
    <w:p w14:paraId="014DAC01" w14:textId="77777777" w:rsidR="00A32828" w:rsidRDefault="00A32828" w:rsidP="00A32828">
      <w:pPr>
        <w:spacing w:after="120"/>
        <w:jc w:val="center"/>
      </w:pPr>
      <w:r>
        <w:rPr>
          <w:i/>
          <w:iCs/>
          <w:color w:val="555555"/>
        </w:rPr>
        <w:t>The Conversation</w:t>
      </w:r>
    </w:p>
    <w:p w14:paraId="1BCC6282" w14:textId="77777777" w:rsidR="00A32828" w:rsidRDefault="00A32828" w:rsidP="00A32828">
      <w:pPr>
        <w:spacing w:after="480"/>
        <w:jc w:val="center"/>
      </w:pPr>
      <w:r>
        <w:rPr>
          <w:color w:val="777777"/>
          <w:sz w:val="22"/>
          <w:szCs w:val="22"/>
        </w:rPr>
        <w:t>Mara and Nathan</w:t>
      </w:r>
    </w:p>
    <w:p w14:paraId="0AEBCBEC" w14:textId="77777777" w:rsidR="00A32828" w:rsidRDefault="00A32828" w:rsidP="00A32828">
      <w:pPr>
        <w:spacing w:after="180" w:line="288" w:lineRule="auto"/>
      </w:pPr>
      <w:r>
        <w:t xml:space="preserve">Mara Chen and Nathan Reeves had been friends since their sophomore year of college, when they ended up at the same table in the campus library arguing about a philosophy paper neither of them had finished. That was eight years ago. Mara now </w:t>
      </w:r>
      <w:proofErr w:type="gramStart"/>
      <w:r>
        <w:t>worked</w:t>
      </w:r>
      <w:proofErr w:type="gramEnd"/>
      <w:r>
        <w:t xml:space="preserve"> in marketing for a tech firm in Bellingham. Nathan taught high school history three miles away. They still argued, usually over coffee on Saturday mornings. This </w:t>
      </w:r>
      <w:proofErr w:type="gramStart"/>
      <w:r>
        <w:t>particular Saturday</w:t>
      </w:r>
      <w:proofErr w:type="gramEnd"/>
      <w:r>
        <w:t xml:space="preserve">, Nathan had left a copy of one of the </w:t>
      </w:r>
      <w:r>
        <w:rPr>
          <w:i/>
          <w:iCs/>
        </w:rPr>
        <w:t>Honest Questions</w:t>
      </w:r>
      <w:r>
        <w:t xml:space="preserve"> pamphlets on the table before Mara arrived.</w:t>
      </w:r>
    </w:p>
    <w:p w14:paraId="12FAD3FF" w14:textId="77777777" w:rsidR="00A32828" w:rsidRDefault="00A32828" w:rsidP="00A32828">
      <w:pPr>
        <w:spacing w:before="80" w:after="80"/>
        <w:ind w:left="360"/>
      </w:pPr>
      <w:r>
        <w:rPr>
          <w:i/>
          <w:iCs/>
          <w:color w:val="555555"/>
          <w:sz w:val="21"/>
          <w:szCs w:val="21"/>
        </w:rPr>
        <w:t>Mara sits down, picks up the pamphlet, and reads the front.</w:t>
      </w:r>
    </w:p>
    <w:p w14:paraId="3BA3A2C2" w14:textId="77777777" w:rsidR="00A32828" w:rsidRDefault="00A32828" w:rsidP="00A32828">
      <w:pPr>
        <w:spacing w:after="160"/>
        <w:ind w:left="360"/>
      </w:pPr>
      <w:r>
        <w:rPr>
          <w:b/>
          <w:bCs/>
          <w:sz w:val="23"/>
          <w:szCs w:val="23"/>
        </w:rPr>
        <w:t xml:space="preserve">Mara: </w:t>
      </w:r>
      <w:r>
        <w:rPr>
          <w:sz w:val="23"/>
          <w:szCs w:val="23"/>
        </w:rPr>
        <w:t>You left this on purpose.</w:t>
      </w:r>
    </w:p>
    <w:p w14:paraId="0FA7C8C1" w14:textId="77777777" w:rsidR="00A32828" w:rsidRDefault="00A32828" w:rsidP="00A32828">
      <w:pPr>
        <w:spacing w:after="160"/>
        <w:ind w:left="360"/>
      </w:pPr>
      <w:r>
        <w:rPr>
          <w:b/>
          <w:bCs/>
          <w:sz w:val="23"/>
          <w:szCs w:val="23"/>
        </w:rPr>
        <w:t xml:space="preserve">Nathan: </w:t>
      </w:r>
      <w:r>
        <w:rPr>
          <w:sz w:val="23"/>
          <w:szCs w:val="23"/>
        </w:rPr>
        <w:t>I left it on the table. You can draw your own conclusions.</w:t>
      </w:r>
    </w:p>
    <w:p w14:paraId="32CD4EDC" w14:textId="77777777" w:rsidR="00A32828" w:rsidRDefault="00A32828" w:rsidP="00A32828">
      <w:pPr>
        <w:spacing w:after="160"/>
        <w:ind w:left="360"/>
      </w:pPr>
      <w:r>
        <w:rPr>
          <w:b/>
          <w:bCs/>
          <w:sz w:val="23"/>
          <w:szCs w:val="23"/>
        </w:rPr>
        <w:t xml:space="preserve">Mara: </w:t>
      </w:r>
      <w:r>
        <w:rPr>
          <w:sz w:val="23"/>
          <w:szCs w:val="23"/>
        </w:rPr>
        <w:t>That's very apologetic of you.</w:t>
      </w:r>
    </w:p>
    <w:p w14:paraId="095710FD" w14:textId="77777777" w:rsidR="00A32828" w:rsidRDefault="00A32828" w:rsidP="00A32828">
      <w:pPr>
        <w:spacing w:before="80" w:after="80"/>
        <w:ind w:left="360"/>
      </w:pPr>
      <w:r>
        <w:rPr>
          <w:i/>
          <w:iCs/>
          <w:color w:val="555555"/>
          <w:sz w:val="21"/>
          <w:szCs w:val="21"/>
        </w:rPr>
        <w:t>She sets it down but does not push it away.</w:t>
      </w:r>
    </w:p>
    <w:p w14:paraId="6C335CD3" w14:textId="77777777" w:rsidR="00A32828" w:rsidRDefault="00A32828" w:rsidP="00A32828">
      <w:pPr>
        <w:spacing w:after="160"/>
        <w:ind w:left="360"/>
      </w:pPr>
      <w:r>
        <w:rPr>
          <w:b/>
          <w:bCs/>
          <w:sz w:val="23"/>
          <w:szCs w:val="23"/>
        </w:rPr>
        <w:t xml:space="preserve">Mara: </w:t>
      </w:r>
      <w:r>
        <w:rPr>
          <w:sz w:val="23"/>
          <w:szCs w:val="23"/>
        </w:rPr>
        <w:t>Okay. 'How can I know the truth?' I'll bite. Here's my honest answer: I'm not sure anyone can, on the big questions. Science gives us the physical world. Everything else is pretty much up for grabs.</w:t>
      </w:r>
    </w:p>
    <w:p w14:paraId="097CFD39" w14:textId="77777777" w:rsidR="00A32828" w:rsidRDefault="00A32828" w:rsidP="00A32828">
      <w:pPr>
        <w:spacing w:after="160"/>
        <w:ind w:left="360"/>
      </w:pPr>
      <w:r>
        <w:rPr>
          <w:b/>
          <w:bCs/>
          <w:sz w:val="23"/>
          <w:szCs w:val="23"/>
        </w:rPr>
        <w:t xml:space="preserve">Nathan: </w:t>
      </w:r>
      <w:r>
        <w:rPr>
          <w:sz w:val="23"/>
          <w:szCs w:val="23"/>
        </w:rPr>
        <w:t xml:space="preserve">That's </w:t>
      </w:r>
      <w:proofErr w:type="gramStart"/>
      <w:r>
        <w:rPr>
          <w:sz w:val="23"/>
          <w:szCs w:val="23"/>
        </w:rPr>
        <w:t>actually two</w:t>
      </w:r>
      <w:proofErr w:type="gramEnd"/>
      <w:r>
        <w:rPr>
          <w:sz w:val="23"/>
          <w:szCs w:val="23"/>
        </w:rPr>
        <w:t xml:space="preserve"> claims. One is that science is the best method for understanding the physical world. I'd agree with that. The other is that everything else is subjective. That one I'd push back on.</w:t>
      </w:r>
    </w:p>
    <w:p w14:paraId="1B0B1CD8" w14:textId="77777777" w:rsidR="00A32828" w:rsidRDefault="00A32828" w:rsidP="00A32828">
      <w:pPr>
        <w:spacing w:after="160"/>
        <w:ind w:left="360"/>
      </w:pPr>
      <w:r>
        <w:rPr>
          <w:b/>
          <w:bCs/>
          <w:sz w:val="23"/>
          <w:szCs w:val="23"/>
        </w:rPr>
        <w:t xml:space="preserve">Mara: </w:t>
      </w:r>
      <w:r>
        <w:rPr>
          <w:sz w:val="23"/>
          <w:szCs w:val="23"/>
        </w:rPr>
        <w:t xml:space="preserve">Why? I'm not saying people don't have strong opinions. I'm saying there's no neutral standpoint from which to evaluate </w:t>
      </w:r>
      <w:r>
        <w:rPr>
          <w:sz w:val="23"/>
          <w:szCs w:val="23"/>
        </w:rPr>
        <w:lastRenderedPageBreak/>
        <w:t>them. You think Christianity is true because you were raised in a culture that values Christianity. Someone raised in a different culture would have a different 'truth.' Who decides?</w:t>
      </w:r>
    </w:p>
    <w:p w14:paraId="145E5999" w14:textId="77777777" w:rsidR="00A32828" w:rsidRDefault="00A32828" w:rsidP="00A32828">
      <w:pPr>
        <w:spacing w:after="160"/>
        <w:ind w:left="360"/>
      </w:pPr>
      <w:r>
        <w:rPr>
          <w:b/>
          <w:bCs/>
          <w:sz w:val="23"/>
          <w:szCs w:val="23"/>
        </w:rPr>
        <w:t xml:space="preserve">Nathan: </w:t>
      </w:r>
      <w:r>
        <w:rPr>
          <w:sz w:val="23"/>
          <w:szCs w:val="23"/>
        </w:rPr>
        <w:t>Here's the thing, though. You just told me that the claim 'who decides' applies to religious questions. But you stated it as if it were just true. Not 'true for you' or 'true in your cultural framework.' Just true.</w:t>
      </w:r>
    </w:p>
    <w:p w14:paraId="029FEEDE" w14:textId="77777777" w:rsidR="00A32828" w:rsidRDefault="00A32828" w:rsidP="00A32828">
      <w:pPr>
        <w:spacing w:after="160"/>
        <w:ind w:left="360"/>
      </w:pPr>
      <w:r>
        <w:rPr>
          <w:b/>
          <w:bCs/>
          <w:sz w:val="23"/>
          <w:szCs w:val="23"/>
        </w:rPr>
        <w:t xml:space="preserve">Mara: </w:t>
      </w:r>
      <w:r>
        <w:rPr>
          <w:sz w:val="23"/>
          <w:szCs w:val="23"/>
        </w:rPr>
        <w:t>That's different.</w:t>
      </w:r>
    </w:p>
    <w:p w14:paraId="4C9B7B89" w14:textId="77777777" w:rsidR="00A32828" w:rsidRDefault="00A32828" w:rsidP="00A32828">
      <w:pPr>
        <w:spacing w:after="160"/>
        <w:ind w:left="360"/>
      </w:pPr>
      <w:r>
        <w:rPr>
          <w:b/>
          <w:bCs/>
          <w:sz w:val="23"/>
          <w:szCs w:val="23"/>
        </w:rPr>
        <w:t xml:space="preserve">Nathan: </w:t>
      </w:r>
      <w:r>
        <w:rPr>
          <w:sz w:val="23"/>
          <w:szCs w:val="23"/>
        </w:rPr>
        <w:t>How?</w:t>
      </w:r>
    </w:p>
    <w:p w14:paraId="03DF1C27" w14:textId="77777777" w:rsidR="00A32828" w:rsidRDefault="00A32828" w:rsidP="00A32828">
      <w:pPr>
        <w:spacing w:before="80" w:after="80"/>
        <w:ind w:left="360"/>
      </w:pPr>
      <w:r>
        <w:rPr>
          <w:i/>
          <w:iCs/>
          <w:color w:val="555555"/>
          <w:sz w:val="21"/>
          <w:szCs w:val="21"/>
        </w:rPr>
        <w:t>A pause. Mara wraps both hands around her coffee cup.</w:t>
      </w:r>
    </w:p>
    <w:p w14:paraId="2147C56F" w14:textId="77777777" w:rsidR="00A32828" w:rsidRDefault="00A32828" w:rsidP="00A32828">
      <w:pPr>
        <w:spacing w:after="160"/>
        <w:ind w:left="360"/>
      </w:pPr>
      <w:r>
        <w:rPr>
          <w:b/>
          <w:bCs/>
          <w:sz w:val="23"/>
          <w:szCs w:val="23"/>
        </w:rPr>
        <w:t xml:space="preserve">Mara: </w:t>
      </w:r>
      <w:r>
        <w:rPr>
          <w:sz w:val="23"/>
          <w:szCs w:val="23"/>
        </w:rPr>
        <w:t>Okay, I see what you're doing. The self-refutation thing. I've heard it before.</w:t>
      </w:r>
    </w:p>
    <w:p w14:paraId="596DEED1" w14:textId="77777777" w:rsidR="00A32828" w:rsidRDefault="00A32828" w:rsidP="00A32828">
      <w:pPr>
        <w:spacing w:after="160"/>
        <w:ind w:left="360"/>
      </w:pPr>
      <w:r>
        <w:rPr>
          <w:b/>
          <w:bCs/>
          <w:sz w:val="23"/>
          <w:szCs w:val="23"/>
        </w:rPr>
        <w:t xml:space="preserve">Nathan: </w:t>
      </w:r>
      <w:r>
        <w:rPr>
          <w:sz w:val="23"/>
          <w:szCs w:val="23"/>
        </w:rPr>
        <w:t>Does it work?</w:t>
      </w:r>
    </w:p>
    <w:p w14:paraId="696FAA4E" w14:textId="77777777" w:rsidR="00A32828" w:rsidRDefault="00A32828" w:rsidP="00A32828">
      <w:pPr>
        <w:spacing w:after="160"/>
        <w:ind w:left="360"/>
      </w:pPr>
      <w:r>
        <w:rPr>
          <w:b/>
          <w:bCs/>
          <w:sz w:val="23"/>
          <w:szCs w:val="23"/>
        </w:rPr>
        <w:t xml:space="preserve">Mara: </w:t>
      </w:r>
      <w:r>
        <w:rPr>
          <w:sz w:val="23"/>
          <w:szCs w:val="23"/>
        </w:rPr>
        <w:t xml:space="preserve">Maybe. But even if pure relativism doesn't hold up, that doesn't mean we can just declare Christian truth claims to be correct. The gap between 'objective truth exists' and 'the resurrection happened' is </w:t>
      </w:r>
      <w:proofErr w:type="gramStart"/>
      <w:r>
        <w:rPr>
          <w:sz w:val="23"/>
          <w:szCs w:val="23"/>
        </w:rPr>
        <w:t>pretty enormous</w:t>
      </w:r>
      <w:proofErr w:type="gramEnd"/>
      <w:r>
        <w:rPr>
          <w:sz w:val="23"/>
          <w:szCs w:val="23"/>
        </w:rPr>
        <w:t>.</w:t>
      </w:r>
    </w:p>
    <w:p w14:paraId="7BE55F21" w14:textId="77777777" w:rsidR="00A32828" w:rsidRDefault="00A32828" w:rsidP="00A32828">
      <w:pPr>
        <w:spacing w:after="160"/>
        <w:ind w:left="360"/>
      </w:pPr>
      <w:r>
        <w:rPr>
          <w:b/>
          <w:bCs/>
          <w:sz w:val="23"/>
          <w:szCs w:val="23"/>
        </w:rPr>
        <w:t xml:space="preserve">Nathan: </w:t>
      </w:r>
      <w:r>
        <w:rPr>
          <w:sz w:val="23"/>
          <w:szCs w:val="23"/>
        </w:rPr>
        <w:t>Completely agree. I'm not trying to get you from step one to step seventeen in one move. I'm just trying to establish that the question is worth asking honestly. That there's something to find, and tools for finding it.</w:t>
      </w:r>
    </w:p>
    <w:p w14:paraId="297F6B4D" w14:textId="77777777" w:rsidR="00A32828" w:rsidRDefault="00A32828" w:rsidP="00A32828">
      <w:pPr>
        <w:spacing w:after="160"/>
        <w:ind w:left="360"/>
      </w:pPr>
      <w:r>
        <w:rPr>
          <w:b/>
          <w:bCs/>
          <w:sz w:val="23"/>
          <w:szCs w:val="23"/>
        </w:rPr>
        <w:t xml:space="preserve">Mara: </w:t>
      </w:r>
      <w:r>
        <w:rPr>
          <w:sz w:val="23"/>
          <w:szCs w:val="23"/>
        </w:rPr>
        <w:t>What tools?</w:t>
      </w:r>
    </w:p>
    <w:p w14:paraId="18443B9F" w14:textId="77777777" w:rsidR="00A32828" w:rsidRDefault="00A32828" w:rsidP="00A32828">
      <w:pPr>
        <w:spacing w:after="160"/>
        <w:ind w:left="360"/>
      </w:pPr>
      <w:r>
        <w:rPr>
          <w:b/>
          <w:bCs/>
          <w:sz w:val="23"/>
          <w:szCs w:val="23"/>
        </w:rPr>
        <w:t xml:space="preserve">Nathan: </w:t>
      </w:r>
      <w:r>
        <w:rPr>
          <w:sz w:val="23"/>
          <w:szCs w:val="23"/>
        </w:rPr>
        <w:t xml:space="preserve">The pamphlet lays out three. Correspondence: does the claim fit what we can </w:t>
      </w:r>
      <w:proofErr w:type="gramStart"/>
      <w:r>
        <w:rPr>
          <w:sz w:val="23"/>
          <w:szCs w:val="23"/>
        </w:rPr>
        <w:t>actually observe</w:t>
      </w:r>
      <w:proofErr w:type="gramEnd"/>
      <w:r>
        <w:rPr>
          <w:sz w:val="23"/>
          <w:szCs w:val="23"/>
        </w:rPr>
        <w:t xml:space="preserve"> and verify? Coherence: does it hold together internally without contradiction? Explanatory power: which account of reality explains the most? Science uses all </w:t>
      </w:r>
      <w:proofErr w:type="gramStart"/>
      <w:r>
        <w:rPr>
          <w:sz w:val="23"/>
          <w:szCs w:val="23"/>
        </w:rPr>
        <w:t>three, by the way</w:t>
      </w:r>
      <w:proofErr w:type="gramEnd"/>
      <w:r>
        <w:rPr>
          <w:sz w:val="23"/>
          <w:szCs w:val="23"/>
        </w:rPr>
        <w:t>. We don't give up on them just because the question gets bigger.</w:t>
      </w:r>
    </w:p>
    <w:p w14:paraId="0CB003A7" w14:textId="77777777" w:rsidR="00A32828" w:rsidRDefault="00A32828" w:rsidP="00A32828">
      <w:pPr>
        <w:spacing w:after="160"/>
        <w:ind w:left="360"/>
      </w:pPr>
      <w:r>
        <w:rPr>
          <w:b/>
          <w:bCs/>
          <w:sz w:val="23"/>
          <w:szCs w:val="23"/>
        </w:rPr>
        <w:t xml:space="preserve">Mara: </w:t>
      </w:r>
      <w:r>
        <w:rPr>
          <w:sz w:val="23"/>
          <w:szCs w:val="23"/>
        </w:rPr>
        <w:t>Science uses them within a methodology that has built-in checks. What are the checks for religious claims?</w:t>
      </w:r>
    </w:p>
    <w:p w14:paraId="5788DCAE" w14:textId="77777777" w:rsidR="00A32828" w:rsidRDefault="00A32828" w:rsidP="00A32828">
      <w:pPr>
        <w:spacing w:after="160"/>
        <w:ind w:left="360"/>
      </w:pPr>
      <w:r>
        <w:rPr>
          <w:b/>
          <w:bCs/>
          <w:sz w:val="23"/>
          <w:szCs w:val="23"/>
        </w:rPr>
        <w:lastRenderedPageBreak/>
        <w:t xml:space="preserve">Nathan: </w:t>
      </w:r>
      <w:r>
        <w:rPr>
          <w:sz w:val="23"/>
          <w:szCs w:val="23"/>
        </w:rPr>
        <w:t xml:space="preserve">Same ones, honestly. Historical investigation. Philosophical analysis. Internal consistency testing. The resurrection, for example, isn't a </w:t>
      </w:r>
      <w:proofErr w:type="gramStart"/>
      <w:r>
        <w:rPr>
          <w:sz w:val="23"/>
          <w:szCs w:val="23"/>
        </w:rPr>
        <w:t>private</w:t>
      </w:r>
      <w:proofErr w:type="gramEnd"/>
      <w:r>
        <w:rPr>
          <w:sz w:val="23"/>
          <w:szCs w:val="23"/>
        </w:rPr>
        <w:t xml:space="preserve"> mystical experience. It's a claim about a public event that left specific historical traces. You can examine those traces.</w:t>
      </w:r>
    </w:p>
    <w:p w14:paraId="3886F633" w14:textId="77777777" w:rsidR="00A32828" w:rsidRDefault="00A32828" w:rsidP="00A32828">
      <w:pPr>
        <w:spacing w:after="160"/>
        <w:ind w:left="360"/>
      </w:pPr>
      <w:r>
        <w:rPr>
          <w:b/>
          <w:bCs/>
          <w:sz w:val="23"/>
          <w:szCs w:val="23"/>
        </w:rPr>
        <w:t xml:space="preserve">Mara: </w:t>
      </w:r>
      <w:r>
        <w:rPr>
          <w:sz w:val="23"/>
          <w:szCs w:val="23"/>
        </w:rPr>
        <w:t>I'm a bit skeptical that the historians are neutral on that one.</w:t>
      </w:r>
    </w:p>
    <w:p w14:paraId="2C9FC717" w14:textId="77777777" w:rsidR="00A32828" w:rsidRDefault="00A32828" w:rsidP="00A32828">
      <w:pPr>
        <w:spacing w:after="160"/>
        <w:ind w:left="360"/>
      </w:pPr>
      <w:r>
        <w:rPr>
          <w:b/>
          <w:bCs/>
          <w:sz w:val="23"/>
          <w:szCs w:val="23"/>
        </w:rPr>
        <w:t xml:space="preserve">Nathan: </w:t>
      </w:r>
      <w:r>
        <w:rPr>
          <w:sz w:val="23"/>
          <w:szCs w:val="23"/>
        </w:rPr>
        <w:t xml:space="preserve">Most of the historians who have done serious work on the resurrection are </w:t>
      </w:r>
      <w:proofErr w:type="gramStart"/>
      <w:r>
        <w:rPr>
          <w:sz w:val="23"/>
          <w:szCs w:val="23"/>
        </w:rPr>
        <w:t>skeptics</w:t>
      </w:r>
      <w:proofErr w:type="gramEnd"/>
      <w:r>
        <w:rPr>
          <w:sz w:val="23"/>
          <w:szCs w:val="23"/>
        </w:rPr>
        <w:t>. Bart Ehrman doesn't believe it happened and he's still one of the most cited scholars on the historical Jesus. The question is whether the evidence he and others acknowledge is better explained by the resurrection or by something else. That's a genuine investigative question.</w:t>
      </w:r>
    </w:p>
    <w:p w14:paraId="08A5788D" w14:textId="77777777" w:rsidR="00A32828" w:rsidRDefault="00A32828" w:rsidP="00A32828">
      <w:pPr>
        <w:spacing w:before="80" w:after="80"/>
        <w:ind w:left="360"/>
      </w:pPr>
      <w:r>
        <w:rPr>
          <w:i/>
          <w:iCs/>
          <w:color w:val="555555"/>
          <w:sz w:val="21"/>
          <w:szCs w:val="21"/>
        </w:rPr>
        <w:t>Mara refills her coffee from the carafe on the table.</w:t>
      </w:r>
    </w:p>
    <w:p w14:paraId="4F0E7FBB" w14:textId="77777777" w:rsidR="00A32828" w:rsidRDefault="00A32828" w:rsidP="00A32828">
      <w:pPr>
        <w:spacing w:after="160"/>
        <w:ind w:left="360"/>
      </w:pPr>
      <w:r>
        <w:rPr>
          <w:b/>
          <w:bCs/>
          <w:sz w:val="23"/>
          <w:szCs w:val="23"/>
        </w:rPr>
        <w:t xml:space="preserve">Mara: </w:t>
      </w:r>
      <w:r>
        <w:rPr>
          <w:sz w:val="23"/>
          <w:szCs w:val="23"/>
        </w:rPr>
        <w:t xml:space="preserve">Here's my real problem. Even if I granted that objective truth exists and that we have tools for finding it, I'd need to be </w:t>
      </w:r>
      <w:proofErr w:type="gramStart"/>
      <w:r>
        <w:rPr>
          <w:sz w:val="23"/>
          <w:szCs w:val="23"/>
        </w:rPr>
        <w:t>pretty close</w:t>
      </w:r>
      <w:proofErr w:type="gramEnd"/>
      <w:r>
        <w:rPr>
          <w:sz w:val="23"/>
          <w:szCs w:val="23"/>
        </w:rPr>
        <w:t xml:space="preserve"> to certain before I changed how I live. Religion isn't a hypothesis you hold lightly. It's a whole life orientation.</w:t>
      </w:r>
    </w:p>
    <w:p w14:paraId="7A46FFD9" w14:textId="77777777" w:rsidR="00A32828" w:rsidRDefault="00A32828" w:rsidP="00A32828">
      <w:pPr>
        <w:spacing w:after="160"/>
        <w:ind w:left="360"/>
      </w:pPr>
      <w:r>
        <w:rPr>
          <w:b/>
          <w:bCs/>
          <w:sz w:val="23"/>
          <w:szCs w:val="23"/>
        </w:rPr>
        <w:t xml:space="preserve">Nathan: </w:t>
      </w:r>
      <w:r>
        <w:rPr>
          <w:sz w:val="23"/>
          <w:szCs w:val="23"/>
        </w:rPr>
        <w:t xml:space="preserve">You're right that it's a life orientation. But notice what you just said: you'd need to be </w:t>
      </w:r>
      <w:proofErr w:type="gramStart"/>
      <w:r>
        <w:rPr>
          <w:sz w:val="23"/>
          <w:szCs w:val="23"/>
        </w:rPr>
        <w:t>pretty close</w:t>
      </w:r>
      <w:proofErr w:type="gramEnd"/>
      <w:r>
        <w:rPr>
          <w:sz w:val="23"/>
          <w:szCs w:val="23"/>
        </w:rPr>
        <w:t xml:space="preserve"> to certain. Not </w:t>
      </w:r>
      <w:proofErr w:type="gramStart"/>
      <w:r>
        <w:rPr>
          <w:sz w:val="23"/>
          <w:szCs w:val="23"/>
        </w:rPr>
        <w:t>absolutely certain</w:t>
      </w:r>
      <w:proofErr w:type="gramEnd"/>
      <w:r>
        <w:rPr>
          <w:sz w:val="23"/>
          <w:szCs w:val="23"/>
        </w:rPr>
        <w:t>. Pretty close. Which means you're already using a standard that's about evidence and probability, not about perfect certainty. And that's all I'm asking for.</w:t>
      </w:r>
    </w:p>
    <w:p w14:paraId="10D21CA6" w14:textId="77777777" w:rsidR="00A32828" w:rsidRDefault="00A32828" w:rsidP="00A32828">
      <w:pPr>
        <w:spacing w:after="160"/>
        <w:ind w:left="360"/>
      </w:pPr>
      <w:r>
        <w:rPr>
          <w:b/>
          <w:bCs/>
          <w:sz w:val="23"/>
          <w:szCs w:val="23"/>
        </w:rPr>
        <w:t xml:space="preserve">Mara: </w:t>
      </w:r>
      <w:r>
        <w:rPr>
          <w:sz w:val="23"/>
          <w:szCs w:val="23"/>
        </w:rPr>
        <w:t>Pretty close is doing a lot of work there.</w:t>
      </w:r>
    </w:p>
    <w:p w14:paraId="67A1C6AC" w14:textId="77777777" w:rsidR="00A32828" w:rsidRDefault="00A32828" w:rsidP="00A32828">
      <w:pPr>
        <w:spacing w:after="160"/>
        <w:ind w:left="360"/>
      </w:pPr>
      <w:r>
        <w:rPr>
          <w:b/>
          <w:bCs/>
          <w:sz w:val="23"/>
          <w:szCs w:val="23"/>
        </w:rPr>
        <w:t xml:space="preserve">Nathan: </w:t>
      </w:r>
      <w:r>
        <w:rPr>
          <w:sz w:val="23"/>
          <w:szCs w:val="23"/>
        </w:rPr>
        <w:t>Sure. But 'pretty close' for the resurrection question means looking seriously at the evidence: the empty tomb, the post-resurrection appearances, the transformation of the disciples, the conversion of Paul. That's a lot of data. What would you need to look at to say you'd examined it honestly?</w:t>
      </w:r>
    </w:p>
    <w:p w14:paraId="444FA16E" w14:textId="77777777" w:rsidR="00A32828" w:rsidRDefault="00A32828" w:rsidP="00A32828">
      <w:pPr>
        <w:spacing w:before="80" w:after="80"/>
        <w:ind w:left="360"/>
      </w:pPr>
      <w:r>
        <w:rPr>
          <w:i/>
          <w:iCs/>
          <w:color w:val="555555"/>
          <w:sz w:val="21"/>
          <w:szCs w:val="21"/>
        </w:rPr>
        <w:t>Mara is quiet for a moment. She picks up the pamphlet again.</w:t>
      </w:r>
    </w:p>
    <w:p w14:paraId="3DF0D6D9" w14:textId="77777777" w:rsidR="00A32828" w:rsidRDefault="00A32828" w:rsidP="00A32828">
      <w:pPr>
        <w:spacing w:after="160"/>
        <w:ind w:left="360"/>
      </w:pPr>
      <w:r>
        <w:rPr>
          <w:b/>
          <w:bCs/>
          <w:sz w:val="23"/>
          <w:szCs w:val="23"/>
        </w:rPr>
        <w:t xml:space="preserve">Mara: </w:t>
      </w:r>
      <w:r>
        <w:rPr>
          <w:sz w:val="23"/>
          <w:szCs w:val="23"/>
        </w:rPr>
        <w:t>I don't know. I haven't really looked at it.</w:t>
      </w:r>
    </w:p>
    <w:p w14:paraId="5B6F0D29" w14:textId="77777777" w:rsidR="00A32828" w:rsidRDefault="00A32828" w:rsidP="00A32828">
      <w:pPr>
        <w:spacing w:after="160"/>
        <w:ind w:left="360"/>
      </w:pPr>
      <w:r>
        <w:rPr>
          <w:b/>
          <w:bCs/>
          <w:sz w:val="23"/>
          <w:szCs w:val="23"/>
        </w:rPr>
        <w:lastRenderedPageBreak/>
        <w:t xml:space="preserve">Nathan: </w:t>
      </w:r>
      <w:r>
        <w:rPr>
          <w:sz w:val="23"/>
          <w:szCs w:val="23"/>
        </w:rPr>
        <w:t>That's actually a good answer. Most people who've decided Christianity is false haven't looked at it either. They've just decided.</w:t>
      </w:r>
    </w:p>
    <w:p w14:paraId="4E58BEED" w14:textId="77777777" w:rsidR="00A32828" w:rsidRDefault="00A32828" w:rsidP="00A32828">
      <w:pPr>
        <w:spacing w:after="160"/>
        <w:ind w:left="360"/>
      </w:pPr>
      <w:r>
        <w:rPr>
          <w:b/>
          <w:bCs/>
          <w:sz w:val="23"/>
          <w:szCs w:val="23"/>
        </w:rPr>
        <w:t xml:space="preserve">Mara: </w:t>
      </w:r>
      <w:r>
        <w:rPr>
          <w:sz w:val="23"/>
          <w:szCs w:val="23"/>
        </w:rPr>
        <w:t>Is that what you did? Decide before looking?</w:t>
      </w:r>
    </w:p>
    <w:p w14:paraId="3DA16C8E" w14:textId="77777777" w:rsidR="00A32828" w:rsidRDefault="00A32828" w:rsidP="00A32828">
      <w:pPr>
        <w:spacing w:after="160"/>
        <w:ind w:left="360"/>
      </w:pPr>
      <w:r>
        <w:rPr>
          <w:b/>
          <w:bCs/>
          <w:sz w:val="23"/>
          <w:szCs w:val="23"/>
        </w:rPr>
        <w:t xml:space="preserve">Nathan: </w:t>
      </w:r>
      <w:r>
        <w:rPr>
          <w:sz w:val="23"/>
          <w:szCs w:val="23"/>
        </w:rPr>
        <w:t xml:space="preserve">For a while, yes. I grew up in the church, kind of coasted, then hit a hard stretch in my mid-twenties and realized I either needed to find out if any of this was </w:t>
      </w:r>
      <w:proofErr w:type="gramStart"/>
      <w:r>
        <w:rPr>
          <w:sz w:val="23"/>
          <w:szCs w:val="23"/>
        </w:rPr>
        <w:t>actually true</w:t>
      </w:r>
      <w:proofErr w:type="gramEnd"/>
      <w:r>
        <w:rPr>
          <w:sz w:val="23"/>
          <w:szCs w:val="23"/>
        </w:rPr>
        <w:t xml:space="preserve"> or stop pretending it was. So I looked.</w:t>
      </w:r>
    </w:p>
    <w:p w14:paraId="74CE50FC" w14:textId="77777777" w:rsidR="00A32828" w:rsidRDefault="00A32828" w:rsidP="00A32828">
      <w:pPr>
        <w:spacing w:after="160"/>
        <w:ind w:left="360"/>
      </w:pPr>
      <w:r>
        <w:rPr>
          <w:b/>
          <w:bCs/>
          <w:sz w:val="23"/>
          <w:szCs w:val="23"/>
        </w:rPr>
        <w:t xml:space="preserve">Mara: </w:t>
      </w:r>
      <w:r>
        <w:rPr>
          <w:sz w:val="23"/>
          <w:szCs w:val="23"/>
        </w:rPr>
        <w:t>And?</w:t>
      </w:r>
    </w:p>
    <w:p w14:paraId="2A05C5BD" w14:textId="77777777" w:rsidR="00A32828" w:rsidRDefault="00A32828" w:rsidP="00A32828">
      <w:pPr>
        <w:spacing w:after="160"/>
        <w:ind w:left="360"/>
      </w:pPr>
      <w:r>
        <w:rPr>
          <w:b/>
          <w:bCs/>
          <w:sz w:val="23"/>
          <w:szCs w:val="23"/>
        </w:rPr>
        <w:t xml:space="preserve">Nathan: </w:t>
      </w:r>
      <w:r>
        <w:rPr>
          <w:sz w:val="23"/>
          <w:szCs w:val="23"/>
        </w:rPr>
        <w:t xml:space="preserve">And I'm not certain. But I'm </w:t>
      </w:r>
      <w:proofErr w:type="gramStart"/>
      <w:r>
        <w:rPr>
          <w:sz w:val="23"/>
          <w:szCs w:val="23"/>
        </w:rPr>
        <w:t>pretty close</w:t>
      </w:r>
      <w:proofErr w:type="gramEnd"/>
      <w:r>
        <w:rPr>
          <w:sz w:val="23"/>
          <w:szCs w:val="23"/>
        </w:rPr>
        <w:t>. Certainly enough to build a life on.</w:t>
      </w:r>
    </w:p>
    <w:p w14:paraId="3A7FB69B" w14:textId="77777777" w:rsidR="00A32828" w:rsidRDefault="00A32828" w:rsidP="00A32828">
      <w:pPr>
        <w:spacing w:before="80" w:after="80"/>
        <w:ind w:left="360"/>
      </w:pPr>
      <w:r>
        <w:rPr>
          <w:i/>
          <w:iCs/>
          <w:color w:val="555555"/>
          <w:sz w:val="21"/>
          <w:szCs w:val="21"/>
        </w:rPr>
        <w:t>Mara sets down the pamphlet. She does not look entirely unconvinced.</w:t>
      </w:r>
    </w:p>
    <w:p w14:paraId="508D3512" w14:textId="77777777" w:rsidR="00A32828" w:rsidRDefault="00A32828" w:rsidP="00A32828">
      <w:pPr>
        <w:spacing w:after="160"/>
        <w:ind w:left="360"/>
      </w:pPr>
      <w:r>
        <w:rPr>
          <w:b/>
          <w:bCs/>
          <w:sz w:val="23"/>
          <w:szCs w:val="23"/>
        </w:rPr>
        <w:t xml:space="preserve">Mara: </w:t>
      </w:r>
      <w:r>
        <w:rPr>
          <w:sz w:val="23"/>
          <w:szCs w:val="23"/>
        </w:rPr>
        <w:t xml:space="preserve">I'm not saying I'll read the whole book. But I might read the part about the resurrection. That one I've always </w:t>
      </w:r>
      <w:proofErr w:type="gramStart"/>
      <w:r>
        <w:rPr>
          <w:sz w:val="23"/>
          <w:szCs w:val="23"/>
        </w:rPr>
        <w:t>found</w:t>
      </w:r>
      <w:proofErr w:type="gramEnd"/>
      <w:r>
        <w:rPr>
          <w:sz w:val="23"/>
          <w:szCs w:val="23"/>
        </w:rPr>
        <w:t xml:space="preserve"> either the most compelling or the most absurd, and I've never figured out which.</w:t>
      </w:r>
    </w:p>
    <w:p w14:paraId="5439C86F" w14:textId="77777777" w:rsidR="00A32828" w:rsidRDefault="00A32828" w:rsidP="00A32828">
      <w:pPr>
        <w:spacing w:after="160"/>
        <w:ind w:left="360"/>
      </w:pPr>
      <w:r>
        <w:rPr>
          <w:b/>
          <w:bCs/>
          <w:sz w:val="23"/>
          <w:szCs w:val="23"/>
        </w:rPr>
        <w:t xml:space="preserve">Nathan: </w:t>
      </w:r>
      <w:r>
        <w:rPr>
          <w:sz w:val="23"/>
          <w:szCs w:val="23"/>
        </w:rPr>
        <w:t>That's exactly the right place to start.</w:t>
      </w:r>
    </w:p>
    <w:p w14:paraId="57C31CB5" w14:textId="77777777" w:rsidR="00821E82" w:rsidRDefault="00821E82">
      <w:pPr>
        <w:rPr>
          <w:b/>
          <w:bCs/>
          <w:caps/>
          <w:color w:val="333333"/>
          <w:sz w:val="26"/>
          <w:szCs w:val="26"/>
        </w:rPr>
      </w:pPr>
      <w:r>
        <w:rPr>
          <w:b/>
          <w:bCs/>
          <w:caps/>
          <w:color w:val="333333"/>
          <w:sz w:val="26"/>
          <w:szCs w:val="26"/>
        </w:rPr>
        <w:br w:type="page"/>
      </w:r>
    </w:p>
    <w:p w14:paraId="560F1E40" w14:textId="5CC04926" w:rsidR="00A32828" w:rsidRDefault="00A32828" w:rsidP="00A32828">
      <w:pPr>
        <w:spacing w:before="360" w:after="180"/>
        <w:jc w:val="center"/>
      </w:pPr>
      <w:r>
        <w:rPr>
          <w:b/>
          <w:bCs/>
          <w:caps/>
          <w:color w:val="333333"/>
          <w:sz w:val="26"/>
          <w:szCs w:val="26"/>
        </w:rPr>
        <w:lastRenderedPageBreak/>
        <w:t>Movement Three</w:t>
      </w:r>
    </w:p>
    <w:p w14:paraId="1D08591D" w14:textId="77777777" w:rsidR="00A32828" w:rsidRDefault="00A32828" w:rsidP="00A32828">
      <w:pPr>
        <w:spacing w:after="480"/>
        <w:jc w:val="center"/>
      </w:pPr>
      <w:r>
        <w:rPr>
          <w:i/>
          <w:iCs/>
          <w:color w:val="555555"/>
        </w:rPr>
        <w:t>The Deep Dive</w:t>
      </w:r>
    </w:p>
    <w:p w14:paraId="644F7B89" w14:textId="77777777" w:rsidR="00A32828" w:rsidRDefault="00A32828" w:rsidP="00A32828">
      <w:r>
        <w:rPr>
          <w:b/>
          <w:bCs/>
        </w:rPr>
        <w:t>Why epistemology comes first</w:t>
      </w:r>
    </w:p>
    <w:p w14:paraId="584313FB" w14:textId="77777777" w:rsidR="00A32828" w:rsidRDefault="00A32828" w:rsidP="00A32828">
      <w:pPr>
        <w:spacing w:after="180" w:line="288" w:lineRule="auto"/>
      </w:pPr>
      <w:r>
        <w:t>Every chapter in this book takes a position on contested questions. Before those positions can be evaluated, the reader needs tools for evaluation. That is why the question of how we know truth belongs at the beginning rather than the end. Epistemology, the philosophical study of knowledge, its nature, its sources, and its limits, is not a technical detour. It is the precondition for everything else.</w:t>
      </w:r>
    </w:p>
    <w:p w14:paraId="20625C87" w14:textId="77777777" w:rsidR="00A32828" w:rsidRDefault="00A32828" w:rsidP="00A32828">
      <w:pPr>
        <w:spacing w:after="180" w:line="288" w:lineRule="auto"/>
        <w:ind w:firstLine="720"/>
      </w:pPr>
      <w:r>
        <w:t>The epistemological landscape is more contested than most people realize. Philosophers distinguish among several major theories of truth. The correspondence theory, rooted in Aristotle,</w:t>
      </w:r>
      <w:r>
        <w:rPr>
          <w:sz w:val="18"/>
          <w:szCs w:val="18"/>
          <w:vertAlign w:val="superscript"/>
        </w:rPr>
        <w:t>1</w:t>
      </w:r>
      <w:r>
        <w:t xml:space="preserve"> holds that a proposition is true if and only if it corresponds to the way things </w:t>
      </w:r>
      <w:proofErr w:type="gramStart"/>
      <w:r>
        <w:t>actually are</w:t>
      </w:r>
      <w:proofErr w:type="gramEnd"/>
      <w:r>
        <w:t>. The coherence theory holds that truth is a matter of propositions fitting together without contradiction in a comprehensive system. The pragmatist theory, associated with William James and John Dewey</w:t>
      </w:r>
      <w:proofErr w:type="gramStart"/>
      <w:r>
        <w:t>,</w:t>
      </w:r>
      <w:r>
        <w:rPr>
          <w:sz w:val="18"/>
          <w:szCs w:val="18"/>
          <w:vertAlign w:val="superscript"/>
        </w:rPr>
        <w:t>2</w:t>
      </w:r>
      <w:proofErr w:type="gramEnd"/>
      <w:r>
        <w:t xml:space="preserve"> holds that truth is what works, what leads to successful prediction and practice. Deflationary theories hold that to say a proposition is true is simply to assert it, that the word true adds nothing substantive.</w:t>
      </w:r>
    </w:p>
    <w:p w14:paraId="7884606F" w14:textId="77777777" w:rsidR="00A32828" w:rsidRDefault="00A32828" w:rsidP="00A32828">
      <w:pPr>
        <w:spacing w:after="180" w:line="288" w:lineRule="auto"/>
        <w:ind w:firstLine="720"/>
      </w:pPr>
      <w:r>
        <w:t xml:space="preserve">Each theory captures something real. Correspondence captures the intuition that truth is about the world, not just about us. Coherence captures the insight that a truth claim must hold together with everything else we know. Pragmatism captures the observation that our beliefs are tested in practice. The three tools outlined in the pamphlet (correspondence, coherence, and explanatory power) draw on all three traditions and do not </w:t>
      </w:r>
      <w:r>
        <w:lastRenderedPageBreak/>
        <w:t>require prior commitment to any single theory of truth. They are practical instruments, not philosophical declarations.</w:t>
      </w:r>
    </w:p>
    <w:p w14:paraId="097487C6" w14:textId="77777777" w:rsidR="00A32828" w:rsidRDefault="00A32828" w:rsidP="00A32828">
      <w:r>
        <w:rPr>
          <w:b/>
          <w:bCs/>
        </w:rPr>
        <w:t>The failure of relativism</w:t>
      </w:r>
    </w:p>
    <w:p w14:paraId="56897DBC" w14:textId="77777777" w:rsidR="00A32828" w:rsidRDefault="00A32828" w:rsidP="00A32828">
      <w:pPr>
        <w:spacing w:after="180" w:line="288" w:lineRule="auto"/>
      </w:pPr>
      <w:r>
        <w:t>Cultural and moral relativism are so thoroughly embedded in contemporary Western sensibility that many people assume them without examining them. The reasons for this are understandable. Contact with diverse cultures reveals genuine disagreement about values. Awareness of how ideology and power distort claims to universal truth is legitimate and important. The history of Western civilization includes genuine abuses committed under the banner of objective moral truth. These are real considerations.</w:t>
      </w:r>
    </w:p>
    <w:p w14:paraId="73A98816" w14:textId="77777777" w:rsidR="00A32828" w:rsidRDefault="00A32828" w:rsidP="00A32828">
      <w:pPr>
        <w:spacing w:after="180" w:line="288" w:lineRule="auto"/>
        <w:ind w:firstLine="720"/>
      </w:pPr>
      <w:r>
        <w:t xml:space="preserve">But relativism as a philosophical position, the claim that truth (or moral truth) is relative to the individual or culture and has no claim beyond that context, does not survive careful examination. Aristotle identified the core problem in </w:t>
      </w:r>
      <w:proofErr w:type="gramStart"/>
      <w:r>
        <w:t>the Metaphysics</w:t>
      </w:r>
      <w:proofErr w:type="gramEnd"/>
      <w:r>
        <w:t>:</w:t>
      </w:r>
      <w:r>
        <w:rPr>
          <w:sz w:val="18"/>
          <w:szCs w:val="18"/>
          <w:vertAlign w:val="superscript"/>
        </w:rPr>
        <w:t>3</w:t>
      </w:r>
      <w:r>
        <w:t xml:space="preserve"> the person who denies the law of non-contradiction must use it to make the denial. The denial of objective truth is itself offered as objectively true.</w:t>
      </w:r>
    </w:p>
    <w:p w14:paraId="49D69852" w14:textId="77777777" w:rsidR="00A32828" w:rsidRDefault="00A32828" w:rsidP="00A32828">
      <w:pPr>
        <w:spacing w:after="180" w:line="288" w:lineRule="auto"/>
        <w:ind w:firstLine="720"/>
      </w:pPr>
      <w:r>
        <w:t>Contemporary philosopher Thomas Nagel, himself an atheist</w:t>
      </w:r>
      <w:r>
        <w:rPr>
          <w:sz w:val="18"/>
          <w:szCs w:val="18"/>
          <w:vertAlign w:val="superscript"/>
        </w:rPr>
        <w:t>4</w:t>
      </w:r>
      <w:r>
        <w:t xml:space="preserve"> and no friend of religious epistemology, made a version of this argument with </w:t>
      </w:r>
      <w:proofErr w:type="gramStart"/>
      <w:r>
        <w:t>particular force</w:t>
      </w:r>
      <w:proofErr w:type="gramEnd"/>
      <w:r>
        <w:t xml:space="preserve"> in The Last Word. Nagel argued that the attempt to explain away objective reason, to treat it as merely cultural or evolutionary in origin, undermines the very reasoning used to make that argument. If human reason is just an evolutionary adaptation with no purchase on objective truth, then the argument that human reason is just an evolutionary adaptation has no purchase on objective truth either. The position is self-defeating.</w:t>
      </w:r>
    </w:p>
    <w:p w14:paraId="489E6405" w14:textId="77777777" w:rsidR="00A32828" w:rsidRDefault="00A32828" w:rsidP="00A32828">
      <w:pPr>
        <w:spacing w:after="180" w:line="288" w:lineRule="auto"/>
        <w:ind w:firstLine="720"/>
      </w:pPr>
      <w:r>
        <w:lastRenderedPageBreak/>
        <w:t xml:space="preserve">The practical refutation of relativism is equally decisive. Nobody </w:t>
      </w:r>
      <w:proofErr w:type="gramStart"/>
      <w:r>
        <w:t>actually lives</w:t>
      </w:r>
      <w:proofErr w:type="gramEnd"/>
      <w:r>
        <w:t xml:space="preserve"> as a consistent relativist. The person who claims that all truth is culturally relative still expects their landlord to honor the lease, still insists that the Holocaust was genuinely evil rather than merely unfashionable in retrospect, still believes that gratuitous cruelty to children is wrong in a sense that goes beyond personal preference. These are not culturally relative judgments. They are claims about how things </w:t>
      </w:r>
      <w:proofErr w:type="gramStart"/>
      <w:r>
        <w:t>actually are</w:t>
      </w:r>
      <w:proofErr w:type="gramEnd"/>
      <w:r>
        <w:t>. Relativism as a lived position is not available to anyone who takes their own moral convictions seriously.</w:t>
      </w:r>
    </w:p>
    <w:p w14:paraId="7F6FF2AC" w14:textId="77777777" w:rsidR="00A32828" w:rsidRDefault="00A32828" w:rsidP="00A32828">
      <w:r>
        <w:rPr>
          <w:b/>
          <w:bCs/>
        </w:rPr>
        <w:t xml:space="preserve">The </w:t>
      </w:r>
      <w:proofErr w:type="gramStart"/>
      <w:r>
        <w:rPr>
          <w:b/>
          <w:bCs/>
        </w:rPr>
        <w:t>certainty trap</w:t>
      </w:r>
      <w:proofErr w:type="gramEnd"/>
      <w:r>
        <w:rPr>
          <w:b/>
          <w:bCs/>
        </w:rPr>
        <w:t xml:space="preserve"> </w:t>
      </w:r>
      <w:proofErr w:type="gramStart"/>
      <w:r>
        <w:rPr>
          <w:b/>
          <w:bCs/>
        </w:rPr>
        <w:t>and its</w:t>
      </w:r>
      <w:proofErr w:type="gramEnd"/>
      <w:r>
        <w:rPr>
          <w:b/>
          <w:bCs/>
        </w:rPr>
        <w:t xml:space="preserve"> history</w:t>
      </w:r>
    </w:p>
    <w:p w14:paraId="04BDAF0B" w14:textId="77777777" w:rsidR="00A32828" w:rsidRDefault="00A32828" w:rsidP="00A32828">
      <w:pPr>
        <w:spacing w:after="180" w:line="288" w:lineRule="auto"/>
      </w:pPr>
      <w:r>
        <w:t>The demand for certainty before belief has a long and distinguished philosophical history, and it is worth understanding where it comes from before concluding that it is inapplicable to religious questions.</w:t>
      </w:r>
    </w:p>
    <w:p w14:paraId="7BF0E487" w14:textId="77777777" w:rsidR="00A32828" w:rsidRDefault="00A32828" w:rsidP="00A32828">
      <w:pPr>
        <w:spacing w:after="180" w:line="288" w:lineRule="auto"/>
        <w:ind w:firstLine="720"/>
      </w:pPr>
      <w:r>
        <w:t>Rene Descartes, writing in the seventeenth century</w:t>
      </w:r>
      <w:proofErr w:type="gramStart"/>
      <w:r>
        <w:t>,</w:t>
      </w:r>
      <w:r>
        <w:rPr>
          <w:sz w:val="18"/>
          <w:szCs w:val="18"/>
          <w:vertAlign w:val="superscript"/>
        </w:rPr>
        <w:t>5</w:t>
      </w:r>
      <w:proofErr w:type="gramEnd"/>
      <w:r>
        <w:t xml:space="preserve"> set out to rebuild human knowledge on foundations immune to doubt. His method of radical skepticism, doubting everything that could conceivably be doubted until he reached something indubitable, yielded the famous cogito: 'I think, therefore I am.' But the Cartesian project of achieving certainty from that starting point proved more difficult than Descartes imagined, and his successors found the structure collapsing in various ways. David Hume, a century later, showed that even our most basic empirical beliefs (that the sun will rise tomorrow, that the external world exists independently of our perception) cannot be established with certainty.</w:t>
      </w:r>
    </w:p>
    <w:p w14:paraId="637BFD56" w14:textId="77777777" w:rsidR="00A32828" w:rsidRDefault="00A32828" w:rsidP="00A32828">
      <w:pPr>
        <w:spacing w:after="180" w:line="288" w:lineRule="auto"/>
        <w:ind w:firstLine="720"/>
      </w:pPr>
      <w:r>
        <w:t xml:space="preserve">The result of this line of thinking, pursued consistently, is global skepticism: the position that certainty is unavailable for virtually any belief worth holding. But nobody </w:t>
      </w:r>
      <w:proofErr w:type="gramStart"/>
      <w:r>
        <w:t>actually embraces</w:t>
      </w:r>
      <w:proofErr w:type="gramEnd"/>
      <w:r>
        <w:t xml:space="preserve"> global skepticism, for the simple reason that it is unlivable. We </w:t>
      </w:r>
      <w:r>
        <w:lastRenderedPageBreak/>
        <w:t>act on our beliefs about the external world, about other minds, about the reliability of memory, because we must. The question is not whether to act on less-than-certain beliefs. We do that constantly. The question is what standard of evidence is appropriate for a given domain.</w:t>
      </w:r>
    </w:p>
    <w:p w14:paraId="26B2B478" w14:textId="77777777" w:rsidR="00A32828" w:rsidRDefault="00A32828" w:rsidP="00A32828">
      <w:pPr>
        <w:spacing w:after="180" w:line="288" w:lineRule="auto"/>
        <w:ind w:firstLine="720"/>
      </w:pPr>
      <w:r>
        <w:t>Daniel Taylor's insight is precisely here.</w:t>
      </w:r>
      <w:r>
        <w:rPr>
          <w:sz w:val="18"/>
          <w:szCs w:val="18"/>
          <w:vertAlign w:val="superscript"/>
        </w:rPr>
        <w:t>6</w:t>
      </w:r>
      <w:r>
        <w:t xml:space="preserve"> In </w:t>
      </w:r>
      <w:proofErr w:type="gramStart"/>
      <w:r>
        <w:t>The</w:t>
      </w:r>
      <w:proofErr w:type="gramEnd"/>
      <w:r>
        <w:t xml:space="preserve"> Myth of Certainty, Taylor argues that the demand for certainty in religious matters is a demand we make nowhere else, and that recognizing this frees the thoughtful person to evaluate Christian claims on the same evidential grounds we use for everything else. The person who refuses to believe in God because they cannot be certain of God's existence should, for consistency, also refuse to believe in other minds, the external world, and the reliability of their own memories. But they do not. The asymmetry is telling.</w:t>
      </w:r>
    </w:p>
    <w:p w14:paraId="30C22C79" w14:textId="77777777" w:rsidR="00A32828" w:rsidRDefault="00A32828" w:rsidP="00A32828">
      <w:r>
        <w:rPr>
          <w:b/>
          <w:bCs/>
        </w:rPr>
        <w:t xml:space="preserve">Reformed epistemology and proper </w:t>
      </w:r>
      <w:proofErr w:type="spellStart"/>
      <w:r>
        <w:rPr>
          <w:b/>
          <w:bCs/>
        </w:rPr>
        <w:t>basicality</w:t>
      </w:r>
      <w:proofErr w:type="spellEnd"/>
    </w:p>
    <w:p w14:paraId="2430DF5F" w14:textId="77777777" w:rsidR="00A32828" w:rsidRDefault="00A32828" w:rsidP="00A32828">
      <w:pPr>
        <w:spacing w:after="180" w:line="288" w:lineRule="auto"/>
      </w:pPr>
      <w:r>
        <w:t>The most important contribution to religious epistemology in the last half century has come from Alvin Plantinga,</w:t>
      </w:r>
      <w:r>
        <w:rPr>
          <w:sz w:val="18"/>
          <w:szCs w:val="18"/>
          <w:vertAlign w:val="superscript"/>
        </w:rPr>
        <w:t>7</w:t>
      </w:r>
      <w:r>
        <w:t xml:space="preserve"> whose work has fundamentally changed the terms of the debate. Plantinga's central claim is that belief in God can be properly basic: that is, rational without requiring inference from other propositions, in the same way that belief in the external world, belief in other minds, and belief in the reliability of memory are rational without being inferred from more basic beliefs.</w:t>
      </w:r>
    </w:p>
    <w:p w14:paraId="01F608F2" w14:textId="77777777" w:rsidR="00A32828" w:rsidRDefault="00A32828" w:rsidP="00A32828">
      <w:pPr>
        <w:spacing w:after="180" w:line="288" w:lineRule="auto"/>
        <w:ind w:firstLine="720"/>
      </w:pPr>
      <w:r>
        <w:t xml:space="preserve">Classical foundationalism, the epistemological position that dominated Western philosophy from Descartes through the early twentieth century, held that a belief is rational only if it is either self-evident, incorrigible, or evident to the senses, or if it can be inferred from beliefs meeting those criteria. Plantinga's devastating critique showed that classical foundationalism is self-referentially incoherent: the claim that only self-evident, </w:t>
      </w:r>
      <w:r>
        <w:lastRenderedPageBreak/>
        <w:t>incorrigible, or sense-evident beliefs are basic is itself neither self-evident, incorrigible, nor evident to the senses. The standard refutes itself.</w:t>
      </w:r>
    </w:p>
    <w:p w14:paraId="56C1DFB0" w14:textId="77777777" w:rsidR="00A32828" w:rsidRDefault="00A32828" w:rsidP="00A32828">
      <w:pPr>
        <w:spacing w:after="180" w:line="288" w:lineRule="auto"/>
        <w:ind w:firstLine="720"/>
      </w:pPr>
      <w:r>
        <w:t xml:space="preserve">Once classical foundationalism is set aside, there is no principled reason to exclude belief in God from the class of properly basic beliefs. Plantinga argues that a person who finds themselves with a belief in God arising from their experience of the world, of beauty, of moral obligation, or of the inner witness of the Holy Spirit is in an epistemically appropriate position, provided nothing else in their noetic structure defeats that belief. This is not a </w:t>
      </w:r>
      <w:proofErr w:type="spellStart"/>
      <w:r>
        <w:t>fideist</w:t>
      </w:r>
      <w:proofErr w:type="spellEnd"/>
      <w:r>
        <w:t xml:space="preserve"> position (belief without grounds). It is a claim about the structure of rational belief formation.</w:t>
      </w:r>
    </w:p>
    <w:p w14:paraId="66AF507C" w14:textId="77777777" w:rsidR="00A32828" w:rsidRDefault="00A32828" w:rsidP="00A32828">
      <w:pPr>
        <w:spacing w:after="180" w:line="288" w:lineRule="auto"/>
        <w:ind w:firstLine="720"/>
      </w:pPr>
      <w:r>
        <w:t>The implications for this book's argument are significant. The question is not whether belief in God can be arrived at by a chain of deductive proofs from premises the skeptic already accepts. It is whether the evidence, broadly conceived, provides sufficient warrant for reasonable confidence. Plantinga's work suggests that the bar for belief in God is not higher than the bar for other foundational beliefs. It is roughly the same.</w:t>
      </w:r>
    </w:p>
    <w:p w14:paraId="6EAF84F4" w14:textId="77777777" w:rsidR="00A32828" w:rsidRDefault="00A32828" w:rsidP="00A32828">
      <w:r>
        <w:rPr>
          <w:b/>
          <w:bCs/>
        </w:rPr>
        <w:t>The three tools in depth</w:t>
      </w:r>
    </w:p>
    <w:p w14:paraId="5E8C71A9" w14:textId="77777777" w:rsidR="00A32828" w:rsidRDefault="00A32828" w:rsidP="00A32828">
      <w:r>
        <w:rPr>
          <w:b/>
          <w:bCs/>
        </w:rPr>
        <w:t>Correspondence</w:t>
      </w:r>
    </w:p>
    <w:p w14:paraId="4CF14553" w14:textId="77777777" w:rsidR="00A32828" w:rsidRDefault="00A32828" w:rsidP="00A32828">
      <w:pPr>
        <w:spacing w:after="180" w:line="288" w:lineRule="auto"/>
      </w:pPr>
      <w:r>
        <w:t xml:space="preserve">The correspondence tool asks whether a claim fits what is </w:t>
      </w:r>
      <w:proofErr w:type="gramStart"/>
      <w:r>
        <w:t>actually the</w:t>
      </w:r>
      <w:proofErr w:type="gramEnd"/>
      <w:r>
        <w:t xml:space="preserve"> case. In religious epistemology this translates into questions about historical evidence and scientific evidence. Can the claims be checked? Do they leave traces that can be examined?</w:t>
      </w:r>
    </w:p>
    <w:p w14:paraId="5EFD4E54" w14:textId="77777777" w:rsidR="00A32828" w:rsidRDefault="00A32828" w:rsidP="00A32828">
      <w:pPr>
        <w:spacing w:after="180" w:line="288" w:lineRule="auto"/>
        <w:ind w:firstLine="720"/>
      </w:pPr>
      <w:r>
        <w:t>Christian theology is unusual among the world's religious traditions in the degree to which it bases itself on historically checkable events. The resurrection of Jesus</w:t>
      </w:r>
      <w:r>
        <w:rPr>
          <w:sz w:val="18"/>
          <w:szCs w:val="18"/>
          <w:vertAlign w:val="superscript"/>
        </w:rPr>
        <w:t>8</w:t>
      </w:r>
      <w:r>
        <w:t xml:space="preserve"> is not presented in the New Testament as a mystical experience or an inner spiritual </w:t>
      </w:r>
      <w:r>
        <w:lastRenderedPageBreak/>
        <w:t>reality. It is presented as a bodily event that occurred on a specific day, in a specific place, to specific named witnesses, some of whom were still alive when the documents were written and could be questioned.</w:t>
      </w:r>
    </w:p>
    <w:p w14:paraId="36B2C9CD" w14:textId="77777777" w:rsidR="00A32828" w:rsidRDefault="00A32828" w:rsidP="00A32828">
      <w:pPr>
        <w:spacing w:after="180" w:line="288" w:lineRule="auto"/>
        <w:ind w:firstLine="720"/>
      </w:pPr>
      <w:r>
        <w:t>This makes the resurrection claim unusual in a way that matters epistemologically: it is, at least in principle, falsifiable. Paul says explicitly in 1 Corinthians 15 that if Christ has not been raised, the faith is futile. That is the claim of a person who believes he is making a checkable assertion, not retreating to unfalsifiable mysticism. The evidence for and against this claim is examined in detail in chapter 2.</w:t>
      </w:r>
    </w:p>
    <w:p w14:paraId="03F49CC9" w14:textId="77777777" w:rsidR="00A32828" w:rsidRDefault="00A32828" w:rsidP="00A32828">
      <w:r>
        <w:rPr>
          <w:b/>
          <w:bCs/>
        </w:rPr>
        <w:t>Coherence</w:t>
      </w:r>
    </w:p>
    <w:p w14:paraId="5A2F804B" w14:textId="77777777" w:rsidR="00A32828" w:rsidRDefault="00A32828" w:rsidP="00A32828">
      <w:pPr>
        <w:spacing w:after="180" w:line="288" w:lineRule="auto"/>
      </w:pPr>
      <w:r>
        <w:t>The coherence tool asks whether the parts of a worldview hold together. This is not a demand for a complete and tidy system with no loose ends. It is a test for internal contradiction. A claim that requires its own negation to be stated is incoherent. A worldview that simultaneously requires personal moral responsibility and denies the existence of moral agency is incoherent.</w:t>
      </w:r>
    </w:p>
    <w:p w14:paraId="6B599CB4" w14:textId="77777777" w:rsidR="00A32828" w:rsidRDefault="00A32828" w:rsidP="00A32828">
      <w:pPr>
        <w:spacing w:after="180" w:line="288" w:lineRule="auto"/>
        <w:ind w:firstLine="720"/>
      </w:pPr>
      <w:r>
        <w:t>Christian theology has faced coherence challenges for as long as it has been articulated. The problem of evil (can a good and omnipotent God permit suffering?), the problem of divine foreknowledge and human freedom (can God know the future and human beings genuinely be free?), and the doctrine of the Trinity (how can God be both one and three?) have all generated enormous bodies of philosophical and theological argument. The survival of Christian theology through twenty centuries of this scrutiny is itself a coherence argument: the position has proven robust under sustained critical pressure. This is not the same as saying all problems are solved. It is to say that the existence of hard questions does not establish incoherence.</w:t>
      </w:r>
    </w:p>
    <w:p w14:paraId="67DD8EF6" w14:textId="77777777" w:rsidR="00A32828" w:rsidRDefault="00A32828" w:rsidP="00A32828">
      <w:r>
        <w:rPr>
          <w:b/>
          <w:bCs/>
        </w:rPr>
        <w:lastRenderedPageBreak/>
        <w:t>Explanatory power</w:t>
      </w:r>
    </w:p>
    <w:p w14:paraId="39C27106" w14:textId="77777777" w:rsidR="00A32828" w:rsidRDefault="00A32828" w:rsidP="00A32828">
      <w:pPr>
        <w:spacing w:after="180" w:line="288" w:lineRule="auto"/>
      </w:pPr>
      <w:r>
        <w:t>The explanatory power tool asks which worldview does the best job of accounting for everything we know. This is, in a real sense, the cumulative argument of this entire book. But some of its force can be stated here.</w:t>
      </w:r>
    </w:p>
    <w:p w14:paraId="7376BE1B" w14:textId="77777777" w:rsidR="00A32828" w:rsidRDefault="00A32828" w:rsidP="00A32828">
      <w:pPr>
        <w:spacing w:after="180" w:line="288" w:lineRule="auto"/>
        <w:ind w:firstLine="720"/>
      </w:pPr>
      <w:r>
        <w:t xml:space="preserve">A secular naturalist worldview must account for, among other things, the origin of the universe from nothing, the fine-tuning of its fundamental constants to values that permit life, the emergence of consciousness from non-conscious matter, the objective character of moral obligations, the reliability of human reason, the nearly universal human intuition of transcendence, and the historical evidence for the resurrection. Each of these can be addressed individually, and secular naturalism has responses to all of them. The question is whether those responses are </w:t>
      </w:r>
      <w:proofErr w:type="gramStart"/>
      <w:r>
        <w:t>more or less plausible</w:t>
      </w:r>
      <w:proofErr w:type="gramEnd"/>
      <w:r>
        <w:t xml:space="preserve"> than the theistic account. This book argues, chapter by chapter, that the theistic account has significantly greater explanatory reach.</w:t>
      </w:r>
    </w:p>
    <w:p w14:paraId="2D68043A" w14:textId="77777777" w:rsidR="00A32828" w:rsidRDefault="00A32828" w:rsidP="00A32828">
      <w:pPr>
        <w:spacing w:after="180" w:line="288" w:lineRule="auto"/>
        <w:ind w:firstLine="720"/>
      </w:pPr>
      <w:r>
        <w:t>C. S. Lewis made a version of this argument</w:t>
      </w:r>
      <w:r>
        <w:rPr>
          <w:sz w:val="18"/>
          <w:szCs w:val="18"/>
          <w:vertAlign w:val="superscript"/>
        </w:rPr>
        <w:t>9</w:t>
      </w:r>
      <w:r>
        <w:t xml:space="preserve"> with characteristic economy: 'I believe in Christianity as I believe that the sun has </w:t>
      </w:r>
      <w:proofErr w:type="gramStart"/>
      <w:r>
        <w:t>risen:</w:t>
      </w:r>
      <w:proofErr w:type="gramEnd"/>
      <w:r>
        <w:t xml:space="preserve"> not only because I see it, but because by it I see everything else.' Explanatory power is not just about explaining facts. It is about the intelligibility that a true account provides.</w:t>
      </w:r>
    </w:p>
    <w:p w14:paraId="0A76E6A3" w14:textId="77777777" w:rsidR="00A32828" w:rsidRDefault="00A32828" w:rsidP="00A32828">
      <w:pPr>
        <w:spacing w:before="240" w:after="80"/>
        <w:jc w:val="center"/>
      </w:pPr>
      <w:r>
        <w:rPr>
          <w:noProof/>
        </w:rPr>
        <w:lastRenderedPageBreak/>
        <w:drawing>
          <wp:inline distT="0" distB="0" distL="0" distR="0" wp14:anchorId="6FDCCE48" wp14:editId="04E29F2A">
            <wp:extent cx="4091939" cy="1901702"/>
            <wp:effectExtent l="0" t="0" r="0" b="0"/>
            <wp:docPr id="1062792143" name="Picture 1062792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091939" cy="1901702"/>
                    </a:xfrm>
                    <a:prstGeom prst="rect">
                      <a:avLst/>
                    </a:prstGeom>
                  </pic:spPr>
                </pic:pic>
              </a:graphicData>
            </a:graphic>
          </wp:inline>
        </w:drawing>
      </w:r>
    </w:p>
    <w:p w14:paraId="0E7AAC39" w14:textId="1501395B" w:rsidR="00A32828" w:rsidRDefault="00A32828" w:rsidP="00A32828">
      <w:pPr>
        <w:spacing w:after="280"/>
        <w:jc w:val="center"/>
      </w:pPr>
      <w:r>
        <w:rPr>
          <w:i/>
          <w:iCs/>
          <w:color w:val="555555"/>
          <w:sz w:val="18"/>
          <w:szCs w:val="18"/>
        </w:rPr>
        <w:t>Figure 1.1. The three tools for evaluating any truth claim</w:t>
      </w:r>
      <w:r w:rsidR="00502343">
        <w:rPr>
          <w:i/>
          <w:iCs/>
          <w:color w:val="555555"/>
          <w:sz w:val="18"/>
          <w:szCs w:val="18"/>
        </w:rPr>
        <w:t xml:space="preserve"> are</w:t>
      </w:r>
      <w:r>
        <w:rPr>
          <w:i/>
          <w:iCs/>
          <w:color w:val="555555"/>
          <w:sz w:val="18"/>
          <w:szCs w:val="18"/>
        </w:rPr>
        <w:t xml:space="preserve"> correspondence, coherence, and explanatory power. No single tool settles every question. Used together, they provide the basis for reasonable confidence.</w:t>
      </w:r>
    </w:p>
    <w:p w14:paraId="132DB23E" w14:textId="77777777" w:rsidR="00A32828" w:rsidRDefault="00A32828" w:rsidP="00A32828">
      <w:r>
        <w:rPr>
          <w:b/>
          <w:bCs/>
        </w:rPr>
        <w:t>The relational dimension: truth as person</w:t>
      </w:r>
    </w:p>
    <w:p w14:paraId="5B1BBC74" w14:textId="77777777" w:rsidR="00A32828" w:rsidRDefault="00A32828" w:rsidP="00A32828">
      <w:pPr>
        <w:spacing w:after="180" w:line="288" w:lineRule="auto"/>
      </w:pPr>
      <w:r>
        <w:t>The three tools are instruments of reason, and reason is indispensable. But the Christian account of truth includes a dimension that purely propositional epistemology cannot capture. The claim of John 14:6,</w:t>
      </w:r>
      <w:r>
        <w:rPr>
          <w:sz w:val="18"/>
          <w:szCs w:val="18"/>
          <w:vertAlign w:val="superscript"/>
        </w:rPr>
        <w:t>10</w:t>
      </w:r>
      <w:r>
        <w:t xml:space="preserve"> 'I am the way, the truth, and </w:t>
      </w:r>
      <w:proofErr w:type="gramStart"/>
      <w:r>
        <w:t>the life</w:t>
      </w:r>
      <w:proofErr w:type="gramEnd"/>
      <w:r>
        <w:t>,' is not primarily an epistemological thesis. It is a personal claim by a person about himself. It situates truth not in a theory or a set of correct propositions but in a relationship.</w:t>
      </w:r>
    </w:p>
    <w:p w14:paraId="5219965D" w14:textId="77777777" w:rsidR="00A32828" w:rsidRDefault="00A32828" w:rsidP="00A32828">
      <w:pPr>
        <w:spacing w:after="180" w:line="288" w:lineRule="auto"/>
        <w:ind w:firstLine="720"/>
      </w:pPr>
      <w:r>
        <w:t>Thomas Aquinas defined truth in the classical formula:</w:t>
      </w:r>
      <w:r>
        <w:rPr>
          <w:sz w:val="18"/>
          <w:szCs w:val="18"/>
          <w:vertAlign w:val="superscript"/>
        </w:rPr>
        <w:t>11</w:t>
      </w:r>
      <w:r>
        <w:t xml:space="preserve"> veritas est </w:t>
      </w:r>
      <w:proofErr w:type="spellStart"/>
      <w:r>
        <w:t>adaequatio</w:t>
      </w:r>
      <w:proofErr w:type="spellEnd"/>
      <w:r>
        <w:t xml:space="preserve"> </w:t>
      </w:r>
      <w:proofErr w:type="spellStart"/>
      <w:r>
        <w:t>intellectus</w:t>
      </w:r>
      <w:proofErr w:type="spellEnd"/>
      <w:r>
        <w:t xml:space="preserve"> et rei, truth is the correspondence of the intellect and reality. This is the philosophical statement of the correspondence theory. But Aquinas also understood that God himself is Truth in a primary and underived sense, that the correspondence of the human intellect to reality is grounded in the prior reality of a God who is, in his essence, the intelligible ground of all things.</w:t>
      </w:r>
    </w:p>
    <w:p w14:paraId="3AAA6107" w14:textId="0C22C050" w:rsidR="00A32828" w:rsidRDefault="00A32828" w:rsidP="00A32828">
      <w:pPr>
        <w:spacing w:after="180" w:line="288" w:lineRule="auto"/>
        <w:ind w:firstLine="720"/>
      </w:pPr>
      <w:r>
        <w:t xml:space="preserve">This matters for the question of how anyone comes to know </w:t>
      </w:r>
      <w:r w:rsidR="00FA78A8">
        <w:t xml:space="preserve">the </w:t>
      </w:r>
      <w:r>
        <w:t>truth about God. Philosopher William Alston argued, in Perceiving God,</w:t>
      </w:r>
      <w:r>
        <w:rPr>
          <w:sz w:val="18"/>
          <w:szCs w:val="18"/>
          <w:vertAlign w:val="superscript"/>
        </w:rPr>
        <w:t>12</w:t>
      </w:r>
      <w:r>
        <w:t xml:space="preserve"> that the experience of God's presence, </w:t>
      </w:r>
      <w:r>
        <w:lastRenderedPageBreak/>
        <w:t>properly analyzed, has the structure of genuine perception: it presents its object as real rather than constructed, and it is subject to checks analogous to those applied to ordinary perceptual experience. If Alston is right, then the personal encounter with God that Christian testimony describes is not an evasion of the epistemological question but a legitimate form of its answer.</w:t>
      </w:r>
    </w:p>
    <w:p w14:paraId="35590AF5" w14:textId="3774B692" w:rsidR="00A32828" w:rsidRDefault="00A32828" w:rsidP="00A32828">
      <w:pPr>
        <w:spacing w:after="180" w:line="288" w:lineRule="auto"/>
        <w:ind w:firstLine="720"/>
      </w:pPr>
      <w:r>
        <w:t xml:space="preserve">None of </w:t>
      </w:r>
      <w:r w:rsidR="00FA78A8">
        <w:t>these</w:t>
      </w:r>
      <w:r>
        <w:t xml:space="preserve"> </w:t>
      </w:r>
      <w:proofErr w:type="gramStart"/>
      <w:r>
        <w:t>licenses</w:t>
      </w:r>
      <w:proofErr w:type="gramEnd"/>
      <w:r>
        <w:t xml:space="preserve"> </w:t>
      </w:r>
      <w:proofErr w:type="gramStart"/>
      <w:r>
        <w:t>irrationalism</w:t>
      </w:r>
      <w:proofErr w:type="gramEnd"/>
      <w:r>
        <w:t>. The three tools remain valid and necessary. But they bring the inquirer to a threshold. What lies beyond the threshold is an encounter that the tools of philosophy can analyze but cannot produce. Pascal captured this distinction:</w:t>
      </w:r>
      <w:r>
        <w:rPr>
          <w:sz w:val="18"/>
          <w:szCs w:val="18"/>
          <w:vertAlign w:val="superscript"/>
        </w:rPr>
        <w:t>13</w:t>
      </w:r>
      <w:r>
        <w:t xml:space="preserve"> 'The heart has reasons that reason knows nothing of.' This is not an anti-intellectual statement. It is a claim about the range and limits of different modes of knowing, a claim that the Christian tradition has consistently made and that the best epistemology of religion is beginning to take seriously.</w:t>
      </w:r>
    </w:p>
    <w:p w14:paraId="3406226F" w14:textId="77777777" w:rsidR="00A32828" w:rsidRDefault="00A32828" w:rsidP="00A32828">
      <w:r>
        <w:rPr>
          <w:b/>
          <w:bCs/>
        </w:rPr>
        <w:t>A word about the honest inquirer</w:t>
      </w:r>
    </w:p>
    <w:p w14:paraId="6A63D676" w14:textId="77777777" w:rsidR="00A32828" w:rsidRDefault="00A32828" w:rsidP="00A32828">
      <w:pPr>
        <w:spacing w:after="180" w:line="288" w:lineRule="auto"/>
      </w:pPr>
      <w:r>
        <w:t>The argument of this chapter is not that Christianity is true. It is that the question of whether Christianity is true is both serious and open, that the tools for examining it are available, and that the standard of reasonable confidence is the right one to apply. Demanding certainty before examination is not rigor. Dismissing the question without examination is not sophistication. The honest position is to take the tools in hand and look.</w:t>
      </w:r>
    </w:p>
    <w:p w14:paraId="13275A6A" w14:textId="77777777" w:rsidR="00A32828" w:rsidRDefault="00A32828" w:rsidP="00A32828">
      <w:pPr>
        <w:spacing w:after="180" w:line="288" w:lineRule="auto"/>
        <w:ind w:firstLine="720"/>
      </w:pPr>
      <w:r>
        <w:t xml:space="preserve">The chapters that follow do exactly that, question by question. The reader who applies the same standard to each chapter that Mara began to consider over coffee, the standard of evidence-warranted reasonable confidence, rather than the double standard that demands certainty for religious claims and accepts far less for everything else, will find the inquiry more </w:t>
      </w:r>
      <w:r>
        <w:lastRenderedPageBreak/>
        <w:t>serious, more honest, and more rewarding than they may have expected.</w:t>
      </w:r>
    </w:p>
    <w:p w14:paraId="73407B3B" w14:textId="77777777" w:rsidR="00A32828" w:rsidRDefault="00A32828" w:rsidP="00A32828">
      <w:r>
        <w:rPr>
          <w:b/>
          <w:bCs/>
        </w:rPr>
        <w:t>Going Deeper</w:t>
      </w:r>
    </w:p>
    <w:p w14:paraId="0BC46A77" w14:textId="77777777" w:rsidR="00A32828" w:rsidRDefault="00A32828" w:rsidP="00A32828">
      <w:pPr>
        <w:spacing w:after="180" w:line="288" w:lineRule="auto"/>
      </w:pPr>
      <w:r>
        <w:t>The following works represent the best starting points for readers who want to pursue the epistemological questions raised in this chapter. The list moves roughly from accessible to more technical.</w:t>
      </w:r>
    </w:p>
    <w:p w14:paraId="09351D98" w14:textId="77777777" w:rsidR="00A32828" w:rsidRDefault="00A32828" w:rsidP="00A32828">
      <w:pPr>
        <w:spacing w:before="160" w:after="40"/>
        <w:ind w:left="720" w:hanging="720"/>
      </w:pPr>
      <w:r>
        <w:rPr>
          <w:b/>
          <w:bCs/>
          <w:sz w:val="22"/>
          <w:szCs w:val="22"/>
        </w:rPr>
        <w:t xml:space="preserve">Daniel Taylor. </w:t>
      </w:r>
      <w:r>
        <w:rPr>
          <w:i/>
          <w:iCs/>
          <w:sz w:val="22"/>
          <w:szCs w:val="22"/>
        </w:rPr>
        <w:t xml:space="preserve">The Myth of Certainty: The Reflective Christian and the Risk of Commitment. </w:t>
      </w:r>
      <w:r>
        <w:rPr>
          <w:sz w:val="22"/>
          <w:szCs w:val="22"/>
        </w:rPr>
        <w:t>Downers Grove, IL: InterVarsity Press, 1992.</w:t>
      </w:r>
    </w:p>
    <w:p w14:paraId="55BCF2D6" w14:textId="77777777" w:rsidR="00A32828" w:rsidRDefault="00A32828" w:rsidP="00A32828">
      <w:pPr>
        <w:spacing w:after="100"/>
        <w:ind w:left="720"/>
      </w:pPr>
      <w:r>
        <w:rPr>
          <w:color w:val="444444"/>
          <w:sz w:val="21"/>
          <w:szCs w:val="21"/>
        </w:rPr>
        <w:t>The essential starting point for this chapter's central argument. Taylor writes with pastoral warmth and intellectual honesty about the experience of living between certainty and doubt. Required reading for anyone who has found their faith shaken by the discovery that absolute certainty is not available.</w:t>
      </w:r>
    </w:p>
    <w:p w14:paraId="4CBCD26F" w14:textId="77777777" w:rsidR="00A32828" w:rsidRDefault="00A32828" w:rsidP="00A32828">
      <w:pPr>
        <w:spacing w:before="160" w:after="40"/>
        <w:ind w:left="720" w:hanging="720"/>
      </w:pPr>
      <w:r>
        <w:rPr>
          <w:b/>
          <w:bCs/>
          <w:sz w:val="22"/>
          <w:szCs w:val="22"/>
        </w:rPr>
        <w:t xml:space="preserve">J. P. Moreland. </w:t>
      </w:r>
      <w:r>
        <w:rPr>
          <w:i/>
          <w:iCs/>
          <w:sz w:val="22"/>
          <w:szCs w:val="22"/>
        </w:rPr>
        <w:t xml:space="preserve">Love Your God with All Your Mind: The Role of Reason in the Life of the Soul. </w:t>
      </w:r>
      <w:r>
        <w:rPr>
          <w:sz w:val="22"/>
          <w:szCs w:val="22"/>
        </w:rPr>
        <w:t>Colorado Springs: NavPress, 2012.</w:t>
      </w:r>
    </w:p>
    <w:p w14:paraId="02E1CC3D" w14:textId="77777777" w:rsidR="00A32828" w:rsidRDefault="00A32828" w:rsidP="00A32828">
      <w:pPr>
        <w:spacing w:after="100"/>
        <w:ind w:left="720"/>
      </w:pPr>
      <w:r>
        <w:rPr>
          <w:color w:val="444444"/>
          <w:sz w:val="21"/>
          <w:szCs w:val="21"/>
        </w:rPr>
        <w:t>A compelling and accessible case for intellectual engagement as a Christian obligation. Moreland argues that the contemporary church has been weakened by the retreat from careful thinking and offers a vision of faith that integrates reason rather than bracketing it.</w:t>
      </w:r>
    </w:p>
    <w:p w14:paraId="2B64E075" w14:textId="77777777" w:rsidR="00A32828" w:rsidRDefault="00A32828" w:rsidP="00A32828">
      <w:pPr>
        <w:spacing w:before="160" w:after="40"/>
        <w:ind w:left="720" w:hanging="720"/>
      </w:pPr>
      <w:r>
        <w:rPr>
          <w:b/>
          <w:bCs/>
          <w:sz w:val="22"/>
          <w:szCs w:val="22"/>
        </w:rPr>
        <w:t xml:space="preserve">Dallas Willard. </w:t>
      </w:r>
      <w:r>
        <w:rPr>
          <w:i/>
          <w:iCs/>
          <w:sz w:val="22"/>
          <w:szCs w:val="22"/>
        </w:rPr>
        <w:t xml:space="preserve">Knowing Christ Today: Why We Can Trust Spiritual Knowledge. </w:t>
      </w:r>
      <w:r>
        <w:rPr>
          <w:sz w:val="22"/>
          <w:szCs w:val="22"/>
        </w:rPr>
        <w:t>New York: HarperOne, 2009.</w:t>
      </w:r>
    </w:p>
    <w:p w14:paraId="5803A6FF" w14:textId="77777777" w:rsidR="00A32828" w:rsidRDefault="00A32828" w:rsidP="00A32828">
      <w:pPr>
        <w:spacing w:after="100"/>
        <w:ind w:left="720"/>
      </w:pPr>
      <w:r>
        <w:rPr>
          <w:color w:val="444444"/>
          <w:sz w:val="21"/>
          <w:szCs w:val="21"/>
        </w:rPr>
        <w:t xml:space="preserve">Willard, a philosopher at USC, argues that knowledge of God is genuine knowledge in the full sense, not merely </w:t>
      </w:r>
      <w:proofErr w:type="gramStart"/>
      <w:r>
        <w:rPr>
          <w:color w:val="444444"/>
          <w:sz w:val="21"/>
          <w:szCs w:val="21"/>
        </w:rPr>
        <w:t>personal opinion</w:t>
      </w:r>
      <w:proofErr w:type="gramEnd"/>
      <w:r>
        <w:rPr>
          <w:color w:val="444444"/>
          <w:sz w:val="21"/>
          <w:szCs w:val="21"/>
        </w:rPr>
        <w:t xml:space="preserve"> or cultural preference. His treatment of the epistemology of spiritual formation is both philosophically rigorous and deeply practical.</w:t>
      </w:r>
    </w:p>
    <w:p w14:paraId="3985F47A" w14:textId="77777777" w:rsidR="009941D4" w:rsidRDefault="009941D4" w:rsidP="00A32828">
      <w:pPr>
        <w:spacing w:before="160" w:after="40"/>
        <w:ind w:left="720" w:hanging="720"/>
        <w:rPr>
          <w:b/>
          <w:bCs/>
          <w:sz w:val="22"/>
          <w:szCs w:val="22"/>
        </w:rPr>
      </w:pPr>
    </w:p>
    <w:p w14:paraId="2E93F205" w14:textId="77777777" w:rsidR="009941D4" w:rsidRDefault="009941D4" w:rsidP="00A32828">
      <w:pPr>
        <w:spacing w:before="160" w:after="40"/>
        <w:ind w:left="720" w:hanging="720"/>
        <w:rPr>
          <w:b/>
          <w:bCs/>
          <w:sz w:val="22"/>
          <w:szCs w:val="22"/>
        </w:rPr>
      </w:pPr>
    </w:p>
    <w:p w14:paraId="1F2A61DA" w14:textId="6300BE5D" w:rsidR="00A32828" w:rsidRDefault="00A32828" w:rsidP="00A32828">
      <w:pPr>
        <w:spacing w:before="160" w:after="40"/>
        <w:ind w:left="720" w:hanging="720"/>
      </w:pPr>
      <w:r>
        <w:rPr>
          <w:b/>
          <w:bCs/>
          <w:sz w:val="22"/>
          <w:szCs w:val="22"/>
        </w:rPr>
        <w:lastRenderedPageBreak/>
        <w:t xml:space="preserve">Thomas Nagel. </w:t>
      </w:r>
      <w:r>
        <w:rPr>
          <w:i/>
          <w:iCs/>
          <w:sz w:val="22"/>
          <w:szCs w:val="22"/>
        </w:rPr>
        <w:t xml:space="preserve">The Last Word. </w:t>
      </w:r>
      <w:r>
        <w:rPr>
          <w:sz w:val="22"/>
          <w:szCs w:val="22"/>
        </w:rPr>
        <w:t>New York: Oxford University Press, 1997.</w:t>
      </w:r>
    </w:p>
    <w:p w14:paraId="37F89A2C" w14:textId="77777777" w:rsidR="00A32828" w:rsidRDefault="00A32828" w:rsidP="00A32828">
      <w:pPr>
        <w:spacing w:after="100"/>
        <w:ind w:left="720"/>
      </w:pPr>
      <w:r>
        <w:rPr>
          <w:color w:val="444444"/>
          <w:sz w:val="21"/>
          <w:szCs w:val="21"/>
        </w:rPr>
        <w:t>Nagel is an atheist philosopher at New York University, and The Last Word is his defense of objective reason against subjectivist and relativist attacks. Highly recommended for skeptical readers: an atheist making a strong case for the objectivity of reason is a useful witness for the existence of something that transcends cultural conditioning.</w:t>
      </w:r>
    </w:p>
    <w:p w14:paraId="573F69BE" w14:textId="77777777" w:rsidR="00A32828" w:rsidRDefault="00A32828" w:rsidP="00A32828">
      <w:pPr>
        <w:spacing w:before="160" w:after="40"/>
        <w:ind w:left="720" w:hanging="720"/>
      </w:pPr>
      <w:r>
        <w:rPr>
          <w:b/>
          <w:bCs/>
          <w:sz w:val="22"/>
          <w:szCs w:val="22"/>
        </w:rPr>
        <w:t xml:space="preserve">Alvin Plantinga. </w:t>
      </w:r>
      <w:r>
        <w:rPr>
          <w:i/>
          <w:iCs/>
          <w:sz w:val="22"/>
          <w:szCs w:val="22"/>
        </w:rPr>
        <w:t xml:space="preserve">Warranted Christian Belief. </w:t>
      </w:r>
      <w:r>
        <w:rPr>
          <w:sz w:val="22"/>
          <w:szCs w:val="22"/>
        </w:rPr>
        <w:t>New York: Oxford University Press, 2000.</w:t>
      </w:r>
    </w:p>
    <w:p w14:paraId="36C87D1C" w14:textId="77777777" w:rsidR="00A32828" w:rsidRDefault="00A32828" w:rsidP="00A32828">
      <w:pPr>
        <w:spacing w:after="100"/>
        <w:ind w:left="720"/>
      </w:pPr>
      <w:r>
        <w:rPr>
          <w:color w:val="444444"/>
          <w:sz w:val="21"/>
          <w:szCs w:val="21"/>
        </w:rPr>
        <w:t>The definitive technical statement of Plantinga's reformed epistemology. The argument that Christian belief can be properly warranted, rationally held without inference from other propositions, is developed here in full philosophical detail. More demanding than the other books on this list, but essential for readers who want to go to the source.</w:t>
      </w:r>
    </w:p>
    <w:p w14:paraId="447461E7" w14:textId="77777777" w:rsidR="00A32828" w:rsidRDefault="00A32828" w:rsidP="00A32828">
      <w:pPr>
        <w:spacing w:before="160" w:after="40"/>
        <w:ind w:left="720" w:hanging="720"/>
      </w:pPr>
      <w:r>
        <w:rPr>
          <w:b/>
          <w:bCs/>
          <w:sz w:val="22"/>
          <w:szCs w:val="22"/>
        </w:rPr>
        <w:t xml:space="preserve">C. S. Lewis. </w:t>
      </w:r>
      <w:r>
        <w:rPr>
          <w:i/>
          <w:iCs/>
          <w:sz w:val="22"/>
          <w:szCs w:val="22"/>
        </w:rPr>
        <w:t xml:space="preserve">Miracles: A Preliminary Study. </w:t>
      </w:r>
      <w:r>
        <w:rPr>
          <w:sz w:val="22"/>
          <w:szCs w:val="22"/>
        </w:rPr>
        <w:t>London: Geoffrey Bles, 1947.</w:t>
      </w:r>
    </w:p>
    <w:p w14:paraId="3FDCC6BD" w14:textId="77777777" w:rsidR="00A32828" w:rsidRDefault="00A32828" w:rsidP="00A32828">
      <w:pPr>
        <w:spacing w:after="100"/>
        <w:ind w:left="720"/>
      </w:pPr>
      <w:r>
        <w:rPr>
          <w:color w:val="444444"/>
          <w:sz w:val="21"/>
          <w:szCs w:val="21"/>
        </w:rPr>
        <w:t>Lewis's philosophical argument that naturalism is self-defeating, because a worldview that reduces human thought to non-rational causes undermines the rationality of the argument for naturalism itself, anticipates Nagel and remains one of the most elegant statements of the argument from reason. The book also contains Lewis's analysis of what miracles are and why they are not, in principle, excluded by science.</w:t>
      </w:r>
    </w:p>
    <w:p w14:paraId="13C1291D" w14:textId="77777777" w:rsidR="00A32828" w:rsidRDefault="00A32828" w:rsidP="00A32828">
      <w:pPr>
        <w:spacing w:before="160" w:after="40"/>
        <w:ind w:left="720" w:hanging="720"/>
      </w:pPr>
      <w:r>
        <w:rPr>
          <w:b/>
          <w:bCs/>
          <w:sz w:val="22"/>
          <w:szCs w:val="22"/>
        </w:rPr>
        <w:t xml:space="preserve">J. P. Moreland and William Lane Craig. </w:t>
      </w:r>
      <w:r>
        <w:rPr>
          <w:i/>
          <w:iCs/>
          <w:sz w:val="22"/>
          <w:szCs w:val="22"/>
        </w:rPr>
        <w:t xml:space="preserve">Philosophical Foundations for a Christian Worldview. </w:t>
      </w:r>
      <w:r>
        <w:rPr>
          <w:sz w:val="22"/>
          <w:szCs w:val="22"/>
        </w:rPr>
        <w:t>Downers Grove, IL: InterVarsity Press, 2003.</w:t>
      </w:r>
    </w:p>
    <w:p w14:paraId="7452F8F3" w14:textId="77777777" w:rsidR="00A32828" w:rsidRDefault="00A32828" w:rsidP="00A32828">
      <w:pPr>
        <w:spacing w:after="100"/>
        <w:ind w:left="720"/>
      </w:pPr>
      <w:r>
        <w:rPr>
          <w:color w:val="444444"/>
          <w:sz w:val="21"/>
          <w:szCs w:val="21"/>
        </w:rPr>
        <w:t xml:space="preserve">A comprehensive introduction to philosophy from a Christian perspective, covering epistemology, metaphysics, philosophy of science, ethics, and philosophy of religion. The epistemology chapters are particularly relevant to this chapter. Best used as </w:t>
      </w:r>
      <w:proofErr w:type="gramStart"/>
      <w:r>
        <w:rPr>
          <w:color w:val="444444"/>
          <w:sz w:val="21"/>
          <w:szCs w:val="21"/>
        </w:rPr>
        <w:t>a reference</w:t>
      </w:r>
      <w:proofErr w:type="gramEnd"/>
      <w:r>
        <w:rPr>
          <w:color w:val="444444"/>
          <w:sz w:val="21"/>
          <w:szCs w:val="21"/>
        </w:rPr>
        <w:t xml:space="preserve"> work rather than read cover to cover.</w:t>
      </w:r>
    </w:p>
    <w:p w14:paraId="202826CE" w14:textId="77777777" w:rsidR="00FA78A8" w:rsidRDefault="00FA78A8" w:rsidP="00A32828">
      <w:pPr>
        <w:rPr>
          <w:b/>
          <w:bCs/>
        </w:rPr>
      </w:pPr>
    </w:p>
    <w:p w14:paraId="3190F330" w14:textId="77777777" w:rsidR="00FA78A8" w:rsidRDefault="00FA78A8" w:rsidP="00A32828">
      <w:pPr>
        <w:rPr>
          <w:b/>
          <w:bCs/>
        </w:rPr>
      </w:pPr>
    </w:p>
    <w:p w14:paraId="7047D7A3" w14:textId="3F657046" w:rsidR="00A32828" w:rsidRDefault="00A32828" w:rsidP="00A32828">
      <w:r>
        <w:rPr>
          <w:b/>
          <w:bCs/>
        </w:rPr>
        <w:lastRenderedPageBreak/>
        <w:t>Notes</w:t>
      </w:r>
    </w:p>
    <w:p w14:paraId="0F287E28" w14:textId="77777777" w:rsidR="00A32828" w:rsidRDefault="00A32828" w:rsidP="00A32828">
      <w:pPr>
        <w:spacing w:after="130" w:line="264" w:lineRule="auto"/>
        <w:ind w:left="720" w:hanging="480"/>
      </w:pPr>
      <w:r>
        <w:rPr>
          <w:sz w:val="20"/>
          <w:szCs w:val="20"/>
        </w:rPr>
        <w:t>1</w:t>
      </w:r>
      <w:proofErr w:type="gramStart"/>
      <w:r>
        <w:rPr>
          <w:sz w:val="20"/>
          <w:szCs w:val="20"/>
        </w:rPr>
        <w:t>.  Aristotle's</w:t>
      </w:r>
      <w:proofErr w:type="gramEnd"/>
      <w:r>
        <w:rPr>
          <w:sz w:val="20"/>
          <w:szCs w:val="20"/>
        </w:rPr>
        <w:t xml:space="preserve"> formulation appears in Metaphysics IV.7: 'To say of what is that it is not, or of what is not that it is, is false, while to say of what is that it is, and of what is not that it is not, is true.' The medieval scholastic formulation, veritas est </w:t>
      </w:r>
      <w:proofErr w:type="spellStart"/>
      <w:r>
        <w:rPr>
          <w:sz w:val="20"/>
          <w:szCs w:val="20"/>
        </w:rPr>
        <w:t>adaequatio</w:t>
      </w:r>
      <w:proofErr w:type="spellEnd"/>
      <w:r>
        <w:rPr>
          <w:sz w:val="20"/>
          <w:szCs w:val="20"/>
        </w:rPr>
        <w:t xml:space="preserve"> </w:t>
      </w:r>
      <w:proofErr w:type="spellStart"/>
      <w:r>
        <w:rPr>
          <w:sz w:val="20"/>
          <w:szCs w:val="20"/>
        </w:rPr>
        <w:t>intellectus</w:t>
      </w:r>
      <w:proofErr w:type="spellEnd"/>
      <w:r>
        <w:rPr>
          <w:sz w:val="20"/>
          <w:szCs w:val="20"/>
        </w:rPr>
        <w:t xml:space="preserve"> et rei (truth is the correspondence of intellect and reality), is Aquinas's development of this Aristotelian insight. See also Alfred Tarski, 'The Semantic Conception of Truth and the Foundations of Semantics,' Philosophy and Phenomenological Research 4, no. 3 (1944): 341-376, which provides the modern technical elaboration of correspondence theory.</w:t>
      </w:r>
    </w:p>
    <w:p w14:paraId="1F7C746A" w14:textId="77777777" w:rsidR="00A32828" w:rsidRDefault="00A32828" w:rsidP="00A32828">
      <w:pPr>
        <w:spacing w:after="130" w:line="264" w:lineRule="auto"/>
        <w:ind w:left="720" w:hanging="480"/>
      </w:pPr>
      <w:r>
        <w:rPr>
          <w:sz w:val="20"/>
          <w:szCs w:val="20"/>
        </w:rPr>
        <w:t>2</w:t>
      </w:r>
      <w:proofErr w:type="gramStart"/>
      <w:r>
        <w:rPr>
          <w:sz w:val="20"/>
          <w:szCs w:val="20"/>
        </w:rPr>
        <w:t>.  William</w:t>
      </w:r>
      <w:proofErr w:type="gramEnd"/>
      <w:r>
        <w:rPr>
          <w:sz w:val="20"/>
          <w:szCs w:val="20"/>
        </w:rPr>
        <w:t xml:space="preserve"> James, Pragmatism: A New Name for Some Old Ways of Thinking (New York: Longmans, Green, 1907); John Dewey, Logic: The Theory of Inquiry (New York: Henry Holt, 1938). For a critical assessment of pragmatist truth theory as applied to religious claims, see Alvin Plantinga, Warranted Christian Belief (New York: Oxford University Press, 2000), 39-44.</w:t>
      </w:r>
    </w:p>
    <w:p w14:paraId="048ABC9C" w14:textId="77777777" w:rsidR="00A32828" w:rsidRDefault="00A32828" w:rsidP="00A32828">
      <w:pPr>
        <w:spacing w:after="130" w:line="264" w:lineRule="auto"/>
        <w:ind w:left="720" w:hanging="480"/>
      </w:pPr>
      <w:r>
        <w:rPr>
          <w:sz w:val="20"/>
          <w:szCs w:val="20"/>
        </w:rPr>
        <w:t>3</w:t>
      </w:r>
      <w:proofErr w:type="gramStart"/>
      <w:r>
        <w:rPr>
          <w:sz w:val="20"/>
          <w:szCs w:val="20"/>
        </w:rPr>
        <w:t>.  Aristotle</w:t>
      </w:r>
      <w:proofErr w:type="gramEnd"/>
      <w:r>
        <w:rPr>
          <w:sz w:val="20"/>
          <w:szCs w:val="20"/>
        </w:rPr>
        <w:t>, Metaphysics IV.4, 1006a-1009a. Aristotle's refutation of those who deny the law of non-contradiction is worth reading in full. He argues that anyone who attempts to assert or deny anything at all is already using the law of non-contradiction, and that the denial of objective truth is therefore performatively self-contradictory. See Aristotle, Metaphysics, trans. Hugh Tredennick, Loeb Classical Library (Cambridge, MA: Harvard University Press, 1933).</w:t>
      </w:r>
    </w:p>
    <w:p w14:paraId="597265B1" w14:textId="77777777" w:rsidR="00A32828" w:rsidRDefault="00A32828" w:rsidP="00A32828">
      <w:pPr>
        <w:spacing w:after="130" w:line="264" w:lineRule="auto"/>
        <w:ind w:left="720" w:hanging="480"/>
      </w:pPr>
      <w:r>
        <w:rPr>
          <w:sz w:val="20"/>
          <w:szCs w:val="20"/>
        </w:rPr>
        <w:t>4</w:t>
      </w:r>
      <w:proofErr w:type="gramStart"/>
      <w:r>
        <w:rPr>
          <w:sz w:val="20"/>
          <w:szCs w:val="20"/>
        </w:rPr>
        <w:t>.  Thomas</w:t>
      </w:r>
      <w:proofErr w:type="gramEnd"/>
      <w:r>
        <w:rPr>
          <w:sz w:val="20"/>
          <w:szCs w:val="20"/>
        </w:rPr>
        <w:t xml:space="preserve"> Nagel, The Last Word (New York: Oxford University Press, 1997), 3-7. Nagel is explicit that his defense of objective reason is uncomfortable for him because it points toward a non-naturalist account of the universe. His subsequent book, Mind and Cosmos: Why the Materialist Neo-Darwinian Conception of Nature Is Almost Certainly False (New York: Oxford University Press, 2012), extends the argument to consciousness and moral realism.</w:t>
      </w:r>
    </w:p>
    <w:p w14:paraId="14B419E9" w14:textId="77777777" w:rsidR="00A32828" w:rsidRDefault="00A32828" w:rsidP="00A32828">
      <w:pPr>
        <w:spacing w:after="130" w:line="264" w:lineRule="auto"/>
        <w:ind w:left="720" w:hanging="480"/>
      </w:pPr>
      <w:r>
        <w:rPr>
          <w:sz w:val="20"/>
          <w:szCs w:val="20"/>
        </w:rPr>
        <w:t>5.  Rene Descartes, Meditations on First Philosophy, 1641, trans. John Cottingham (Cambridge: Cambridge University Press, 1986). David Hume, An Enquiry Concerning Human Understanding, 1748, ed. Tom L. Beauchamp (Oxford: Oxford University Press, 1999). For the epistemological consequences of Hume's skepticism and its relevance to religious belief, see Antony Flew and Alasdair MacIntyre, eds., New Essays in Philosophical Theology (London: SCM Press, 1955), especially the essay by Flew, 'Theology and Falsification.'</w:t>
      </w:r>
    </w:p>
    <w:p w14:paraId="5C52B49E" w14:textId="77777777" w:rsidR="00A32828" w:rsidRDefault="00A32828" w:rsidP="00A32828">
      <w:pPr>
        <w:spacing w:after="130" w:line="264" w:lineRule="auto"/>
        <w:ind w:left="720" w:hanging="480"/>
      </w:pPr>
      <w:r>
        <w:rPr>
          <w:sz w:val="20"/>
          <w:szCs w:val="20"/>
        </w:rPr>
        <w:lastRenderedPageBreak/>
        <w:t>6.  Daniel Taylor, The Myth of Certainty: The Reflective Christian and the Risk of Commitment (Downers Grove, IL: InterVarsity Press, 1992), 26-31. Taylor's characterization of the 'reflective Christian' as one who inhabits the tension between the demand for certainty and the risk of commitment is one of the most pastorally useful frameworks in the contemporary literature on faith and doubt.</w:t>
      </w:r>
    </w:p>
    <w:p w14:paraId="6BE7FB58" w14:textId="77777777" w:rsidR="00A32828" w:rsidRDefault="00A32828" w:rsidP="00A32828">
      <w:pPr>
        <w:spacing w:after="130" w:line="264" w:lineRule="auto"/>
        <w:ind w:left="720" w:hanging="480"/>
      </w:pPr>
      <w:r>
        <w:rPr>
          <w:sz w:val="20"/>
          <w:szCs w:val="20"/>
        </w:rPr>
        <w:t>7.  Alvin Plantinga, God and Other Minds: A Study of the Rational Justification of Belief in God (Ithaca, NY: Cornell University Press, 1967); 'Is Belief in God Properly Basic?' Nous 15, no. 1 (1981): 41-51; Warranted Christian Belief (New York: Oxford University Press, 2000). The critique of classical foundationalism is developed in 'Reason and Belief in God,' in Faith and Rationality: Reason and Belief in God, ed. Alvin Plantinga and Nicholas Wolterstorff (Notre Dame, IN: University of Notre Dame Press, 1983), 16-93.</w:t>
      </w:r>
    </w:p>
    <w:p w14:paraId="3DA25907" w14:textId="77777777" w:rsidR="00A32828" w:rsidRDefault="00A32828" w:rsidP="00A32828">
      <w:pPr>
        <w:spacing w:after="130" w:line="264" w:lineRule="auto"/>
        <w:ind w:left="720" w:hanging="480"/>
      </w:pPr>
      <w:r>
        <w:rPr>
          <w:sz w:val="20"/>
          <w:szCs w:val="20"/>
        </w:rPr>
        <w:t>8</w:t>
      </w:r>
      <w:proofErr w:type="gramStart"/>
      <w:r>
        <w:rPr>
          <w:sz w:val="20"/>
          <w:szCs w:val="20"/>
        </w:rPr>
        <w:t>.  The</w:t>
      </w:r>
      <w:proofErr w:type="gramEnd"/>
      <w:r>
        <w:rPr>
          <w:sz w:val="20"/>
          <w:szCs w:val="20"/>
        </w:rPr>
        <w:t xml:space="preserve"> historical case for the resurrection is treated in detail in chapter 2. The foundational scholarly work in establishing the minimal facts accepted by the broad consensus of historians, including skeptics, is Gary Habermas and Michael Licona, The Case for the Resurrection of Jesus (Grand Rapids: Kregel, 2004). N. T. Wright's The Resurrection of the Son of God (Minneapolis: Fortress, 2003) provides the most comprehensive historical-critical treatment.</w:t>
      </w:r>
    </w:p>
    <w:p w14:paraId="183E3757" w14:textId="77777777" w:rsidR="00A32828" w:rsidRDefault="00A32828" w:rsidP="00A32828">
      <w:pPr>
        <w:spacing w:after="130" w:line="264" w:lineRule="auto"/>
        <w:ind w:left="720" w:hanging="480"/>
      </w:pPr>
      <w:r>
        <w:rPr>
          <w:sz w:val="20"/>
          <w:szCs w:val="20"/>
        </w:rPr>
        <w:t>9.  C. S. Lewis, 'Is Theology Poetry?' in They Asked for a Paper: Papers and Addresses (London: Geoffrey Bles, 1962), 164-165. The sentence is often quoted out of context; Lewis is making an epistemological argument, not a merely rhetorical one. The claim is that a true account of reality is not merely one description among others but the one that illuminates everything else.</w:t>
      </w:r>
    </w:p>
    <w:p w14:paraId="25DDB742" w14:textId="77777777" w:rsidR="00A32828" w:rsidRDefault="00A32828" w:rsidP="00A32828">
      <w:pPr>
        <w:spacing w:after="130" w:line="264" w:lineRule="auto"/>
        <w:ind w:left="720" w:hanging="480"/>
      </w:pPr>
      <w:r>
        <w:rPr>
          <w:sz w:val="20"/>
          <w:szCs w:val="20"/>
        </w:rPr>
        <w:t>10</w:t>
      </w:r>
      <w:proofErr w:type="gramStart"/>
      <w:r>
        <w:rPr>
          <w:sz w:val="20"/>
          <w:szCs w:val="20"/>
        </w:rPr>
        <w:t>.  John</w:t>
      </w:r>
      <w:proofErr w:type="gramEnd"/>
      <w:r>
        <w:rPr>
          <w:sz w:val="20"/>
          <w:szCs w:val="20"/>
        </w:rPr>
        <w:t xml:space="preserve"> 14:6 (ESV). The statement is part of a longer passage in which Jesus responds to Thomas's question about how the disciples can know where he is going. The context is explicitly epistemological: Thomas has asked for a way of knowing, and Jesus's answer claims to be that way. For the philosophical implications, see Dallas Willard, Knowing Christ Today: Why We Can Trust Spiritual Knowledge (New York: HarperOne, 2009), 155-180.</w:t>
      </w:r>
    </w:p>
    <w:p w14:paraId="45CC30B9" w14:textId="77777777" w:rsidR="00A32828" w:rsidRDefault="00A32828" w:rsidP="00A32828">
      <w:pPr>
        <w:spacing w:after="130" w:line="264" w:lineRule="auto"/>
        <w:ind w:left="720" w:hanging="480"/>
      </w:pPr>
      <w:r>
        <w:rPr>
          <w:sz w:val="20"/>
          <w:szCs w:val="20"/>
          <w:lang w:val="pt-BR"/>
        </w:rPr>
        <w:t xml:space="preserve">11.  Thomas Aquinas, Summa Theologica I, Q. 16, art. 1. </w:t>
      </w:r>
      <w:r>
        <w:rPr>
          <w:sz w:val="20"/>
          <w:szCs w:val="20"/>
        </w:rPr>
        <w:t xml:space="preserve">The formula veritas est </w:t>
      </w:r>
      <w:proofErr w:type="spellStart"/>
      <w:r>
        <w:rPr>
          <w:sz w:val="20"/>
          <w:szCs w:val="20"/>
        </w:rPr>
        <w:t>adaequatio</w:t>
      </w:r>
      <w:proofErr w:type="spellEnd"/>
      <w:r>
        <w:rPr>
          <w:sz w:val="20"/>
          <w:szCs w:val="20"/>
        </w:rPr>
        <w:t xml:space="preserve"> </w:t>
      </w:r>
      <w:proofErr w:type="spellStart"/>
      <w:r>
        <w:rPr>
          <w:sz w:val="20"/>
          <w:szCs w:val="20"/>
        </w:rPr>
        <w:t>intellectus</w:t>
      </w:r>
      <w:proofErr w:type="spellEnd"/>
      <w:r>
        <w:rPr>
          <w:sz w:val="20"/>
          <w:szCs w:val="20"/>
        </w:rPr>
        <w:t xml:space="preserve"> et rei is Aquinas's synthesis of Aristotelian correspondence theory with his own account of divine Truth as the primary analogate. God's intellect perfectly corresponds to reality because God is the creator of reality; creaturely truth is a derived participation in divine Truth. See Josef Pieper, Living the </w:t>
      </w:r>
      <w:r>
        <w:rPr>
          <w:sz w:val="20"/>
          <w:szCs w:val="20"/>
        </w:rPr>
        <w:lastRenderedPageBreak/>
        <w:t>Truth: The Truth of All Things and Reality and the Good, trans. Lothar Krauth and Stella Lange (San Francisco: Ignatius Press, 1989), for an accessible treatment.</w:t>
      </w:r>
    </w:p>
    <w:p w14:paraId="45760991" w14:textId="77777777" w:rsidR="00A32828" w:rsidRDefault="00A32828" w:rsidP="00A32828">
      <w:pPr>
        <w:spacing w:after="130" w:line="264" w:lineRule="auto"/>
        <w:ind w:left="720" w:hanging="480"/>
      </w:pPr>
      <w:r>
        <w:rPr>
          <w:sz w:val="20"/>
          <w:szCs w:val="20"/>
        </w:rPr>
        <w:t>12.  William P. Alston, Perceiving God: The Epistemology of Religious Experience (Ithaca, NY: Cornell University Press, 1991). Alston argues that mystical practice, the structured set of practices by which Christians engage in prayer, worship, and contemplation, generates experiential outputs that have the structure of perception and that can be assessed by criteria analogous to those used for ordinary perceptual experience. The book is technical but rewarding.</w:t>
      </w:r>
    </w:p>
    <w:p w14:paraId="5C59C9C7" w14:textId="77777777" w:rsidR="00A32828" w:rsidRDefault="00A32828" w:rsidP="00A32828">
      <w:pPr>
        <w:spacing w:after="130" w:line="264" w:lineRule="auto"/>
        <w:ind w:left="720" w:hanging="480"/>
      </w:pPr>
      <w:r>
        <w:rPr>
          <w:sz w:val="20"/>
          <w:szCs w:val="20"/>
        </w:rPr>
        <w:t xml:space="preserve">13.  Blaise Pascal, </w:t>
      </w:r>
      <w:proofErr w:type="spellStart"/>
      <w:r>
        <w:rPr>
          <w:sz w:val="20"/>
          <w:szCs w:val="20"/>
        </w:rPr>
        <w:t>Pensees</w:t>
      </w:r>
      <w:proofErr w:type="spellEnd"/>
      <w:r>
        <w:rPr>
          <w:sz w:val="20"/>
          <w:szCs w:val="20"/>
        </w:rPr>
        <w:t xml:space="preserve">, no. 423, trans. A. J. </w:t>
      </w:r>
      <w:proofErr w:type="spellStart"/>
      <w:r>
        <w:rPr>
          <w:sz w:val="20"/>
          <w:szCs w:val="20"/>
        </w:rPr>
        <w:t>Krailsheimer</w:t>
      </w:r>
      <w:proofErr w:type="spellEnd"/>
      <w:r>
        <w:rPr>
          <w:sz w:val="20"/>
          <w:szCs w:val="20"/>
        </w:rPr>
        <w:t xml:space="preserve"> (London: Penguin Books, 1966). The full sentence is: 'The heart has reasons that reason knows nothing of; we know this in countless ways.' Pascal's distinction between the esprit de </w:t>
      </w:r>
      <w:proofErr w:type="spellStart"/>
      <w:r>
        <w:rPr>
          <w:sz w:val="20"/>
          <w:szCs w:val="20"/>
        </w:rPr>
        <w:t>geometrie</w:t>
      </w:r>
      <w:proofErr w:type="spellEnd"/>
      <w:r>
        <w:rPr>
          <w:sz w:val="20"/>
          <w:szCs w:val="20"/>
        </w:rPr>
        <w:t xml:space="preserve"> (the rational, systematic mind) and the esprit de finesse (the intuitive, relational mind) maps onto the distinction between propositional and personal knowledge developed by Polanyi and Plantinga.</w:t>
      </w:r>
    </w:p>
    <w:p w14:paraId="7B9EC9C8" w14:textId="77777777" w:rsidR="00AC2D61" w:rsidRDefault="00AC2D61">
      <w:pPr>
        <w:rPr>
          <w:sz w:val="22"/>
          <w:szCs w:val="22"/>
        </w:rPr>
      </w:pPr>
      <w:r>
        <w:rPr>
          <w:sz w:val="22"/>
          <w:szCs w:val="22"/>
        </w:rPr>
        <w:br w:type="page"/>
      </w:r>
    </w:p>
    <w:p w14:paraId="67B77A10" w14:textId="77777777" w:rsidR="00E71D90" w:rsidRDefault="00AC2D61" w:rsidP="00E71D90">
      <w:pPr>
        <w:spacing w:after="120"/>
        <w:jc w:val="center"/>
        <w:rPr>
          <w:caps/>
          <w:smallCaps/>
          <w:color w:val="777777"/>
        </w:rPr>
      </w:pPr>
      <w:r>
        <w:rPr>
          <w:caps/>
          <w:smallCaps/>
          <w:color w:val="777777"/>
        </w:rPr>
        <w:lastRenderedPageBreak/>
        <w:t>Chapter Two</w:t>
      </w:r>
    </w:p>
    <w:p w14:paraId="190FD0AD" w14:textId="4035B6ED" w:rsidR="00AC2D61" w:rsidRDefault="00AC2D61" w:rsidP="0049121A">
      <w:pPr>
        <w:pStyle w:val="Heading1"/>
      </w:pPr>
      <w:bookmarkStart w:id="2" w:name="_Toc228768638"/>
      <w:r>
        <w:t>Does God Exist?</w:t>
      </w:r>
      <w:bookmarkEnd w:id="2"/>
    </w:p>
    <w:p w14:paraId="0EC533D9" w14:textId="77777777" w:rsidR="00AC2D61" w:rsidRDefault="00AC2D61" w:rsidP="00AC2D61">
      <w:pPr>
        <w:spacing w:after="720"/>
        <w:jc w:val="center"/>
      </w:pPr>
      <w:r>
        <w:rPr>
          <w:i/>
          <w:iCs/>
          <w:color w:val="555555"/>
        </w:rPr>
        <w:t>Two lines of evidence worth your honest attention</w:t>
      </w:r>
    </w:p>
    <w:p w14:paraId="3E62CBBF" w14:textId="77777777" w:rsidR="00AC2D61" w:rsidRDefault="00AC2D61" w:rsidP="00AC2D61">
      <w:pPr>
        <w:pBdr>
          <w:bottom w:val="single" w:sz="4" w:space="1" w:color="AAAAAA"/>
        </w:pBdr>
        <w:spacing w:before="320" w:after="320"/>
      </w:pPr>
    </w:p>
    <w:p w14:paraId="6F2F35E7" w14:textId="77777777" w:rsidR="00AC2D61" w:rsidRDefault="00AC2D61" w:rsidP="00AC2D61">
      <w:pPr>
        <w:spacing w:before="360" w:after="100"/>
        <w:jc w:val="center"/>
      </w:pPr>
      <w:r>
        <w:rPr>
          <w:b/>
          <w:bCs/>
          <w:caps/>
          <w:color w:val="333333"/>
          <w:sz w:val="26"/>
          <w:szCs w:val="26"/>
        </w:rPr>
        <w:t>Movement One</w:t>
      </w:r>
    </w:p>
    <w:p w14:paraId="0133BEC1" w14:textId="77777777" w:rsidR="00AC2D61" w:rsidRDefault="00AC2D61" w:rsidP="00AC2D61">
      <w:pPr>
        <w:spacing w:after="480"/>
        <w:jc w:val="center"/>
      </w:pPr>
      <w:r>
        <w:rPr>
          <w:i/>
          <w:iCs/>
          <w:color w:val="555555"/>
        </w:rPr>
        <w:t>The Question</w:t>
      </w:r>
    </w:p>
    <w:p w14:paraId="3929B1E1" w14:textId="77777777" w:rsidR="00AC2D61" w:rsidRDefault="00AC2D61" w:rsidP="00AC2D61">
      <w:r>
        <w:rPr>
          <w:b/>
          <w:bCs/>
        </w:rPr>
        <w:t>You do not need a religious background to ask this</w:t>
      </w:r>
    </w:p>
    <w:p w14:paraId="0F99CE53" w14:textId="77777777" w:rsidR="00AC2D61" w:rsidRDefault="00AC2D61" w:rsidP="00AC2D61">
      <w:pPr>
        <w:spacing w:after="180" w:line="288" w:lineRule="auto"/>
      </w:pPr>
      <w:r>
        <w:t>Whether God exists is not a religious question first. It is the most basic question any thinking person can face, and some of the sharpest scientists, philosophers, and skeptics in history have spent their lives wrestling with it. You do not need a church background or prior beliefs to take it seriously. You just need to be willing to follow the evidence wherever it leads.</w:t>
      </w:r>
    </w:p>
    <w:p w14:paraId="1A8CECF8" w14:textId="77777777" w:rsidR="00AC2D61" w:rsidRDefault="00AC2D61" w:rsidP="00AC2D61">
      <w:pPr>
        <w:spacing w:after="180" w:line="288" w:lineRule="auto"/>
        <w:ind w:firstLine="720"/>
      </w:pPr>
      <w:r>
        <w:t xml:space="preserve">Two lines of evidence </w:t>
      </w:r>
      <w:proofErr w:type="gramStart"/>
      <w:r>
        <w:t>in particular deserve</w:t>
      </w:r>
      <w:proofErr w:type="gramEnd"/>
      <w:r>
        <w:t xml:space="preserve"> honest attention. They come from different fields, they make independent arguments, and they converge on the same conclusion.</w:t>
      </w:r>
    </w:p>
    <w:p w14:paraId="2B6B9D05" w14:textId="77777777" w:rsidR="00AC2D61" w:rsidRDefault="00AC2D61" w:rsidP="00AC2D61">
      <w:r>
        <w:rPr>
          <w:b/>
          <w:bCs/>
        </w:rPr>
        <w:t>The universe had a beginning</w:t>
      </w:r>
    </w:p>
    <w:p w14:paraId="5A7381C3" w14:textId="77777777" w:rsidR="00AC2D61" w:rsidRDefault="00AC2D61" w:rsidP="00AC2D61">
      <w:pPr>
        <w:spacing w:after="180" w:line="288" w:lineRule="auto"/>
      </w:pPr>
      <w:r>
        <w:t>Everything you have ever observed that came into existence had a cause outside itself. Buildings, bacteria, and black holes do not simply pop into being from nothing. This is not a religious claim. It is the most reliable observation human beings make about reality.</w:t>
      </w:r>
    </w:p>
    <w:p w14:paraId="1C45F17B" w14:textId="77777777" w:rsidR="00AC2D61" w:rsidRDefault="00AC2D61" w:rsidP="00AC2D61">
      <w:pPr>
        <w:spacing w:after="180" w:line="288" w:lineRule="auto"/>
        <w:ind w:firstLine="720"/>
      </w:pPr>
      <w:r>
        <w:lastRenderedPageBreak/>
        <w:t>Modern cosmology now confirms that the universe itself had a beginning. The Big Bang, the expansion of space, and the evidence that the universe has not always existed all point toward a moment before which there was nothing at all: no space, no time, no matter, no energy. Whatever caused the universe cannot be made of matter, because matter did not yet exist. It cannot be subject to time, because time had not yet begun. The cause of the universe must exist entirely outside the universe, which is precisely what the word God has always meant in serious philosophical discussion.</w:t>
      </w:r>
    </w:p>
    <w:p w14:paraId="424DB4C7" w14:textId="77777777" w:rsidR="00AC2D61" w:rsidRDefault="00AC2D61" w:rsidP="00AC2D61">
      <w:r>
        <w:rPr>
          <w:b/>
          <w:bCs/>
        </w:rPr>
        <w:t>The universe is fine-tuned for life</w:t>
      </w:r>
    </w:p>
    <w:p w14:paraId="3A1D1FDE" w14:textId="77777777" w:rsidR="00AC2D61" w:rsidRDefault="00AC2D61" w:rsidP="00AC2D61">
      <w:pPr>
        <w:spacing w:after="180" w:line="288" w:lineRule="auto"/>
      </w:pPr>
      <w:r>
        <w:t>Physics has revealed that the fundamental constants governing the universe are calibrated to extraordinary precision. Gravity, the cosmological constant, the mass of the electron, the ratio of electromagnetic to gravitational force: adjust any one of them by even a tiny fraction and the result is a universe in which stars cannot form, chemistry is impossible, and life of any kind is out of the question. Scientists themselves have called this the most uncomfortable problem in modern physics.</w:t>
      </w:r>
    </w:p>
    <w:p w14:paraId="0A5C5EDE" w14:textId="77777777" w:rsidR="00AC2D61" w:rsidRDefault="00AC2D61" w:rsidP="00AC2D61">
      <w:pPr>
        <w:spacing w:after="180" w:line="288" w:lineRule="auto"/>
        <w:ind w:firstLine="720"/>
      </w:pPr>
      <w:r>
        <w:t>Chance cannot account for it. A universe randomly assembled from the available possibilities would almost certainly be barren. When you find a combination lock sitting open, and it happens to be your lock, you do not assume the wind turned the dial. You assume someone who knew the combination opened it. The universe looks, to an uncomfortable degree, like something that was deliberately set up.</w:t>
      </w:r>
    </w:p>
    <w:p w14:paraId="14B02E9D" w14:textId="77777777" w:rsidR="00AC2D61" w:rsidRDefault="00AC2D61" w:rsidP="00AC2D61">
      <w:r>
        <w:rPr>
          <w:b/>
          <w:bCs/>
        </w:rPr>
        <w:t>Two honest objections</w:t>
      </w:r>
    </w:p>
    <w:p w14:paraId="45F8E6D8" w14:textId="77777777" w:rsidR="00AC2D61" w:rsidRDefault="00AC2D61" w:rsidP="00AC2D61">
      <w:pPr>
        <w:spacing w:after="180" w:line="288" w:lineRule="auto"/>
      </w:pPr>
      <w:r>
        <w:t xml:space="preserve">"But who made God?" The argument is not that everything has a cause. It is that everything that begins to exist has a cause. If God is eternal and uncaused, he does not require a cause. That is not a special exemption invented for convenience; it is precisely the </w:t>
      </w:r>
      <w:r>
        <w:lastRenderedPageBreak/>
        <w:t>kind of being the arguments lead us toward. The question simply dissolves once you state the argument carefully.</w:t>
      </w:r>
    </w:p>
    <w:p w14:paraId="78BCD3F1" w14:textId="77777777" w:rsidR="00AC2D61" w:rsidRDefault="00AC2D61" w:rsidP="00AC2D61">
      <w:pPr>
        <w:spacing w:after="180" w:line="288" w:lineRule="auto"/>
        <w:ind w:firstLine="720"/>
      </w:pPr>
      <w:r>
        <w:t xml:space="preserve">"Science explains everything." It explains a great </w:t>
      </w:r>
      <w:proofErr w:type="gramStart"/>
      <w:r>
        <w:t>deal,</w:t>
      </w:r>
      <w:proofErr w:type="gramEnd"/>
      <w:r>
        <w:t xml:space="preserve"> more than any previous generation could have imagined. But science explains how things work within the universe. It does not explain why there is a universe at all, why its conditions are precisely suited for life, or why the laws of nature take the form they do. Those questions sit at science's boundary, and honest scientists acknowledge it.</w:t>
      </w:r>
    </w:p>
    <w:p w14:paraId="7F1BBED5" w14:textId="77777777" w:rsidR="00AC2D61" w:rsidRDefault="00AC2D61" w:rsidP="00AC2D61">
      <w:r>
        <w:rPr>
          <w:b/>
          <w:bCs/>
        </w:rPr>
        <w:t>Where this leaves us</w:t>
      </w:r>
    </w:p>
    <w:p w14:paraId="6674DC00" w14:textId="77777777" w:rsidR="00AC2D61" w:rsidRDefault="00AC2D61" w:rsidP="00AC2D61">
      <w:pPr>
        <w:spacing w:after="180" w:line="288" w:lineRule="auto"/>
      </w:pPr>
      <w:r>
        <w:t>Two independent lines of evidence converge on the same conclusion: something outside space, time, and matter brought a finely tuned universe into existence. That something is uncaused, timeless, immaterial, enormously powerful, and appears to have acted with intent. Those are the hallmarks of what philosophers have always called God. The evidence does not prove everything Christianity claims. But it clears the ground for the next question.</w:t>
      </w:r>
    </w:p>
    <w:p w14:paraId="2C28D820" w14:textId="77777777" w:rsidR="00AC2D61" w:rsidRDefault="00AC2D61" w:rsidP="00AC2D61">
      <w:pPr>
        <w:pBdr>
          <w:top w:val="single" w:sz="2" w:space="4" w:color="888888"/>
          <w:bottom w:val="single" w:sz="2" w:space="4" w:color="888888"/>
        </w:pBdr>
        <w:spacing w:before="240" w:after="240"/>
        <w:ind w:left="1080" w:right="1080"/>
        <w:jc w:val="center"/>
      </w:pPr>
      <w:r>
        <w:rPr>
          <w:i/>
          <w:iCs/>
          <w:color w:val="333333"/>
          <w:sz w:val="23"/>
          <w:szCs w:val="23"/>
        </w:rPr>
        <w:t>Both arguments independently point to a personal Creator beyond the universe.</w:t>
      </w:r>
    </w:p>
    <w:p w14:paraId="35F7FB39" w14:textId="77777777" w:rsidR="00AC2D61" w:rsidRDefault="00AC2D61" w:rsidP="00AC2D61">
      <w:pPr>
        <w:spacing w:after="180" w:line="288" w:lineRule="auto"/>
        <w:ind w:firstLine="720"/>
      </w:pPr>
      <w:r>
        <w:t>Christians believe this Creator has spoken, not in whispers and riddles, but in a life, a death, and an empty tomb. The next chapter examines that evidence directly.</w:t>
      </w:r>
    </w:p>
    <w:p w14:paraId="2750663C" w14:textId="77777777" w:rsidR="008200D2" w:rsidRDefault="008200D2">
      <w:pPr>
        <w:rPr>
          <w:b/>
          <w:bCs/>
          <w:caps/>
          <w:color w:val="333333"/>
          <w:sz w:val="26"/>
          <w:szCs w:val="26"/>
        </w:rPr>
      </w:pPr>
      <w:r>
        <w:rPr>
          <w:b/>
          <w:bCs/>
          <w:caps/>
          <w:color w:val="333333"/>
          <w:sz w:val="26"/>
          <w:szCs w:val="26"/>
        </w:rPr>
        <w:br w:type="page"/>
      </w:r>
    </w:p>
    <w:p w14:paraId="40FEC638" w14:textId="14F5732E" w:rsidR="00AC2D61" w:rsidRDefault="00AC2D61" w:rsidP="00AC2D61">
      <w:pPr>
        <w:spacing w:before="360" w:after="100"/>
        <w:jc w:val="center"/>
      </w:pPr>
      <w:r>
        <w:rPr>
          <w:b/>
          <w:bCs/>
          <w:caps/>
          <w:color w:val="333333"/>
          <w:sz w:val="26"/>
          <w:szCs w:val="26"/>
        </w:rPr>
        <w:lastRenderedPageBreak/>
        <w:t>Movement Two</w:t>
      </w:r>
    </w:p>
    <w:p w14:paraId="09072FEF" w14:textId="77777777" w:rsidR="00AC2D61" w:rsidRDefault="00AC2D61" w:rsidP="00AC2D61">
      <w:pPr>
        <w:spacing w:after="480"/>
        <w:jc w:val="center"/>
      </w:pPr>
      <w:r>
        <w:rPr>
          <w:i/>
          <w:iCs/>
          <w:color w:val="555555"/>
        </w:rPr>
        <w:t>The Conversation</w:t>
      </w:r>
    </w:p>
    <w:p w14:paraId="73C69247" w14:textId="77777777" w:rsidR="00AC2D61" w:rsidRDefault="00AC2D61" w:rsidP="00AC2D61">
      <w:pPr>
        <w:spacing w:after="480"/>
        <w:jc w:val="center"/>
      </w:pPr>
      <w:r>
        <w:rPr>
          <w:color w:val="777777"/>
          <w:sz w:val="22"/>
          <w:szCs w:val="22"/>
        </w:rPr>
        <w:t>Eli and Dr. Sung</w:t>
      </w:r>
    </w:p>
    <w:p w14:paraId="23E69F50" w14:textId="77777777" w:rsidR="00AC2D61" w:rsidRDefault="00AC2D61" w:rsidP="00AC2D61">
      <w:pPr>
        <w:spacing w:after="180" w:line="288" w:lineRule="auto"/>
      </w:pPr>
      <w:r>
        <w:t>Eli Navarro was twenty years old and certain about most things. He was majoring in physics, had read Hawking and Krauss on his own time, and had arrived at the confident view that the natural world was self-explanatory once you understood enough of it. He showed up to Dr. Sung's office hours not because he was struggling in Philosophy of Science but because something in that week's lecture had lodged under his skin and he wanted to argue about it. Dr. Sung, who had completed a doctorate in physics before a second one in philosophy, was used to this. He waved Eli in and pointed at the chair across from his desk.</w:t>
      </w:r>
    </w:p>
    <w:p w14:paraId="617A7ABB" w14:textId="77777777" w:rsidR="00AC2D61" w:rsidRDefault="00AC2D61" w:rsidP="00AC2D61">
      <w:pPr>
        <w:spacing w:after="160"/>
        <w:ind w:left="360"/>
      </w:pPr>
      <w:r>
        <w:rPr>
          <w:b/>
          <w:bCs/>
          <w:sz w:val="23"/>
          <w:szCs w:val="23"/>
        </w:rPr>
        <w:t xml:space="preserve">Eli: </w:t>
      </w:r>
      <w:r>
        <w:rPr>
          <w:sz w:val="23"/>
          <w:szCs w:val="23"/>
        </w:rPr>
        <w:t xml:space="preserve">The Kalam argument you introduced. The part about the universe </w:t>
      </w:r>
      <w:proofErr w:type="gramStart"/>
      <w:r>
        <w:rPr>
          <w:sz w:val="23"/>
          <w:szCs w:val="23"/>
        </w:rPr>
        <w:t>needing</w:t>
      </w:r>
      <w:proofErr w:type="gramEnd"/>
      <w:r>
        <w:rPr>
          <w:sz w:val="23"/>
          <w:szCs w:val="23"/>
        </w:rPr>
        <w:t xml:space="preserve"> a cause. My issue is with the second </w:t>
      </w:r>
      <w:proofErr w:type="gramStart"/>
      <w:r>
        <w:rPr>
          <w:sz w:val="23"/>
          <w:szCs w:val="23"/>
        </w:rPr>
        <w:t>premise</w:t>
      </w:r>
      <w:proofErr w:type="gramEnd"/>
      <w:r>
        <w:rPr>
          <w:sz w:val="23"/>
          <w:szCs w:val="23"/>
        </w:rPr>
        <w:t>. You said the universe began to exist. But Krauss argues in A Universe from Nothing that quantum fluctuations can produce universes spontaneously from a vacuum state. So the universe does not need a cause outside itself.</w:t>
      </w:r>
    </w:p>
    <w:p w14:paraId="32C33A64" w14:textId="77777777" w:rsidR="00AC2D61" w:rsidRDefault="00AC2D61" w:rsidP="00AC2D61">
      <w:pPr>
        <w:spacing w:after="160"/>
        <w:ind w:left="360"/>
      </w:pPr>
      <w:r>
        <w:rPr>
          <w:b/>
          <w:bCs/>
          <w:sz w:val="23"/>
          <w:szCs w:val="23"/>
        </w:rPr>
        <w:t xml:space="preserve">Dr. Sung: </w:t>
      </w:r>
      <w:r>
        <w:rPr>
          <w:sz w:val="23"/>
          <w:szCs w:val="23"/>
        </w:rPr>
        <w:t>David Albert made the decisive point about that book in his New York Times review. Krauss calls a quantum vacuum 'nothing,' but a quantum vacuum is not nothing. It is a physical entity with energy, field properties, and mathematical structure. It is subject to quantum laws. Calling it nothing is a rhetorical move, not a scientific one.</w:t>
      </w:r>
    </w:p>
    <w:p w14:paraId="06A3DBBC" w14:textId="77777777" w:rsidR="00AC2D61" w:rsidRDefault="00AC2D61" w:rsidP="00AC2D61">
      <w:pPr>
        <w:spacing w:after="160"/>
        <w:ind w:left="360"/>
      </w:pPr>
      <w:r>
        <w:rPr>
          <w:b/>
          <w:bCs/>
          <w:sz w:val="23"/>
          <w:szCs w:val="23"/>
        </w:rPr>
        <w:t xml:space="preserve">Eli: </w:t>
      </w:r>
      <w:r>
        <w:rPr>
          <w:sz w:val="23"/>
          <w:szCs w:val="23"/>
        </w:rPr>
        <w:t>All right. But what about a multiverse? If there are infinitely many universes, some of them will have the conditions for life just by chance. We find ourselves in one of those.</w:t>
      </w:r>
    </w:p>
    <w:p w14:paraId="573160C3" w14:textId="77777777" w:rsidR="00AC2D61" w:rsidRDefault="00AC2D61" w:rsidP="00AC2D61">
      <w:pPr>
        <w:spacing w:after="160"/>
        <w:ind w:left="360"/>
      </w:pPr>
      <w:r>
        <w:rPr>
          <w:b/>
          <w:bCs/>
          <w:sz w:val="23"/>
          <w:szCs w:val="23"/>
        </w:rPr>
        <w:lastRenderedPageBreak/>
        <w:t xml:space="preserve">Dr. Sung: </w:t>
      </w:r>
      <w:r>
        <w:rPr>
          <w:sz w:val="23"/>
          <w:szCs w:val="23"/>
        </w:rPr>
        <w:t xml:space="preserve">You have jumped ahead to the fine-tuning argument. Stay with the beginning argument for a moment. Even a multiverse </w:t>
      </w:r>
      <w:proofErr w:type="gramStart"/>
      <w:r>
        <w:rPr>
          <w:sz w:val="23"/>
          <w:szCs w:val="23"/>
        </w:rPr>
        <w:t>has to</w:t>
      </w:r>
      <w:proofErr w:type="gramEnd"/>
      <w:r>
        <w:rPr>
          <w:sz w:val="23"/>
          <w:szCs w:val="23"/>
        </w:rPr>
        <w:t xml:space="preserve"> begin to exist. Borde, Guth, and Vilenkin published a theorem in 2003 showing that any universe, or any collection of universes, that has been on average expanding throughout its history cannot be extended infinitely into the past. It must have an absolute beginning. Guth himself, who is no theist, has said the evidence points to a beginning. The theorem is not in serious dispute.</w:t>
      </w:r>
    </w:p>
    <w:p w14:paraId="1C59EBCA" w14:textId="77777777" w:rsidR="00AC2D61" w:rsidRDefault="00AC2D61" w:rsidP="00AC2D61">
      <w:pPr>
        <w:spacing w:after="160"/>
        <w:ind w:left="360"/>
      </w:pPr>
      <w:r>
        <w:rPr>
          <w:b/>
          <w:bCs/>
          <w:sz w:val="23"/>
          <w:szCs w:val="23"/>
        </w:rPr>
        <w:t xml:space="preserve">Eli: </w:t>
      </w:r>
      <w:r>
        <w:rPr>
          <w:sz w:val="23"/>
          <w:szCs w:val="23"/>
        </w:rPr>
        <w:t>So even a multiverse had a beginning. Fine. But why does the cause have to be God? Why not just some prior physical state we do not yet understand?</w:t>
      </w:r>
    </w:p>
    <w:p w14:paraId="40B75AC8" w14:textId="77777777" w:rsidR="00AC2D61" w:rsidRDefault="00AC2D61" w:rsidP="00AC2D61">
      <w:pPr>
        <w:spacing w:after="160"/>
        <w:ind w:left="360"/>
      </w:pPr>
      <w:r>
        <w:rPr>
          <w:b/>
          <w:bCs/>
          <w:sz w:val="23"/>
          <w:szCs w:val="23"/>
        </w:rPr>
        <w:t xml:space="preserve">Dr. Sung: </w:t>
      </w:r>
      <w:r>
        <w:rPr>
          <w:sz w:val="23"/>
          <w:szCs w:val="23"/>
        </w:rPr>
        <w:t xml:space="preserve">Because the cause must exist outside space, time, matter, and energy. A prior physical state would still be part of the causal order that needs explaining. The cause </w:t>
      </w:r>
      <w:proofErr w:type="gramStart"/>
      <w:r>
        <w:rPr>
          <w:sz w:val="23"/>
          <w:szCs w:val="23"/>
        </w:rPr>
        <w:t>has to</w:t>
      </w:r>
      <w:proofErr w:type="gramEnd"/>
      <w:r>
        <w:rPr>
          <w:sz w:val="23"/>
          <w:szCs w:val="23"/>
        </w:rPr>
        <w:t xml:space="preserve"> be non-physical, non-temporal, and enormously powerful. The question of whether it is personal is interesting. To create time is to act at a moment. But if there is no prior moment, what determines when the act occurs? The only coherent answer is an agent with something like will, something that can choose to initiate without being determined by prior conditions.</w:t>
      </w:r>
    </w:p>
    <w:p w14:paraId="55227F8D" w14:textId="77777777" w:rsidR="00AC2D61" w:rsidRDefault="00AC2D61" w:rsidP="00AC2D61">
      <w:pPr>
        <w:spacing w:before="80" w:after="80"/>
        <w:ind w:left="360"/>
      </w:pPr>
      <w:r>
        <w:rPr>
          <w:i/>
          <w:iCs/>
          <w:color w:val="555555"/>
          <w:sz w:val="21"/>
          <w:szCs w:val="21"/>
        </w:rPr>
        <w:t xml:space="preserve">Eli turns a pen </w:t>
      </w:r>
      <w:proofErr w:type="gramStart"/>
      <w:r>
        <w:rPr>
          <w:i/>
          <w:iCs/>
          <w:color w:val="555555"/>
          <w:sz w:val="21"/>
          <w:szCs w:val="21"/>
        </w:rPr>
        <w:t>in</w:t>
      </w:r>
      <w:proofErr w:type="gramEnd"/>
      <w:r>
        <w:rPr>
          <w:i/>
          <w:iCs/>
          <w:color w:val="555555"/>
          <w:sz w:val="21"/>
          <w:szCs w:val="21"/>
        </w:rPr>
        <w:t xml:space="preserve"> his fingers. Outside, rain is starting against the office window.</w:t>
      </w:r>
    </w:p>
    <w:p w14:paraId="27841659" w14:textId="77777777" w:rsidR="00AC2D61" w:rsidRDefault="00AC2D61" w:rsidP="00AC2D61">
      <w:pPr>
        <w:spacing w:after="160"/>
        <w:ind w:left="360"/>
      </w:pPr>
      <w:r>
        <w:rPr>
          <w:b/>
          <w:bCs/>
          <w:sz w:val="23"/>
          <w:szCs w:val="23"/>
        </w:rPr>
        <w:t xml:space="preserve">Eli: </w:t>
      </w:r>
      <w:r>
        <w:rPr>
          <w:sz w:val="23"/>
          <w:szCs w:val="23"/>
        </w:rPr>
        <w:t xml:space="preserve">The fine-tuning argument bothers me more than the cosmological one. The numbers are </w:t>
      </w:r>
      <w:proofErr w:type="gramStart"/>
      <w:r>
        <w:rPr>
          <w:sz w:val="23"/>
          <w:szCs w:val="23"/>
        </w:rPr>
        <w:t>striking,</w:t>
      </w:r>
      <w:proofErr w:type="gramEnd"/>
      <w:r>
        <w:rPr>
          <w:sz w:val="23"/>
          <w:szCs w:val="23"/>
        </w:rPr>
        <w:t xml:space="preserve"> I will grant that. But the multiverse handles this. If there are enough universes with varying constants, one of them will be ours by chance.</w:t>
      </w:r>
    </w:p>
    <w:p w14:paraId="115A0ACF" w14:textId="77777777" w:rsidR="00AC2D61" w:rsidRDefault="00AC2D61" w:rsidP="00AC2D61">
      <w:pPr>
        <w:spacing w:after="160"/>
        <w:ind w:left="360"/>
      </w:pPr>
      <w:r>
        <w:rPr>
          <w:b/>
          <w:bCs/>
          <w:sz w:val="23"/>
          <w:szCs w:val="23"/>
        </w:rPr>
        <w:t xml:space="preserve">Dr. Sung: </w:t>
      </w:r>
      <w:r>
        <w:rPr>
          <w:sz w:val="23"/>
          <w:szCs w:val="23"/>
        </w:rPr>
        <w:t xml:space="preserve">Three problems. First, we have no independent evidence for other universes. The multiverse is a theoretical inference, not an observation. Second, even granting the multiverse, the mechanism that generates universes must itself be finely specified. You have not eliminated design. You have pushed it </w:t>
      </w:r>
      <w:proofErr w:type="gramStart"/>
      <w:r>
        <w:rPr>
          <w:sz w:val="23"/>
          <w:szCs w:val="23"/>
        </w:rPr>
        <w:t>back</w:t>
      </w:r>
      <w:proofErr w:type="gramEnd"/>
      <w:r>
        <w:rPr>
          <w:sz w:val="23"/>
          <w:szCs w:val="23"/>
        </w:rPr>
        <w:t xml:space="preserve"> one level. Third, there is the Boltzmann brain </w:t>
      </w:r>
      <w:r>
        <w:rPr>
          <w:sz w:val="23"/>
          <w:szCs w:val="23"/>
        </w:rPr>
        <w:lastRenderedPageBreak/>
        <w:t>problem. If infinitely many universes are produced by random processes, the most common observers in such a multiverse would not be beings with coherent evolutionary histories. They would be momentary fluctuations of consciousness with false memories of a coherent past. A genuinely chance-driven multiverse predicts the wrong kind of observers. Ours is not that kind of universe.</w:t>
      </w:r>
    </w:p>
    <w:p w14:paraId="465D5CB3" w14:textId="77777777" w:rsidR="00AC2D61" w:rsidRDefault="00AC2D61" w:rsidP="00AC2D61">
      <w:pPr>
        <w:spacing w:after="160"/>
        <w:ind w:left="360"/>
      </w:pPr>
      <w:r>
        <w:rPr>
          <w:b/>
          <w:bCs/>
          <w:sz w:val="23"/>
          <w:szCs w:val="23"/>
        </w:rPr>
        <w:t xml:space="preserve">Eli: </w:t>
      </w:r>
      <w:r>
        <w:rPr>
          <w:sz w:val="23"/>
          <w:szCs w:val="23"/>
        </w:rPr>
        <w:t>I had not heard that argument before.</w:t>
      </w:r>
    </w:p>
    <w:p w14:paraId="06BA0D08" w14:textId="77777777" w:rsidR="00AC2D61" w:rsidRDefault="00AC2D61" w:rsidP="00AC2D61">
      <w:pPr>
        <w:spacing w:after="160"/>
        <w:ind w:left="360"/>
      </w:pPr>
      <w:r>
        <w:rPr>
          <w:b/>
          <w:bCs/>
          <w:sz w:val="23"/>
          <w:szCs w:val="23"/>
        </w:rPr>
        <w:t xml:space="preserve">Dr. Sung: </w:t>
      </w:r>
      <w:r>
        <w:rPr>
          <w:sz w:val="23"/>
          <w:szCs w:val="23"/>
        </w:rPr>
        <w:t xml:space="preserve">It was raised by cosmologists, not theologians. The point is that chance explanations, followed all the way, tend to produce results less orderly than what we </w:t>
      </w:r>
      <w:proofErr w:type="gramStart"/>
      <w:r>
        <w:rPr>
          <w:sz w:val="23"/>
          <w:szCs w:val="23"/>
        </w:rPr>
        <w:t>actually observe</w:t>
      </w:r>
      <w:proofErr w:type="gramEnd"/>
      <w:r>
        <w:rPr>
          <w:sz w:val="23"/>
          <w:szCs w:val="23"/>
        </w:rPr>
        <w:t>.</w:t>
      </w:r>
    </w:p>
    <w:p w14:paraId="2A92A2C1" w14:textId="77777777" w:rsidR="00AC2D61" w:rsidRDefault="00AC2D61" w:rsidP="00AC2D61">
      <w:pPr>
        <w:spacing w:after="160"/>
        <w:ind w:left="360"/>
      </w:pPr>
      <w:r>
        <w:rPr>
          <w:b/>
          <w:bCs/>
          <w:sz w:val="23"/>
          <w:szCs w:val="23"/>
        </w:rPr>
        <w:t xml:space="preserve">Eli: </w:t>
      </w:r>
      <w:r>
        <w:rPr>
          <w:sz w:val="23"/>
          <w:szCs w:val="23"/>
        </w:rPr>
        <w:t>What I keep coming back to is that science has explained so much that was once attributed to God. Lightning. Disease. The diversity of species. Why should the beginning of the universe be different?</w:t>
      </w:r>
    </w:p>
    <w:p w14:paraId="567A9E74" w14:textId="77777777" w:rsidR="00AC2D61" w:rsidRDefault="00AC2D61" w:rsidP="00AC2D61">
      <w:pPr>
        <w:spacing w:after="160"/>
        <w:ind w:left="360"/>
      </w:pPr>
      <w:r>
        <w:rPr>
          <w:b/>
          <w:bCs/>
          <w:sz w:val="23"/>
          <w:szCs w:val="23"/>
        </w:rPr>
        <w:t xml:space="preserve">Dr. Sung: </w:t>
      </w:r>
      <w:r>
        <w:rPr>
          <w:sz w:val="23"/>
          <w:szCs w:val="23"/>
        </w:rPr>
        <w:t xml:space="preserve">Science has explained how natural processes work within the universe. It has not explained why there is a universe with those processes rather than nothing. Leibniz asked the question three centuries ago: why is there something rather than nothing? Physics describes the behavior of what exists. The question of why anything exists at all is prior to physics and cannot be answered by it. That is not </w:t>
      </w:r>
      <w:proofErr w:type="gramStart"/>
      <w:r>
        <w:rPr>
          <w:sz w:val="23"/>
          <w:szCs w:val="23"/>
        </w:rPr>
        <w:t>a criticism</w:t>
      </w:r>
      <w:proofErr w:type="gramEnd"/>
      <w:r>
        <w:rPr>
          <w:sz w:val="23"/>
          <w:szCs w:val="23"/>
        </w:rPr>
        <w:t xml:space="preserve"> of science. It is a description of its domain.</w:t>
      </w:r>
    </w:p>
    <w:p w14:paraId="391DA7E6" w14:textId="77777777" w:rsidR="00AC2D61" w:rsidRDefault="00AC2D61" w:rsidP="00AC2D61">
      <w:pPr>
        <w:spacing w:after="160"/>
        <w:ind w:left="360"/>
      </w:pPr>
      <w:r>
        <w:rPr>
          <w:b/>
          <w:bCs/>
          <w:sz w:val="23"/>
          <w:szCs w:val="23"/>
        </w:rPr>
        <w:t xml:space="preserve">Eli: </w:t>
      </w:r>
      <w:r>
        <w:rPr>
          <w:sz w:val="23"/>
          <w:szCs w:val="23"/>
        </w:rPr>
        <w:t>And you think God is the answer to that question.</w:t>
      </w:r>
    </w:p>
    <w:p w14:paraId="41BF01A4" w14:textId="77777777" w:rsidR="00AC2D61" w:rsidRDefault="00AC2D61" w:rsidP="00AC2D61">
      <w:pPr>
        <w:spacing w:after="160"/>
        <w:ind w:left="360"/>
      </w:pPr>
      <w:r>
        <w:rPr>
          <w:b/>
          <w:bCs/>
          <w:sz w:val="23"/>
          <w:szCs w:val="23"/>
        </w:rPr>
        <w:t xml:space="preserve">Dr. Sung: </w:t>
      </w:r>
      <w:r>
        <w:rPr>
          <w:sz w:val="23"/>
          <w:szCs w:val="23"/>
        </w:rPr>
        <w:t>I think a necessary being who is the ground of all contingent things is the most reasonable answer available. Whether you call that God or something else, the argument identifies something real. The name matters less than recognizing that the universe's existence is not self-explanatory and requires a cause of a kind that nothing inside the universe can supply.</w:t>
      </w:r>
    </w:p>
    <w:p w14:paraId="57AEB74F" w14:textId="77777777" w:rsidR="00AC2D61" w:rsidRDefault="00AC2D61" w:rsidP="00AC2D61">
      <w:pPr>
        <w:spacing w:before="80" w:after="80"/>
        <w:ind w:left="360"/>
      </w:pPr>
      <w:r>
        <w:rPr>
          <w:i/>
          <w:iCs/>
          <w:color w:val="555555"/>
          <w:sz w:val="21"/>
          <w:szCs w:val="21"/>
        </w:rPr>
        <w:t>A long pause. Eli sets down the pen.</w:t>
      </w:r>
    </w:p>
    <w:p w14:paraId="64BB3D85" w14:textId="77777777" w:rsidR="00AC2D61" w:rsidRDefault="00AC2D61" w:rsidP="00AC2D61">
      <w:pPr>
        <w:spacing w:after="160"/>
        <w:ind w:left="360"/>
      </w:pPr>
      <w:r>
        <w:rPr>
          <w:b/>
          <w:bCs/>
          <w:sz w:val="23"/>
          <w:szCs w:val="23"/>
        </w:rPr>
        <w:lastRenderedPageBreak/>
        <w:t xml:space="preserve">Eli: </w:t>
      </w:r>
      <w:r>
        <w:rPr>
          <w:sz w:val="23"/>
          <w:szCs w:val="23"/>
        </w:rPr>
        <w:t>I want to read the Borde-Guth-Vilenkin theorem myself. And the Boltzmann brain literature.</w:t>
      </w:r>
    </w:p>
    <w:p w14:paraId="7E33FFC3" w14:textId="77777777" w:rsidR="00AC2D61" w:rsidRDefault="00AC2D61" w:rsidP="00AC2D61">
      <w:pPr>
        <w:spacing w:after="160"/>
        <w:ind w:left="360"/>
      </w:pPr>
      <w:r>
        <w:rPr>
          <w:b/>
          <w:bCs/>
          <w:sz w:val="23"/>
          <w:szCs w:val="23"/>
        </w:rPr>
        <w:t xml:space="preserve">Dr. Sung: </w:t>
      </w:r>
      <w:r>
        <w:rPr>
          <w:sz w:val="23"/>
          <w:szCs w:val="23"/>
        </w:rPr>
        <w:t>Good. The argument is not that these things prove God the way a theorem is proven. It is that they make a personal Creator a more reasonable hypothesis than its alternatives. That is worth examining carefully and without rushing to a conclusion in either direction.</w:t>
      </w:r>
    </w:p>
    <w:p w14:paraId="2BE7E3FC" w14:textId="77777777" w:rsidR="00AC2D61" w:rsidRDefault="00AC2D61" w:rsidP="00AC2D61">
      <w:pPr>
        <w:spacing w:after="160"/>
        <w:ind w:left="360"/>
      </w:pPr>
      <w:r>
        <w:rPr>
          <w:b/>
          <w:bCs/>
          <w:sz w:val="23"/>
          <w:szCs w:val="23"/>
        </w:rPr>
        <w:t xml:space="preserve">Eli: </w:t>
      </w:r>
      <w:r>
        <w:rPr>
          <w:sz w:val="23"/>
          <w:szCs w:val="23"/>
        </w:rPr>
        <w:t>More reasonable than nothing at all.</w:t>
      </w:r>
    </w:p>
    <w:p w14:paraId="7A221608" w14:textId="77777777" w:rsidR="00AC2D61" w:rsidRDefault="00AC2D61" w:rsidP="00AC2D61">
      <w:pPr>
        <w:spacing w:after="160"/>
        <w:ind w:left="360"/>
      </w:pPr>
      <w:r>
        <w:rPr>
          <w:b/>
          <w:bCs/>
          <w:sz w:val="23"/>
          <w:szCs w:val="23"/>
        </w:rPr>
        <w:t xml:space="preserve">Dr. Sung: </w:t>
      </w:r>
      <w:r>
        <w:rPr>
          <w:sz w:val="23"/>
          <w:szCs w:val="23"/>
        </w:rPr>
        <w:t>Yes. That is exactly the claim.</w:t>
      </w:r>
    </w:p>
    <w:p w14:paraId="7E99D76E" w14:textId="77777777" w:rsidR="008200D2" w:rsidRDefault="008200D2">
      <w:pPr>
        <w:rPr>
          <w:b/>
          <w:bCs/>
          <w:caps/>
          <w:color w:val="333333"/>
          <w:sz w:val="26"/>
          <w:szCs w:val="26"/>
        </w:rPr>
      </w:pPr>
      <w:r>
        <w:rPr>
          <w:b/>
          <w:bCs/>
          <w:caps/>
          <w:color w:val="333333"/>
          <w:sz w:val="26"/>
          <w:szCs w:val="26"/>
        </w:rPr>
        <w:br w:type="page"/>
      </w:r>
    </w:p>
    <w:p w14:paraId="028DBF34" w14:textId="526EC574" w:rsidR="00AC2D61" w:rsidRDefault="00AC2D61" w:rsidP="00AC2D61">
      <w:pPr>
        <w:spacing w:before="360" w:after="100"/>
        <w:jc w:val="center"/>
      </w:pPr>
      <w:r>
        <w:rPr>
          <w:b/>
          <w:bCs/>
          <w:caps/>
          <w:color w:val="333333"/>
          <w:sz w:val="26"/>
          <w:szCs w:val="26"/>
        </w:rPr>
        <w:lastRenderedPageBreak/>
        <w:t>Movement Three</w:t>
      </w:r>
    </w:p>
    <w:p w14:paraId="12ECDDFF" w14:textId="77777777" w:rsidR="00AC2D61" w:rsidRDefault="00AC2D61" w:rsidP="00AC2D61">
      <w:pPr>
        <w:spacing w:after="480"/>
        <w:jc w:val="center"/>
      </w:pPr>
      <w:r>
        <w:rPr>
          <w:i/>
          <w:iCs/>
          <w:color w:val="555555"/>
        </w:rPr>
        <w:t>The Deep Dive</w:t>
      </w:r>
    </w:p>
    <w:p w14:paraId="240D4AA5" w14:textId="77777777" w:rsidR="00AC2D61" w:rsidRDefault="00AC2D61" w:rsidP="00AC2D61">
      <w:r>
        <w:rPr>
          <w:b/>
          <w:bCs/>
        </w:rPr>
        <w:t>The oldest question and why it remains open</w:t>
      </w:r>
    </w:p>
    <w:p w14:paraId="2CF55F9A" w14:textId="6EEA88D9" w:rsidR="00AC2D61" w:rsidRDefault="00AC2D61" w:rsidP="00AC2D61">
      <w:pPr>
        <w:spacing w:after="180" w:line="288" w:lineRule="auto"/>
      </w:pPr>
      <w:r>
        <w:t>The question of God's existence is the oldest serious question in philosophy. It predates Plato, runs through virtually every intellectual tradition in human history, and remains genuinely open not because thinkers have been insufficiently careful but because the question is difficult and the stakes of error in either direction are very high. This chapter examines four arguments that converge on the same conclusion from different directions: the Kalam cosmological argument, the teleological argument from fine-tuning, the contingency argument, and Joshua Rasmussen's recent logical argument for a necessary being. The moral argument and the argument from consciousness, which belong in conversations with different interlocutors, are treated in chapters 6 and 15, respectively.</w:t>
      </w:r>
    </w:p>
    <w:p w14:paraId="5C61719B" w14:textId="77777777" w:rsidR="00AC2D61" w:rsidRDefault="00AC2D61" w:rsidP="00AC2D61">
      <w:pPr>
        <w:spacing w:after="180" w:line="288" w:lineRule="auto"/>
        <w:ind w:firstLine="720"/>
      </w:pPr>
      <w:r>
        <w:t xml:space="preserve">The cumulative force of these arguments is their most important feature. Each is a serious argument that has withstood decades of rigorous philosophical scrutiny. None is decisive on </w:t>
      </w:r>
      <w:proofErr w:type="gramStart"/>
      <w:r>
        <w:t>its</w:t>
      </w:r>
      <w:proofErr w:type="gramEnd"/>
      <w:r>
        <w:t xml:space="preserve"> own. Together they form a case that is, in the considered judgment of a significant number of professional philosophers, more compelling than its alternatives.</w:t>
      </w:r>
    </w:p>
    <w:p w14:paraId="21503F45" w14:textId="77777777" w:rsidR="00AC2D61" w:rsidRDefault="00AC2D61" w:rsidP="00AC2D61">
      <w:r>
        <w:rPr>
          <w:b/>
          <w:bCs/>
        </w:rPr>
        <w:t>The Kalam cosmological argument</w:t>
      </w:r>
    </w:p>
    <w:p w14:paraId="1E980C7D" w14:textId="77777777" w:rsidR="00AC2D61" w:rsidRDefault="00AC2D61" w:rsidP="00AC2D61">
      <w:r>
        <w:rPr>
          <w:b/>
          <w:bCs/>
        </w:rPr>
        <w:t>A philosophical history</w:t>
      </w:r>
    </w:p>
    <w:p w14:paraId="4A23E9C2" w14:textId="77777777" w:rsidR="00AC2D61" w:rsidRDefault="00AC2D61" w:rsidP="00AC2D61">
      <w:pPr>
        <w:spacing w:after="180" w:line="288" w:lineRule="auto"/>
      </w:pPr>
      <w:r>
        <w:t>The cosmological argument has roots in Aristotle's argument from motion to an unmoved mover. The specifically Kalam version, which focuses on the temporal beginning of the universe rather than the general structure of causation, was developed in the Islamic philosophical tradition. Al-Kindi in the ninth century</w:t>
      </w:r>
      <w:r>
        <w:rPr>
          <w:sz w:val="18"/>
          <w:szCs w:val="18"/>
          <w:vertAlign w:val="superscript"/>
        </w:rPr>
        <w:t>1</w:t>
      </w:r>
      <w:r>
        <w:t xml:space="preserve"> argued that an </w:t>
      </w:r>
      <w:proofErr w:type="gramStart"/>
      <w:r>
        <w:t>actually infinite</w:t>
      </w:r>
      <w:proofErr w:type="gramEnd"/>
      <w:r>
        <w:t xml:space="preserve"> series of past events would be </w:t>
      </w:r>
      <w:r>
        <w:lastRenderedPageBreak/>
        <w:t>impossible, and therefore that the universe must have begun. Al-Ghazali in the eleventh century</w:t>
      </w:r>
      <w:r>
        <w:rPr>
          <w:sz w:val="18"/>
          <w:szCs w:val="18"/>
          <w:vertAlign w:val="superscript"/>
        </w:rPr>
        <w:t>2</w:t>
      </w:r>
      <w:r>
        <w:t xml:space="preserve"> extended and sharpened the argument in The Incoherence of the Philosophers, directly challenging the Aristotelian picture of an eternal universe.</w:t>
      </w:r>
    </w:p>
    <w:p w14:paraId="5ECB82DA" w14:textId="77777777" w:rsidR="00AC2D61" w:rsidRDefault="00AC2D61" w:rsidP="00AC2D61">
      <w:pPr>
        <w:spacing w:after="180" w:line="288" w:lineRule="auto"/>
        <w:ind w:firstLine="720"/>
      </w:pPr>
      <w:r>
        <w:t>The argument was largely dormant in Western philosophy for centuries until William Lane Craig revived and rigorously reformulated it</w:t>
      </w:r>
      <w:r>
        <w:rPr>
          <w:sz w:val="18"/>
          <w:szCs w:val="18"/>
          <w:vertAlign w:val="superscript"/>
        </w:rPr>
        <w:t>3</w:t>
      </w:r>
      <w:r>
        <w:t xml:space="preserve"> in his 1979 monograph, bringing the medieval reasoning into direct engagement with Big Bang cosmology and contemporary philosophy of time. Craig's version has since been subjected to intensive philosophical scrutiny, and while objections continue to be pressed, the core argument has proven durable.</w:t>
      </w:r>
    </w:p>
    <w:p w14:paraId="4067DB0F" w14:textId="77777777" w:rsidR="00AC2D61" w:rsidRDefault="00AC2D61" w:rsidP="00AC2D61">
      <w:r>
        <w:rPr>
          <w:b/>
          <w:bCs/>
        </w:rPr>
        <w:t>The argument stated</w:t>
      </w:r>
    </w:p>
    <w:p w14:paraId="6B4B9D92" w14:textId="77777777" w:rsidR="00AC2D61" w:rsidRDefault="00AC2D61" w:rsidP="00AC2D61">
      <w:pPr>
        <w:spacing w:after="180" w:line="288" w:lineRule="auto"/>
      </w:pPr>
      <w:r>
        <w:t>The Kalam takes the form of a valid logical syllogism whose conclusion follows necessarily if the premises are true. Everything that begins to exist has a cause. The universe began to exist. Therefore, the universe has a cause. The debate is entirely about whether the premises can be established. If they can, the conclusion is not optional.</w:t>
      </w:r>
    </w:p>
    <w:p w14:paraId="0B9542ED" w14:textId="783531A5" w:rsidR="00883DCA" w:rsidRDefault="00883DCA">
      <w:r>
        <w:br w:type="page"/>
      </w:r>
    </w:p>
    <w:p w14:paraId="2BBE85F2" w14:textId="77777777" w:rsidR="00883DCA" w:rsidRDefault="00883DCA" w:rsidP="00AC2D61">
      <w:pPr>
        <w:spacing w:after="180" w:line="288" w:lineRule="auto"/>
      </w:pPr>
    </w:p>
    <w:p w14:paraId="4EE8E30C" w14:textId="77777777" w:rsidR="00AC2D61" w:rsidRDefault="00AC2D61" w:rsidP="00AC2D61">
      <w:pPr>
        <w:spacing w:before="240" w:after="80"/>
        <w:jc w:val="center"/>
      </w:pPr>
      <w:r>
        <w:rPr>
          <w:noProof/>
        </w:rPr>
        <w:drawing>
          <wp:inline distT="0" distB="0" distL="0" distR="0" wp14:anchorId="315C5431" wp14:editId="3E169D4A">
            <wp:extent cx="4091939" cy="2000066"/>
            <wp:effectExtent l="0" t="0" r="0" b="0"/>
            <wp:docPr id="806614630" name="Picture 806614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091939" cy="2000066"/>
                    </a:xfrm>
                    <a:prstGeom prst="rect">
                      <a:avLst/>
                    </a:prstGeom>
                  </pic:spPr>
                </pic:pic>
              </a:graphicData>
            </a:graphic>
          </wp:inline>
        </w:drawing>
      </w:r>
    </w:p>
    <w:p w14:paraId="575B2AAF" w14:textId="77777777" w:rsidR="00AC2D61" w:rsidRDefault="00AC2D61" w:rsidP="00AC2D61">
      <w:pPr>
        <w:spacing w:after="280"/>
        <w:jc w:val="center"/>
      </w:pPr>
      <w:r>
        <w:rPr>
          <w:i/>
          <w:iCs/>
          <w:color w:val="555555"/>
          <w:sz w:val="18"/>
          <w:szCs w:val="18"/>
        </w:rPr>
        <w:t>Figure 2.1. The Kalam cosmological argument as a logical syllogism, with its implications for the nature of the cause. If both premises are true, the conclusion is unavoidable.</w:t>
      </w:r>
    </w:p>
    <w:p w14:paraId="5F8167EB" w14:textId="77777777" w:rsidR="00AC2D61" w:rsidRDefault="00AC2D61" w:rsidP="00AC2D61"/>
    <w:p w14:paraId="027C953E" w14:textId="77777777" w:rsidR="00AC2D61" w:rsidRDefault="00AC2D61" w:rsidP="00AC2D61">
      <w:r>
        <w:rPr>
          <w:b/>
          <w:bCs/>
        </w:rPr>
        <w:t>Premise one: causation and the beginning of existence</w:t>
      </w:r>
    </w:p>
    <w:p w14:paraId="00760A19" w14:textId="77777777" w:rsidR="00AC2D61" w:rsidRDefault="00AC2D61" w:rsidP="00AC2D61">
      <w:pPr>
        <w:spacing w:after="180" w:line="288" w:lineRule="auto"/>
      </w:pPr>
      <w:r>
        <w:t xml:space="preserve">The first premise, that everything that begins to exist has a cause, rests on the most securely grounded principle available to human reasoning. It is confirmed by </w:t>
      </w:r>
      <w:proofErr w:type="gramStart"/>
      <w:r>
        <w:t>every</w:t>
      </w:r>
      <w:proofErr w:type="gramEnd"/>
      <w:r>
        <w:t xml:space="preserve"> observation human beings have ever made. Nothing that has come into existence has ever been observed to do so without a cause. The alternative, that things can begin to exist from absolutely nothing without any cause whatsoever, is not a scientific discovery. It is the abandonment of rational inquiry into origins.</w:t>
      </w:r>
    </w:p>
    <w:p w14:paraId="4B6E18C1" w14:textId="77777777" w:rsidR="00AC2D61" w:rsidRDefault="00AC2D61" w:rsidP="00AC2D61">
      <w:pPr>
        <w:spacing w:after="180" w:line="288" w:lineRule="auto"/>
        <w:ind w:firstLine="720"/>
      </w:pPr>
      <w:r>
        <w:t>The quantum vacuum objection holds that quantum fluctuations can produce particles, and perhaps universes, spontaneously, without a prior cause. But a quantum vacuum is not nothing. It is a physical system with energy, field properties, and mathematical structure, governed by quantum mechanical laws. Physicist and philosopher David Albert, himself no theist,</w:t>
      </w:r>
      <w:r>
        <w:rPr>
          <w:sz w:val="18"/>
          <w:szCs w:val="18"/>
          <w:vertAlign w:val="superscript"/>
        </w:rPr>
        <w:t>4</w:t>
      </w:r>
      <w:r>
        <w:t xml:space="preserve"> made this point with characteristic precision in his critique of </w:t>
      </w:r>
      <w:r>
        <w:lastRenderedPageBreak/>
        <w:t>Lawrence Krauss:</w:t>
      </w:r>
      <w:r>
        <w:rPr>
          <w:sz w:val="18"/>
          <w:szCs w:val="18"/>
          <w:vertAlign w:val="superscript"/>
        </w:rPr>
        <w:t>5</w:t>
      </w:r>
      <w:r>
        <w:t xml:space="preserve"> to describe a quantum vacuum as nothing is not physics but equivocation. The first premise is not threatened by quantum mechanics.</w:t>
      </w:r>
    </w:p>
    <w:p w14:paraId="59B89360" w14:textId="77777777" w:rsidR="00AC2D61" w:rsidRDefault="00AC2D61" w:rsidP="00AC2D61">
      <w:r>
        <w:rPr>
          <w:b/>
          <w:bCs/>
        </w:rPr>
        <w:t>Premise two: the universe began to exist</w:t>
      </w:r>
    </w:p>
    <w:p w14:paraId="18FAACDC" w14:textId="77777777" w:rsidR="00AC2D61" w:rsidRDefault="00AC2D61" w:rsidP="00AC2D61">
      <w:pPr>
        <w:spacing w:after="180" w:line="288" w:lineRule="auto"/>
      </w:pPr>
      <w:r>
        <w:t>The second premise is supported by a convergence of scientific evidence that was unavailable to al-Ghazali but that dramatically strengthens his intuition.</w:t>
      </w:r>
    </w:p>
    <w:p w14:paraId="63C6255F" w14:textId="77777777" w:rsidR="00AC2D61" w:rsidRDefault="00AC2D61" w:rsidP="00AC2D61">
      <w:pPr>
        <w:spacing w:after="180" w:line="288" w:lineRule="auto"/>
        <w:ind w:firstLine="720"/>
      </w:pPr>
      <w:r>
        <w:t>The Big Bang model, established by the 1960s and confirmed by multiple independent lines of evidence, implies that the universe, including space and time themselves, had an absolute beginning. The Second Law of Thermodynamics provides independent support:</w:t>
      </w:r>
      <w:r>
        <w:rPr>
          <w:sz w:val="18"/>
          <w:szCs w:val="18"/>
          <w:vertAlign w:val="superscript"/>
        </w:rPr>
        <w:t>6</w:t>
      </w:r>
      <w:r>
        <w:t xml:space="preserve"> if the universe </w:t>
      </w:r>
      <w:proofErr w:type="gramStart"/>
      <w:r>
        <w:t>had existed</w:t>
      </w:r>
      <w:proofErr w:type="gramEnd"/>
      <w:r>
        <w:t xml:space="preserve"> infinitely </w:t>
      </w:r>
      <w:proofErr w:type="gramStart"/>
      <w:r>
        <w:t>into</w:t>
      </w:r>
      <w:proofErr w:type="gramEnd"/>
      <w:r>
        <w:t xml:space="preserve"> the past, it would long since have reached thermodynamic equilibrium. It has </w:t>
      </w:r>
      <w:proofErr w:type="gramStart"/>
      <w:r>
        <w:t>not</w:t>
      </w:r>
      <w:proofErr w:type="gramEnd"/>
      <w:r>
        <w:t>, which implies a finite past.</w:t>
      </w:r>
    </w:p>
    <w:p w14:paraId="4394A938" w14:textId="1A7935FF" w:rsidR="00AC2D61" w:rsidRDefault="00AC2D61" w:rsidP="00AC2D61">
      <w:pPr>
        <w:spacing w:after="180" w:line="288" w:lineRule="auto"/>
        <w:ind w:firstLine="720"/>
      </w:pPr>
      <w:r>
        <w:t>The most powerful recent support comes from the Borde-Guth-Vilenkin theorem of 2003.</w:t>
      </w:r>
      <w:r>
        <w:rPr>
          <w:sz w:val="18"/>
          <w:szCs w:val="18"/>
          <w:vertAlign w:val="superscript"/>
        </w:rPr>
        <w:t>7</w:t>
      </w:r>
      <w:r>
        <w:t xml:space="preserve"> Cosmologists Arvind Borde, Alan Guth, and Alexander Vilenkin demonstrated that any universe, or multiverse, that has been on average expanding throughout its history cannot be extended infinitely into the past and must have had an absolute beginning. Vilenkin, an agnostic, has stated plainly: 'All the evidence we have says that the universe had a beginning.' The theorem applies to every serious cosmological model </w:t>
      </w:r>
      <w:r w:rsidR="0086700B">
        <w:t xml:space="preserve">proposed, including inflationary </w:t>
      </w:r>
      <w:r>
        <w:t>and cyclic models.</w:t>
      </w:r>
    </w:p>
    <w:p w14:paraId="392C9EEA" w14:textId="77777777" w:rsidR="00AC2D61" w:rsidRDefault="00AC2D61" w:rsidP="00AC2D61">
      <w:r>
        <w:rPr>
          <w:b/>
          <w:bCs/>
        </w:rPr>
        <w:t>The conclusion: what kind of cause?</w:t>
      </w:r>
    </w:p>
    <w:p w14:paraId="7FD93B1D" w14:textId="77777777" w:rsidR="00AC2D61" w:rsidRDefault="00AC2D61" w:rsidP="00AC2D61">
      <w:pPr>
        <w:spacing w:after="180" w:line="288" w:lineRule="auto"/>
      </w:pPr>
      <w:r>
        <w:t xml:space="preserve">If the universe, including all space, time, matter, and energy, had an absolute beginning, its cause must transcend </w:t>
      </w:r>
      <w:proofErr w:type="gramStart"/>
      <w:r>
        <w:t>all of</w:t>
      </w:r>
      <w:proofErr w:type="gramEnd"/>
      <w:r>
        <w:t xml:space="preserve"> those categories. The cause must be non-spatial, non-temporal, non-material, and of sufficient power to bring the entire universe into </w:t>
      </w:r>
      <w:r>
        <w:lastRenderedPageBreak/>
        <w:t>existence from nothing. These are not trivial conditions. No physical entity meets them, because physical entities exist within the universe and are subject to the very categories whose origin is in question.</w:t>
      </w:r>
    </w:p>
    <w:p w14:paraId="4BBDCC02" w14:textId="77777777" w:rsidR="00AC2D61" w:rsidRDefault="00AC2D61" w:rsidP="00AC2D61">
      <w:pPr>
        <w:spacing w:after="180" w:line="288" w:lineRule="auto"/>
        <w:ind w:firstLine="720"/>
      </w:pPr>
      <w:r>
        <w:t>The argument for a personal cause runs as follows.</w:t>
      </w:r>
      <w:r>
        <w:rPr>
          <w:sz w:val="18"/>
          <w:szCs w:val="18"/>
          <w:vertAlign w:val="superscript"/>
        </w:rPr>
        <w:t>8</w:t>
      </w:r>
      <w:r>
        <w:t xml:space="preserve"> The cause of the universe is timeless. It has no prior temporal states that determine its action. Yet it produced a temporal effect, the beginning of time itself. The only coherent way to understand how a timeless entity produces a temporal effect without prior determining conditions is to understand it as having something like libertarian agency, the capacity to initiate a causal sequence through an act of will rather than through prior physical compulsion. What exists outside space, time, matter, and energy, and acts by will, is what the philosophical tradition has always called God.</w:t>
      </w:r>
    </w:p>
    <w:p w14:paraId="4B4847F6" w14:textId="77777777" w:rsidR="00AC2D61" w:rsidRDefault="00AC2D61" w:rsidP="00AC2D61">
      <w:r>
        <w:rPr>
          <w:b/>
          <w:bCs/>
        </w:rPr>
        <w:t>The teleological argument from fine-tuning</w:t>
      </w:r>
    </w:p>
    <w:p w14:paraId="2EFD7D0A" w14:textId="77777777" w:rsidR="00AC2D61" w:rsidRDefault="00AC2D61" w:rsidP="00AC2D61">
      <w:r>
        <w:rPr>
          <w:b/>
          <w:bCs/>
        </w:rPr>
        <w:t>The discovery of fine-tuning</w:t>
      </w:r>
    </w:p>
    <w:p w14:paraId="4DB2A5D9" w14:textId="77777777" w:rsidR="00AC2D61" w:rsidRDefault="00AC2D61" w:rsidP="00AC2D61">
      <w:pPr>
        <w:spacing w:after="180" w:line="288" w:lineRule="auto"/>
      </w:pPr>
      <w:r>
        <w:t>Beginning in the 1970s, physicists discovered that the fundamental constants and initial conditions of the universe fall within extraordinarily narrow ranges compatible with the existence of complex structure and life. Alter any one of the major constants by even a small fraction and the result is a universe incapable of forming stars, producing carbon, sustaining chemistry, or supporting biology of any kind. The discovery was not made by theologians. It emerged from the equations of physics.</w:t>
      </w:r>
    </w:p>
    <w:p w14:paraId="59915F08" w14:textId="77777777" w:rsidR="00AC2D61" w:rsidRDefault="00AC2D61" w:rsidP="00AC2D61">
      <w:pPr>
        <w:spacing w:after="180" w:line="288" w:lineRule="auto"/>
        <w:ind w:firstLine="720"/>
      </w:pPr>
      <w:r>
        <w:t>Astronomer Fred Hoyle, a persistent skeptic of conventional religion throughout most of his career,</w:t>
      </w:r>
      <w:r>
        <w:rPr>
          <w:sz w:val="18"/>
          <w:szCs w:val="18"/>
          <w:vertAlign w:val="superscript"/>
        </w:rPr>
        <w:t>9</w:t>
      </w:r>
      <w:r>
        <w:t xml:space="preserve"> discovered that the carbon resonance level in stellar nucleosynthesis is precisely calibrated to permit the production of carbon in stars. He remarked that this gave him the impression of a </w:t>
      </w:r>
      <w:proofErr w:type="spellStart"/>
      <w:r>
        <w:t>superintellect</w:t>
      </w:r>
      <w:proofErr w:type="spellEnd"/>
      <w:r>
        <w:t xml:space="preserve"> </w:t>
      </w:r>
      <w:r>
        <w:lastRenderedPageBreak/>
        <w:t>having monkeyed with physics and chemistry. Paul Davies, a physicist and science writer,</w:t>
      </w:r>
      <w:r>
        <w:rPr>
          <w:sz w:val="18"/>
          <w:szCs w:val="18"/>
          <w:vertAlign w:val="superscript"/>
        </w:rPr>
        <w:t>10</w:t>
      </w:r>
      <w:r>
        <w:t xml:space="preserve"> concluded that the impression of design in the structure of the universe is overwhelming. Roger Penrose, calculating the probability</w:t>
      </w:r>
      <w:r>
        <w:rPr>
          <w:sz w:val="18"/>
          <w:szCs w:val="18"/>
          <w:vertAlign w:val="superscript"/>
        </w:rPr>
        <w:t>11</w:t>
      </w:r>
      <w:r>
        <w:t xml:space="preserve"> that the initial entropy of the universe would be as low as it is, estimated the odds against it at one over ten raised to the power of ten raised to the power of one hundred and twenty-three. These are not enthusiasts making rhetorical claims. They are scientists responding with intellectual honesty to what </w:t>
      </w:r>
      <w:proofErr w:type="gramStart"/>
      <w:r>
        <w:t>the mathematics</w:t>
      </w:r>
      <w:proofErr w:type="gramEnd"/>
      <w:r>
        <w:t xml:space="preserve"> reveals.</w:t>
      </w:r>
    </w:p>
    <w:p w14:paraId="38F790A5" w14:textId="77777777" w:rsidR="00AC2D61" w:rsidRDefault="00AC2D61" w:rsidP="00AC2D61">
      <w:pPr>
        <w:spacing w:before="240" w:after="80"/>
        <w:jc w:val="center"/>
      </w:pPr>
      <w:r>
        <w:rPr>
          <w:noProof/>
        </w:rPr>
        <w:drawing>
          <wp:inline distT="0" distB="0" distL="0" distR="0" wp14:anchorId="049D074A" wp14:editId="172D4879">
            <wp:extent cx="4091939" cy="1796780"/>
            <wp:effectExtent l="0" t="0" r="0" b="0"/>
            <wp:docPr id="1533152771" name="Picture 153315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4091939" cy="1796780"/>
                    </a:xfrm>
                    <a:prstGeom prst="rect">
                      <a:avLst/>
                    </a:prstGeom>
                  </pic:spPr>
                </pic:pic>
              </a:graphicData>
            </a:graphic>
          </wp:inline>
        </w:drawing>
      </w:r>
    </w:p>
    <w:p w14:paraId="0C74E283" w14:textId="577536BB" w:rsidR="00AC2D61" w:rsidRDefault="00AC2D61" w:rsidP="00AC2D61">
      <w:pPr>
        <w:spacing w:after="280"/>
        <w:jc w:val="center"/>
      </w:pPr>
      <w:r>
        <w:rPr>
          <w:i/>
          <w:iCs/>
          <w:color w:val="555555"/>
          <w:sz w:val="18"/>
          <w:szCs w:val="18"/>
        </w:rPr>
        <w:t xml:space="preserve">Figure 2.2. Six fundamental constants </w:t>
      </w:r>
      <w:r w:rsidR="0086700B">
        <w:rPr>
          <w:i/>
          <w:iCs/>
          <w:color w:val="555555"/>
          <w:sz w:val="18"/>
          <w:szCs w:val="18"/>
        </w:rPr>
        <w:t xml:space="preserve">that </w:t>
      </w:r>
      <w:r>
        <w:rPr>
          <w:i/>
          <w:iCs/>
          <w:color w:val="555555"/>
          <w:sz w:val="18"/>
          <w:szCs w:val="18"/>
        </w:rPr>
        <w:t>must fall within life-permitting ranges for complex structure and life to be possible. The precision required is, in several cases, without analogy in ordinary human experience.</w:t>
      </w:r>
    </w:p>
    <w:p w14:paraId="7B226386" w14:textId="77777777" w:rsidR="00AC2D61" w:rsidRDefault="00AC2D61" w:rsidP="00AC2D61">
      <w:r>
        <w:rPr>
          <w:b/>
          <w:bCs/>
        </w:rPr>
        <w:t>Three possible explanations</w:t>
      </w:r>
    </w:p>
    <w:p w14:paraId="715104C3" w14:textId="77777777" w:rsidR="00AC2D61" w:rsidRDefault="00AC2D61" w:rsidP="00AC2D61">
      <w:pPr>
        <w:spacing w:after="180" w:line="288" w:lineRule="auto"/>
      </w:pPr>
      <w:r>
        <w:t>Philosophers of science recognize three categories of explanation for fine-tuning: necessity, chance, and design.</w:t>
      </w:r>
    </w:p>
    <w:p w14:paraId="4C309B0F" w14:textId="77777777" w:rsidR="00AC2D61" w:rsidRDefault="00AC2D61" w:rsidP="00AC2D61">
      <w:pPr>
        <w:spacing w:after="180" w:line="288" w:lineRule="auto"/>
        <w:ind w:firstLine="720"/>
      </w:pPr>
      <w:r>
        <w:t xml:space="preserve">Necessity holds that the constants could not have been otherwise, that the laws of nature require exactly the values they have. This would explain fine-tuning without </w:t>
      </w:r>
      <w:proofErr w:type="gramStart"/>
      <w:r>
        <w:t>appeal</w:t>
      </w:r>
      <w:proofErr w:type="gramEnd"/>
      <w:r>
        <w:t xml:space="preserve"> to chance or design. The problem is that no physical theory entails that the constants must take the values they do. Physicists routinely construct models with different values. The necessity hypothesis remains a promissory note with no theory available to honor it.</w:t>
      </w:r>
    </w:p>
    <w:p w14:paraId="7FB96FC7" w14:textId="77777777" w:rsidR="00AC2D61" w:rsidRDefault="00AC2D61" w:rsidP="00AC2D61">
      <w:pPr>
        <w:spacing w:after="180" w:line="288" w:lineRule="auto"/>
        <w:ind w:firstLine="720"/>
      </w:pPr>
      <w:r>
        <w:lastRenderedPageBreak/>
        <w:t>Chance holds that the constants happened to fall within life-permitting ranges by accident, and that the universe is simply fortunate. The difficulty is that the probability involved is so remote as to make chance explanation implausible by any ordinary standard of rational inquiry. Philosopher Robin Collins</w:t>
      </w:r>
      <w:proofErr w:type="gramStart"/>
      <w:r>
        <w:t>,</w:t>
      </w:r>
      <w:r>
        <w:rPr>
          <w:sz w:val="18"/>
          <w:szCs w:val="18"/>
          <w:vertAlign w:val="superscript"/>
        </w:rPr>
        <w:t>12</w:t>
      </w:r>
      <w:proofErr w:type="gramEnd"/>
      <w:r>
        <w:t xml:space="preserve"> who has produced the most rigorous philosophical analysis of the fine-tuning data, demonstrates that the probability of life-permitting fine-tuning arising by chance is so low that the design hypothesis is rendered far more likely even granting generous assumptions about the possibility space.</w:t>
      </w:r>
    </w:p>
    <w:p w14:paraId="080223A0" w14:textId="77777777" w:rsidR="00AC2D61" w:rsidRDefault="00AC2D61" w:rsidP="00AC2D61">
      <w:pPr>
        <w:spacing w:after="180" w:line="288" w:lineRule="auto"/>
        <w:ind w:firstLine="720"/>
      </w:pPr>
      <w:r>
        <w:t>Design holds that the constants are what they are because an intelligent agent set them to produce a life-permitting universe. This explanation makes the fine-tuning expected rather than astonishing. It is the hypothesis that most naturally accounts for the data.</w:t>
      </w:r>
    </w:p>
    <w:p w14:paraId="551D6E31" w14:textId="77777777" w:rsidR="00AC2D61" w:rsidRDefault="00AC2D61" w:rsidP="00AC2D61">
      <w:r>
        <w:rPr>
          <w:b/>
          <w:bCs/>
        </w:rPr>
        <w:t>The multiverse objection and its limits</w:t>
      </w:r>
    </w:p>
    <w:p w14:paraId="65192910" w14:textId="77777777" w:rsidR="00AC2D61" w:rsidRDefault="00AC2D61" w:rsidP="00AC2D61">
      <w:pPr>
        <w:spacing w:after="180" w:line="288" w:lineRule="auto"/>
      </w:pPr>
      <w:r>
        <w:t xml:space="preserve">The most sophisticated naturalistic response to fine-tuning is the multiverse hypothesis: </w:t>
      </w:r>
      <w:proofErr w:type="gramStart"/>
      <w:r>
        <w:t>if enormously</w:t>
      </w:r>
      <w:proofErr w:type="gramEnd"/>
      <w:r>
        <w:t xml:space="preserve"> many universes exist with different physical constants, some will be fine-tuned by chance, and observers like us necessarily find themselves in one of those. The argument is serious and deserves a serious response.</w:t>
      </w:r>
    </w:p>
    <w:p w14:paraId="11492DCB" w14:textId="77777777" w:rsidR="00AC2D61" w:rsidRDefault="00AC2D61" w:rsidP="00AC2D61">
      <w:pPr>
        <w:spacing w:after="180" w:line="288" w:lineRule="auto"/>
        <w:ind w:firstLine="720"/>
      </w:pPr>
      <w:r>
        <w:t xml:space="preserve">One preliminary point of fairness: the multiverse is not merely a rhetorical dodge invented to avoid the force of fine-tuning. Versions of it emerge from serious theoretical physics, including inflationary cosmology and certain interpretations of string theory, and many physicists who have no theological axe to grind regard it as a scientifically well-motivated hypothesis. Physicists such as Sean Carroll and Max </w:t>
      </w:r>
      <w:proofErr w:type="spellStart"/>
      <w:r>
        <w:t>Tegmark</w:t>
      </w:r>
      <w:proofErr w:type="spellEnd"/>
      <w:r>
        <w:t xml:space="preserve"> defend multiverse models on independent grounds, and the fine-tuning argument does not, by itself, resolve the debate. The difficulties that follow are not intended to dismiss the multiverse but to show </w:t>
      </w:r>
      <w:r>
        <w:lastRenderedPageBreak/>
        <w:t>why it does not, on careful examination, eliminate design as a serious live option.</w:t>
      </w:r>
    </w:p>
    <w:p w14:paraId="11492DCC" w14:textId="77777777" w:rsidR="00AC2D61" w:rsidRDefault="00AC2D61" w:rsidP="00AC2D61">
      <w:pPr>
        <w:spacing w:after="180" w:line="288" w:lineRule="auto"/>
        <w:ind w:firstLine="720"/>
      </w:pPr>
      <w:r>
        <w:t>Three difficulties attend it. First, there is no independent observational evidence for other universes. The multiverse is inferred from certain interpretations of string theory and eternal inflationary cosmology, neither of which has been experimentally confirmed in the relevant respects. Invoking an unobservable infinity of universes to explain the features of the one we can observe strains the principle of parsimony.</w:t>
      </w:r>
    </w:p>
    <w:p w14:paraId="3F6E9C90" w14:textId="77777777" w:rsidR="00AC2D61" w:rsidRDefault="00AC2D61" w:rsidP="00AC2D61">
      <w:pPr>
        <w:spacing w:after="180" w:line="288" w:lineRule="auto"/>
        <w:ind w:firstLine="720"/>
      </w:pPr>
      <w:r>
        <w:t>Second, even granting a multiverse, the mechanism that generates universes must itself be finely specified to produce a distribution of universes that includes life-permitting ones. Fine-tuning is not eliminated. It is relocated to the universe-generating mechanism, which must also be explained.</w:t>
      </w:r>
    </w:p>
    <w:p w14:paraId="117915A9" w14:textId="77777777" w:rsidR="00AC2D61" w:rsidRDefault="00AC2D61" w:rsidP="00AC2D61">
      <w:pPr>
        <w:spacing w:after="180" w:line="288" w:lineRule="auto"/>
        <w:ind w:firstLine="720"/>
      </w:pPr>
      <w:r>
        <w:t>Third, there is the Boltzmann brain problem,</w:t>
      </w:r>
      <w:r>
        <w:rPr>
          <w:sz w:val="18"/>
          <w:szCs w:val="18"/>
          <w:vertAlign w:val="superscript"/>
        </w:rPr>
        <w:t>13</w:t>
      </w:r>
      <w:r>
        <w:t xml:space="preserve"> which was raised by cosmologists rather than theologians. In an infinite multiverse generated by random processes, the overwhelmingly most common observers would not be beings with coherent evolutionary histories and reliable sensory equipment. They would be momentary fluctuations of matter, so-called Boltzmann brains, arising from random quantum events with false memories of a coherent past. Such fluctuations are far more probable in a genuinely chance-driven multiverse than the emergence of whole fine-tuned universes. The multiverse hypothesis, pressed to its conclusion, predicts the wrong kind of observers.</w:t>
      </w:r>
    </w:p>
    <w:p w14:paraId="6D40A399" w14:textId="77777777" w:rsidR="00AC2D61" w:rsidRDefault="00AC2D61" w:rsidP="00AC2D61">
      <w:pPr>
        <w:spacing w:after="180" w:line="288" w:lineRule="auto"/>
        <w:ind w:firstLine="720"/>
      </w:pPr>
      <w:r>
        <w:t>These considerations do not refute the multiverse. They do show that it is not a cost-free explanation and that design remains a serious competitor even granting its assumptions.</w:t>
      </w:r>
    </w:p>
    <w:p w14:paraId="694FA62D" w14:textId="77777777" w:rsidR="00A957FC" w:rsidRDefault="00A957FC" w:rsidP="00AC2D61">
      <w:pPr>
        <w:rPr>
          <w:b/>
          <w:bCs/>
        </w:rPr>
      </w:pPr>
    </w:p>
    <w:p w14:paraId="347FC714" w14:textId="77777777" w:rsidR="00A957FC" w:rsidRDefault="00A957FC" w:rsidP="00AC2D61">
      <w:pPr>
        <w:rPr>
          <w:b/>
          <w:bCs/>
        </w:rPr>
      </w:pPr>
    </w:p>
    <w:p w14:paraId="63D10F0E" w14:textId="2FA6FE8A" w:rsidR="00AC2D61" w:rsidRDefault="00AC2D61" w:rsidP="00AC2D61">
      <w:r>
        <w:rPr>
          <w:b/>
          <w:bCs/>
        </w:rPr>
        <w:lastRenderedPageBreak/>
        <w:t>The contingency argument</w:t>
      </w:r>
    </w:p>
    <w:p w14:paraId="663B6A45" w14:textId="77777777" w:rsidR="00AC2D61" w:rsidRDefault="00AC2D61" w:rsidP="00AC2D61">
      <w:pPr>
        <w:spacing w:after="180" w:line="288" w:lineRule="auto"/>
      </w:pPr>
      <w:r>
        <w:t>The cosmological argument from contingency is older than the Kalam and takes a different route to a similar conclusion. Its classic modern formulation comes from Gottfried Wilhelm Leibniz,</w:t>
      </w:r>
      <w:r>
        <w:rPr>
          <w:sz w:val="18"/>
          <w:szCs w:val="18"/>
          <w:vertAlign w:val="superscript"/>
        </w:rPr>
        <w:t>14</w:t>
      </w:r>
      <w:r>
        <w:t xml:space="preserve"> who asked the question that no purely scientific account can answer: why is there something rather than nothing?</w:t>
      </w:r>
    </w:p>
    <w:p w14:paraId="1068BF46" w14:textId="25052707" w:rsidR="00AC2D61" w:rsidRDefault="00AC2D61" w:rsidP="00AC2D61">
      <w:pPr>
        <w:spacing w:after="180" w:line="288" w:lineRule="auto"/>
        <w:ind w:firstLine="720"/>
      </w:pPr>
      <w:r>
        <w:t xml:space="preserve">The argument runs as follows. Every contingent thing, meaning </w:t>
      </w:r>
      <w:proofErr w:type="spellStart"/>
      <w:proofErr w:type="gramStart"/>
      <w:r>
        <w:t>every thing</w:t>
      </w:r>
      <w:proofErr w:type="spellEnd"/>
      <w:proofErr w:type="gramEnd"/>
      <w:r>
        <w:t xml:space="preserve"> that exists but could have failed to exist, requires an explanation for its existence. The universe is contingent: it exists, but nothing about its nature requires that it exist rather than not. A collection of contingent things, however large, does not explain itself. The explanation of a contingent collection cannot itself be contingent without generating an infinite regress that explains nothing. Therefore</w:t>
      </w:r>
      <w:r w:rsidR="00A957FC">
        <w:t>,</w:t>
      </w:r>
      <w:r>
        <w:t xml:space="preserve"> there must be a necessary being, one that exists by the necessity of its own nature and cannot fail to exist, which is the ultimate explanation of why anything contingent exists at all.</w:t>
      </w:r>
    </w:p>
    <w:p w14:paraId="1D7E8A9E" w14:textId="77777777" w:rsidR="00AC2D61" w:rsidRDefault="00AC2D61" w:rsidP="00AC2D61">
      <w:pPr>
        <w:spacing w:after="180" w:line="288" w:lineRule="auto"/>
        <w:ind w:firstLine="720"/>
      </w:pPr>
      <w:r>
        <w:t xml:space="preserve">The necessary being that emerges from this argument cannot be the universe itself, because the universe is precisely what requires explanation. It cannot be any physical entity, because physical entities are paradigmatic examples of contingent things. The necessary </w:t>
      </w:r>
      <w:proofErr w:type="gramStart"/>
      <w:r>
        <w:t>being must be</w:t>
      </w:r>
      <w:proofErr w:type="gramEnd"/>
      <w:r>
        <w:t xml:space="preserve"> non-physical, self-explanatory in its existence, and of sufficient explanatory power to account for the existence of everything else. Philosopher Richard Swinburne,</w:t>
      </w:r>
      <w:r>
        <w:rPr>
          <w:sz w:val="18"/>
          <w:szCs w:val="18"/>
          <w:vertAlign w:val="superscript"/>
        </w:rPr>
        <w:t>15</w:t>
      </w:r>
      <w:r>
        <w:t xml:space="preserve"> using a Bayesian framework, argues that a single omnipotent, omniscient, perfectly free personal being is by far the simplest explanation of why a complex, orderly, contingent universe exists at all.</w:t>
      </w:r>
    </w:p>
    <w:p w14:paraId="1A988CFE" w14:textId="77777777" w:rsidR="00AC2D61" w:rsidRDefault="00AC2D61" w:rsidP="00AC2D61">
      <w:r>
        <w:rPr>
          <w:b/>
          <w:bCs/>
        </w:rPr>
        <w:t>Rasmussen's logical argument for a necessary being</w:t>
      </w:r>
    </w:p>
    <w:p w14:paraId="6965AB96" w14:textId="77777777" w:rsidR="00AC2D61" w:rsidRDefault="00AC2D61" w:rsidP="00AC2D61">
      <w:pPr>
        <w:spacing w:after="180" w:line="288" w:lineRule="auto"/>
      </w:pPr>
      <w:r>
        <w:t>In 2019, philosopher Joshua Rasmussen published How Reason Can Lead to God,</w:t>
      </w:r>
      <w:r>
        <w:rPr>
          <w:sz w:val="18"/>
          <w:szCs w:val="18"/>
          <w:vertAlign w:val="superscript"/>
        </w:rPr>
        <w:t>16</w:t>
      </w:r>
      <w:r>
        <w:t xml:space="preserve"> a careful and accessible reconstruction of the </w:t>
      </w:r>
      <w:r>
        <w:lastRenderedPageBreak/>
        <w:t xml:space="preserve">argument for a necessary being that avoids the technical complexities of the traditional ontological argument while preserving its logical force. Rasmussen's approach begins from a premise so minimal that it is difficult to </w:t>
      </w:r>
      <w:proofErr w:type="gramStart"/>
      <w:r>
        <w:t>deny:</w:t>
      </w:r>
      <w:proofErr w:type="gramEnd"/>
      <w:r>
        <w:t xml:space="preserve"> there is at least one positive </w:t>
      </w:r>
      <w:proofErr w:type="gramStart"/>
      <w:r>
        <w:t>state of affairs</w:t>
      </w:r>
      <w:proofErr w:type="gramEnd"/>
      <w:r>
        <w:t xml:space="preserve"> that could have a cause.</w:t>
      </w:r>
    </w:p>
    <w:p w14:paraId="7C7485FC" w14:textId="77777777" w:rsidR="00AC2D61" w:rsidRDefault="00AC2D61" w:rsidP="00AC2D61">
      <w:pPr>
        <w:spacing w:after="180" w:line="288" w:lineRule="auto"/>
        <w:ind w:firstLine="720"/>
      </w:pPr>
      <w:r>
        <w:t>From this starting point, Rasmussen builds a careful chain of reasoning. Contingent things, things that exist but might not have, are the kind of things that can have causes and that require explanation. The existence of any contingent thing raises the question of why it exists rather than not. If we follow the chain of explanations for contingent things, we either reach an infinite regress that explains nothing, a circular explanation that is no explanation at all, or a terminating explanation in something that is not contingent, something that exists necessarily and is its own explanation.</w:t>
      </w:r>
    </w:p>
    <w:p w14:paraId="1D45155A" w14:textId="77777777" w:rsidR="00AC2D61" w:rsidRDefault="00AC2D61" w:rsidP="00AC2D61">
      <w:pPr>
        <w:spacing w:after="180" w:line="288" w:lineRule="auto"/>
        <w:ind w:firstLine="720"/>
      </w:pPr>
      <w:r>
        <w:t>Rasmussen then asks what a necessary being would have to be like. Because it exists necessarily, its existence is not dependent on anything outside itself. Because it is the ultimate explanation of contingent reality, it must have the resources to produce whatever contingent things exist, which implies unlimited generative power. Because it acts without external compulsion, producing contingent reality by something like free choice rather than by prior determining conditions, it must have something like agency and will.</w:t>
      </w:r>
    </w:p>
    <w:p w14:paraId="7E50DA75" w14:textId="77777777" w:rsidR="00AC2D61" w:rsidRDefault="00AC2D61" w:rsidP="00AC2D61">
      <w:pPr>
        <w:spacing w:after="180" w:line="288" w:lineRule="auto"/>
        <w:ind w:firstLine="720"/>
      </w:pPr>
      <w:r>
        <w:t xml:space="preserve">The result of this reasoning converges with what the Kalam and the contingency argument independently establish: an uncaused, necessary, enormously powerful, and personal being as the ground of contingent existence. Rasmussen's contribution is to reach this conclusion through a route that is simultaneously more rigorous logically and more accessible philosophically than the classical arguments, making it especially valuable for readers </w:t>
      </w:r>
      <w:r>
        <w:lastRenderedPageBreak/>
        <w:t>who want to follow the reasoning carefully rather than simply receive the conclusion.</w:t>
      </w:r>
    </w:p>
    <w:p w14:paraId="7ED9C69E" w14:textId="1BE81AE4" w:rsidR="00AC2D61" w:rsidRDefault="00AC2D61" w:rsidP="00AC2D61">
      <w:pPr>
        <w:spacing w:after="180" w:line="288" w:lineRule="auto"/>
        <w:ind w:firstLine="720"/>
      </w:pPr>
      <w:r>
        <w:t xml:space="preserve">Rasmussen himself is careful not to overstate what the argument establishes. It does not, by itself, establish every attribute of the Christian God. It establishes that reason, </w:t>
      </w:r>
      <w:r w:rsidR="00A957FC">
        <w:t xml:space="preserve">when honestly followed, points to a necessary being with the kind of attributes </w:t>
      </w:r>
      <w:r>
        <w:t>theists have always attributed to God. The Christian claim is that this necessary being has also acted within history and spoken in a way that further specification of his nature becomes possible. That is the argument of the chapters that follow.</w:t>
      </w:r>
    </w:p>
    <w:p w14:paraId="016A3B8C" w14:textId="77777777" w:rsidR="00883DCA" w:rsidRDefault="00883DCA" w:rsidP="00AC2D61">
      <w:pPr>
        <w:rPr>
          <w:b/>
          <w:bCs/>
        </w:rPr>
      </w:pPr>
    </w:p>
    <w:p w14:paraId="03A58F04" w14:textId="47256A42" w:rsidR="00AC2D61" w:rsidRDefault="00AC2D61" w:rsidP="00AC2D61">
      <w:r>
        <w:rPr>
          <w:b/>
          <w:bCs/>
        </w:rPr>
        <w:t>Other voices in the same conversation</w:t>
      </w:r>
    </w:p>
    <w:p w14:paraId="016C4A6C" w14:textId="77777777" w:rsidR="00AC2D61" w:rsidRDefault="00AC2D61" w:rsidP="00AC2D61">
      <w:pPr>
        <w:spacing w:after="180" w:line="288" w:lineRule="auto"/>
      </w:pPr>
      <w:r>
        <w:t>The four arguments treated in this chapter do not exhaust the case for God's existence. Two others deserve mention here, with the note that they receive fuller treatment in later chapters where they most naturally belong.</w:t>
      </w:r>
    </w:p>
    <w:p w14:paraId="326FCD07" w14:textId="77777777" w:rsidR="00AC2D61" w:rsidRDefault="00AC2D61" w:rsidP="00AC2D61">
      <w:pPr>
        <w:spacing w:after="180" w:line="288" w:lineRule="auto"/>
        <w:ind w:firstLine="720"/>
      </w:pPr>
      <w:r>
        <w:t>The moral argument holds that the existence of objective moral obligations, moral facts that are binding regardless of what any individual or culture happens to believe, is best explained by the existence of a moral lawgiver who is the ground of moral reality. If moral facts are real, as virtually everyone believes in practice, they require a foundation that goes beyond the preferences of individuals or the conventions of cultures. That foundation looks very much like God. The argument is treated in full in chapter 6, where the interlocutor is the moral relativist rather than the scientific naturalist.</w:t>
      </w:r>
    </w:p>
    <w:p w14:paraId="06195D70" w14:textId="77777777" w:rsidR="00AC2D61" w:rsidRDefault="00AC2D61" w:rsidP="00AC2D61">
      <w:pPr>
        <w:spacing w:after="180" w:line="288" w:lineRule="auto"/>
        <w:ind w:firstLine="720"/>
      </w:pPr>
      <w:r>
        <w:t xml:space="preserve">The argument from consciousness holds that the existence of subjective experience, the inner life of awareness and qualia that characterizes every conscious being, resists </w:t>
      </w:r>
      <w:r>
        <w:lastRenderedPageBreak/>
        <w:t>explanation in purely physical terms and points toward a personal ground of mind. If matter cannot explain consciousness, and the evidence that it cannot is mounting rather than diminishing, then the existence of consciousness in a physical universe requires an explanation of a different kind. That argument is treated in chapter 15, in conversation with contemporary neuroscience. Together with the arguments of this chapter, it contributes to a cumulative case that naturalism is genuinely unable to answer.</w:t>
      </w:r>
    </w:p>
    <w:p w14:paraId="16225324" w14:textId="77777777" w:rsidR="00AC2D61" w:rsidRDefault="00AC2D61" w:rsidP="00AC2D61">
      <w:r>
        <w:rPr>
          <w:b/>
          <w:bCs/>
        </w:rPr>
        <w:t>The cumulative case</w:t>
      </w:r>
    </w:p>
    <w:p w14:paraId="3DDC45D0" w14:textId="77777777" w:rsidR="00AC2D61" w:rsidRDefault="00AC2D61" w:rsidP="00AC2D61">
      <w:pPr>
        <w:spacing w:after="180" w:line="288" w:lineRule="auto"/>
      </w:pPr>
      <w:r>
        <w:t>Each argument examined in this chapter takes a different route to the same destination. The Kalam establishes a cause of the universe from the evidence that the universe began. Fine-tuning establishes a purposeful intelligence from the evidence that the universe's constants are precisely calibrated for life. The contingency argument establishes a necessary being as the only adequate explanation for why anything contingent exists. Rasmussen's argument establishes the same conclusion through modal reasoning from the existence of any explicable contingent state.</w:t>
      </w:r>
    </w:p>
    <w:p w14:paraId="466F0176" w14:textId="77777777" w:rsidR="00AC2D61" w:rsidRDefault="00AC2D61" w:rsidP="00AC2D61">
      <w:pPr>
        <w:spacing w:after="180" w:line="288" w:lineRule="auto"/>
        <w:ind w:firstLine="720"/>
      </w:pPr>
      <w:r>
        <w:t>These are independent arguments. The failure of any one of them would not bring down the others. Their convergence on the same conclusion from different directions is itself a significant consideration. It is the pattern of inquiry that, in other domains, we take as strong evidence that the inquiry is tracking something real.</w:t>
      </w:r>
    </w:p>
    <w:p w14:paraId="2B97D333" w14:textId="77777777" w:rsidR="00AC2D61" w:rsidRDefault="00AC2D61" w:rsidP="00AC2D61">
      <w:pPr>
        <w:spacing w:after="180" w:line="288" w:lineRule="auto"/>
        <w:ind w:firstLine="720"/>
      </w:pPr>
      <w:r>
        <w:t xml:space="preserve">The cumulative case does not amount to proof in the mathematical sense. It amounts to what the best historians, physicians, and scientists mean by a well-established conclusion: a conclusion that is better supported by the available evidence than any serious alternative, and that provides the most coherent </w:t>
      </w:r>
      <w:r>
        <w:lastRenderedPageBreak/>
        <w:t>and comprehensive explanation of what we observe. The apostle Paul's claim in Romans 1</w:t>
      </w:r>
      <w:r>
        <w:rPr>
          <w:sz w:val="18"/>
          <w:szCs w:val="18"/>
          <w:vertAlign w:val="superscript"/>
        </w:rPr>
        <w:t>17</w:t>
      </w:r>
      <w:r>
        <w:t xml:space="preserve"> that the invisible attributes of God have been clearly perceived through what has been made is not a piece of pious rhetoric. It is a philosophical thesis that the natural theology of the last several decades has given serious grounds for taking literally.</w:t>
      </w:r>
    </w:p>
    <w:p w14:paraId="7A8E225E" w14:textId="77777777" w:rsidR="00AC2D61" w:rsidRDefault="00AC2D61" w:rsidP="00AC2D61">
      <w:pPr>
        <w:spacing w:after="180" w:line="288" w:lineRule="auto"/>
        <w:ind w:firstLine="720"/>
      </w:pPr>
      <w:r>
        <w:t>What this chapter establishes is that the question of God's existence is not settled in favor of naturalism by the progress of science. If anything, the progress of science has made the question more pressing and the theistic answer more defensible than it was a century ago. The honest inquirer who applies the three tools of chapter 1, correspondence, coherence, and explanatory power, to the evidence surveyed here will find that the case for a personal Creator is serious, durable, and worthy of continued examination.</w:t>
      </w:r>
    </w:p>
    <w:p w14:paraId="7D27BE33" w14:textId="77777777" w:rsidR="00AC2D61" w:rsidRDefault="00AC2D61" w:rsidP="00AC2D61">
      <w:r>
        <w:rPr>
          <w:b/>
          <w:bCs/>
        </w:rPr>
        <w:t>Going Deeper</w:t>
      </w:r>
    </w:p>
    <w:p w14:paraId="78B89E10" w14:textId="77777777" w:rsidR="00AC2D61" w:rsidRDefault="00AC2D61" w:rsidP="00AC2D61">
      <w:pPr>
        <w:spacing w:after="180" w:line="288" w:lineRule="auto"/>
      </w:pPr>
      <w:r>
        <w:t>The following works represent the strongest starting points for readers who want to pursue the arguments of this chapter in greater depth. The list moves from accessible to more technical.</w:t>
      </w:r>
    </w:p>
    <w:p w14:paraId="5D94CF9C" w14:textId="77777777" w:rsidR="00AC2D61" w:rsidRDefault="00AC2D61" w:rsidP="00AC2D61">
      <w:pPr>
        <w:spacing w:before="160" w:after="40"/>
        <w:ind w:left="720" w:hanging="720"/>
      </w:pPr>
      <w:r>
        <w:rPr>
          <w:b/>
          <w:bCs/>
          <w:sz w:val="22"/>
          <w:szCs w:val="22"/>
        </w:rPr>
        <w:t xml:space="preserve">Lennox, John </w:t>
      </w:r>
      <w:proofErr w:type="gramStart"/>
      <w:r>
        <w:rPr>
          <w:b/>
          <w:bCs/>
          <w:sz w:val="22"/>
          <w:szCs w:val="22"/>
        </w:rPr>
        <w:t>C..</w:t>
      </w:r>
      <w:proofErr w:type="gramEnd"/>
      <w:r>
        <w:rPr>
          <w:b/>
          <w:bCs/>
          <w:sz w:val="22"/>
          <w:szCs w:val="22"/>
        </w:rPr>
        <w:t xml:space="preserve"> </w:t>
      </w:r>
      <w:r>
        <w:rPr>
          <w:i/>
          <w:iCs/>
          <w:sz w:val="22"/>
          <w:szCs w:val="22"/>
        </w:rPr>
        <w:t xml:space="preserve">God's Undertaker: Has Science Buried </w:t>
      </w:r>
      <w:proofErr w:type="gramStart"/>
      <w:r>
        <w:rPr>
          <w:i/>
          <w:iCs/>
          <w:sz w:val="22"/>
          <w:szCs w:val="22"/>
        </w:rPr>
        <w:t>God?.</w:t>
      </w:r>
      <w:proofErr w:type="gramEnd"/>
      <w:r>
        <w:rPr>
          <w:i/>
          <w:iCs/>
          <w:sz w:val="22"/>
          <w:szCs w:val="22"/>
        </w:rPr>
        <w:t xml:space="preserve"> </w:t>
      </w:r>
      <w:r>
        <w:rPr>
          <w:sz w:val="22"/>
          <w:szCs w:val="22"/>
        </w:rPr>
        <w:t>Oxford: Lion Hudson, 2007.</w:t>
      </w:r>
    </w:p>
    <w:p w14:paraId="30ED80FE" w14:textId="77777777" w:rsidR="00AC2D61" w:rsidRDefault="00AC2D61" w:rsidP="00AC2D61">
      <w:pPr>
        <w:spacing w:after="100"/>
        <w:ind w:left="720"/>
      </w:pPr>
      <w:r>
        <w:rPr>
          <w:color w:val="444444"/>
          <w:sz w:val="21"/>
          <w:szCs w:val="21"/>
        </w:rPr>
        <w:t>The best single accessible treatment of the relationship between scientific evidence and theistic belief. Lennox, an Oxford mathematician, engages the scientific arguments for God's existence with genuine technical competence while writing for a general audience. A natural next step after this chapter.</w:t>
      </w:r>
    </w:p>
    <w:p w14:paraId="227A6AA4" w14:textId="77777777" w:rsidR="00AC2D61" w:rsidRDefault="00AC2D61" w:rsidP="00AC2D61">
      <w:pPr>
        <w:spacing w:before="160" w:after="40"/>
        <w:ind w:left="720" w:hanging="720"/>
      </w:pPr>
      <w:r>
        <w:rPr>
          <w:b/>
          <w:bCs/>
          <w:sz w:val="22"/>
          <w:szCs w:val="22"/>
        </w:rPr>
        <w:t xml:space="preserve">Strobel, </w:t>
      </w:r>
      <w:proofErr w:type="gramStart"/>
      <w:r>
        <w:rPr>
          <w:b/>
          <w:bCs/>
          <w:sz w:val="22"/>
          <w:szCs w:val="22"/>
        </w:rPr>
        <w:t>Lee..</w:t>
      </w:r>
      <w:proofErr w:type="gramEnd"/>
      <w:r>
        <w:rPr>
          <w:b/>
          <w:bCs/>
          <w:sz w:val="22"/>
          <w:szCs w:val="22"/>
        </w:rPr>
        <w:t xml:space="preserve"> </w:t>
      </w:r>
      <w:r>
        <w:rPr>
          <w:i/>
          <w:iCs/>
          <w:sz w:val="22"/>
          <w:szCs w:val="22"/>
        </w:rPr>
        <w:t xml:space="preserve">The Case for a Creator: A Journalist Investigates Scientific Evidence That Points Toward </w:t>
      </w:r>
      <w:proofErr w:type="gramStart"/>
      <w:r>
        <w:rPr>
          <w:i/>
          <w:iCs/>
          <w:sz w:val="22"/>
          <w:szCs w:val="22"/>
        </w:rPr>
        <w:t>God..</w:t>
      </w:r>
      <w:proofErr w:type="gramEnd"/>
      <w:r>
        <w:rPr>
          <w:i/>
          <w:iCs/>
          <w:sz w:val="22"/>
          <w:szCs w:val="22"/>
        </w:rPr>
        <w:t xml:space="preserve"> </w:t>
      </w:r>
      <w:r>
        <w:rPr>
          <w:sz w:val="22"/>
          <w:szCs w:val="22"/>
        </w:rPr>
        <w:t>Grand Rapids: Zondervan, 2004.</w:t>
      </w:r>
    </w:p>
    <w:p w14:paraId="4D59CB4D" w14:textId="77777777" w:rsidR="00AC2D61" w:rsidRDefault="00AC2D61" w:rsidP="00AC2D61">
      <w:pPr>
        <w:spacing w:after="100"/>
        <w:ind w:left="720"/>
      </w:pPr>
      <w:r>
        <w:rPr>
          <w:color w:val="444444"/>
          <w:sz w:val="21"/>
          <w:szCs w:val="21"/>
        </w:rPr>
        <w:t xml:space="preserve">An accessible, interview-format introduction to </w:t>
      </w:r>
      <w:proofErr w:type="gramStart"/>
      <w:r>
        <w:rPr>
          <w:color w:val="444444"/>
          <w:sz w:val="21"/>
          <w:szCs w:val="21"/>
        </w:rPr>
        <w:t>the cosmological</w:t>
      </w:r>
      <w:proofErr w:type="gramEnd"/>
      <w:r>
        <w:rPr>
          <w:color w:val="444444"/>
          <w:sz w:val="21"/>
          <w:szCs w:val="21"/>
        </w:rPr>
        <w:t xml:space="preserve">, fine-tuning, and consciousness arguments, featuring conversations with leading scientists and philosophers. The least </w:t>
      </w:r>
      <w:r>
        <w:rPr>
          <w:color w:val="444444"/>
          <w:sz w:val="21"/>
          <w:szCs w:val="21"/>
        </w:rPr>
        <w:lastRenderedPageBreak/>
        <w:t>technical entry on this list and a good starting point for readers new to these questions.</w:t>
      </w:r>
    </w:p>
    <w:p w14:paraId="08D92BE2" w14:textId="77777777" w:rsidR="00AC2D61" w:rsidRDefault="00AC2D61" w:rsidP="00AC2D61">
      <w:pPr>
        <w:spacing w:before="160" w:after="40"/>
        <w:ind w:left="720" w:hanging="720"/>
      </w:pPr>
      <w:r>
        <w:rPr>
          <w:b/>
          <w:bCs/>
          <w:sz w:val="22"/>
          <w:szCs w:val="22"/>
        </w:rPr>
        <w:t xml:space="preserve">Craig, William </w:t>
      </w:r>
      <w:proofErr w:type="gramStart"/>
      <w:r>
        <w:rPr>
          <w:b/>
          <w:bCs/>
          <w:sz w:val="22"/>
          <w:szCs w:val="22"/>
        </w:rPr>
        <w:t>Lane..</w:t>
      </w:r>
      <w:proofErr w:type="gramEnd"/>
      <w:r>
        <w:rPr>
          <w:b/>
          <w:bCs/>
          <w:sz w:val="22"/>
          <w:szCs w:val="22"/>
        </w:rPr>
        <w:t xml:space="preserve"> </w:t>
      </w:r>
      <w:r>
        <w:rPr>
          <w:i/>
          <w:iCs/>
          <w:sz w:val="22"/>
          <w:szCs w:val="22"/>
        </w:rPr>
        <w:t xml:space="preserve">Reasonable Faith: Christian Truth and Apologetics. 3rd </w:t>
      </w:r>
      <w:proofErr w:type="gramStart"/>
      <w:r>
        <w:rPr>
          <w:i/>
          <w:iCs/>
          <w:sz w:val="22"/>
          <w:szCs w:val="22"/>
        </w:rPr>
        <w:t>ed..</w:t>
      </w:r>
      <w:proofErr w:type="gramEnd"/>
      <w:r>
        <w:rPr>
          <w:i/>
          <w:iCs/>
          <w:sz w:val="22"/>
          <w:szCs w:val="22"/>
        </w:rPr>
        <w:t xml:space="preserve"> </w:t>
      </w:r>
      <w:r>
        <w:rPr>
          <w:sz w:val="22"/>
          <w:szCs w:val="22"/>
        </w:rPr>
        <w:t>Wheaton, IL: Crossway, 2008.</w:t>
      </w:r>
    </w:p>
    <w:p w14:paraId="0E752797" w14:textId="77777777" w:rsidR="00AC2D61" w:rsidRDefault="00AC2D61" w:rsidP="00AC2D61">
      <w:pPr>
        <w:spacing w:after="100"/>
        <w:ind w:left="720"/>
      </w:pPr>
      <w:r>
        <w:rPr>
          <w:color w:val="444444"/>
          <w:sz w:val="21"/>
          <w:szCs w:val="21"/>
        </w:rPr>
        <w:t xml:space="preserve">Chapters 3 and 4 provide the most rigorous philosophical treatment of the Kalam and the cosmological argument available at the advanced-undergraduate level. Craig's command of both </w:t>
      </w:r>
      <w:proofErr w:type="gramStart"/>
      <w:r>
        <w:rPr>
          <w:color w:val="444444"/>
          <w:sz w:val="21"/>
          <w:szCs w:val="21"/>
        </w:rPr>
        <w:t>the philosophy</w:t>
      </w:r>
      <w:proofErr w:type="gramEnd"/>
      <w:r>
        <w:rPr>
          <w:color w:val="444444"/>
          <w:sz w:val="21"/>
          <w:szCs w:val="21"/>
        </w:rPr>
        <w:t xml:space="preserve"> and </w:t>
      </w:r>
      <w:proofErr w:type="gramStart"/>
      <w:r>
        <w:rPr>
          <w:color w:val="444444"/>
          <w:sz w:val="21"/>
          <w:szCs w:val="21"/>
        </w:rPr>
        <w:t>the relevant</w:t>
      </w:r>
      <w:proofErr w:type="gramEnd"/>
      <w:r>
        <w:rPr>
          <w:color w:val="444444"/>
          <w:sz w:val="21"/>
          <w:szCs w:val="21"/>
        </w:rPr>
        <w:t xml:space="preserve"> physics is unmatched among popular-level apologists.</w:t>
      </w:r>
    </w:p>
    <w:p w14:paraId="3F7C7EF5" w14:textId="77777777" w:rsidR="00AC2D61" w:rsidRDefault="00AC2D61" w:rsidP="00AC2D61">
      <w:pPr>
        <w:spacing w:before="160" w:after="40"/>
        <w:ind w:left="720" w:hanging="720"/>
      </w:pPr>
      <w:r>
        <w:rPr>
          <w:b/>
          <w:bCs/>
          <w:sz w:val="22"/>
          <w:szCs w:val="22"/>
        </w:rPr>
        <w:t xml:space="preserve">Davies, </w:t>
      </w:r>
      <w:proofErr w:type="gramStart"/>
      <w:r>
        <w:rPr>
          <w:b/>
          <w:bCs/>
          <w:sz w:val="22"/>
          <w:szCs w:val="22"/>
        </w:rPr>
        <w:t>Paul..</w:t>
      </w:r>
      <w:proofErr w:type="gramEnd"/>
      <w:r>
        <w:rPr>
          <w:b/>
          <w:bCs/>
          <w:sz w:val="22"/>
          <w:szCs w:val="22"/>
        </w:rPr>
        <w:t xml:space="preserve"> </w:t>
      </w:r>
      <w:r>
        <w:rPr>
          <w:i/>
          <w:iCs/>
          <w:sz w:val="22"/>
          <w:szCs w:val="22"/>
        </w:rPr>
        <w:t xml:space="preserve">The Goldilocks Enigma: Why Is the Universe Just Right for </w:t>
      </w:r>
      <w:proofErr w:type="gramStart"/>
      <w:r>
        <w:rPr>
          <w:i/>
          <w:iCs/>
          <w:sz w:val="22"/>
          <w:szCs w:val="22"/>
        </w:rPr>
        <w:t>Life?.</w:t>
      </w:r>
      <w:proofErr w:type="gramEnd"/>
      <w:r>
        <w:rPr>
          <w:i/>
          <w:iCs/>
          <w:sz w:val="22"/>
          <w:szCs w:val="22"/>
        </w:rPr>
        <w:t xml:space="preserve"> </w:t>
      </w:r>
      <w:r>
        <w:rPr>
          <w:sz w:val="22"/>
          <w:szCs w:val="22"/>
        </w:rPr>
        <w:t>London: Allen Lane, 2006.</w:t>
      </w:r>
    </w:p>
    <w:p w14:paraId="261F5233" w14:textId="77777777" w:rsidR="00AC2D61" w:rsidRDefault="00AC2D61" w:rsidP="00AC2D61">
      <w:pPr>
        <w:spacing w:after="100"/>
        <w:ind w:left="720"/>
      </w:pPr>
      <w:r>
        <w:rPr>
          <w:color w:val="444444"/>
          <w:sz w:val="21"/>
          <w:szCs w:val="21"/>
        </w:rPr>
        <w:t>A physicist's account of fine-tuning, written for a general audience and arriving at conclusions that are uncomfortable for straightforward naturalism, by an author who is not a theist. Recommended precisely because the acknowledgment of the problem comes from outside Christian apologetics.</w:t>
      </w:r>
    </w:p>
    <w:p w14:paraId="1AA13629" w14:textId="77777777" w:rsidR="00AC2D61" w:rsidRDefault="00AC2D61" w:rsidP="00AC2D61">
      <w:pPr>
        <w:spacing w:before="160" w:after="40"/>
        <w:ind w:left="720" w:hanging="720"/>
      </w:pPr>
      <w:r>
        <w:rPr>
          <w:b/>
          <w:bCs/>
          <w:sz w:val="22"/>
          <w:szCs w:val="22"/>
        </w:rPr>
        <w:t xml:space="preserve">Rasmussen, </w:t>
      </w:r>
      <w:proofErr w:type="gramStart"/>
      <w:r>
        <w:rPr>
          <w:b/>
          <w:bCs/>
          <w:sz w:val="22"/>
          <w:szCs w:val="22"/>
        </w:rPr>
        <w:t>Joshua..</w:t>
      </w:r>
      <w:proofErr w:type="gramEnd"/>
      <w:r>
        <w:rPr>
          <w:b/>
          <w:bCs/>
          <w:sz w:val="22"/>
          <w:szCs w:val="22"/>
        </w:rPr>
        <w:t xml:space="preserve"> </w:t>
      </w:r>
      <w:r>
        <w:rPr>
          <w:i/>
          <w:iCs/>
          <w:sz w:val="22"/>
          <w:szCs w:val="22"/>
        </w:rPr>
        <w:t xml:space="preserve">How Reason Can Lead to God: A Philosopher's Bridge to </w:t>
      </w:r>
      <w:proofErr w:type="gramStart"/>
      <w:r>
        <w:rPr>
          <w:i/>
          <w:iCs/>
          <w:sz w:val="22"/>
          <w:szCs w:val="22"/>
        </w:rPr>
        <w:t>Faith..</w:t>
      </w:r>
      <w:proofErr w:type="gramEnd"/>
      <w:r>
        <w:rPr>
          <w:i/>
          <w:iCs/>
          <w:sz w:val="22"/>
          <w:szCs w:val="22"/>
        </w:rPr>
        <w:t xml:space="preserve"> </w:t>
      </w:r>
      <w:r>
        <w:rPr>
          <w:sz w:val="22"/>
          <w:szCs w:val="22"/>
        </w:rPr>
        <w:t>Downers Grove, IL: InterVarsity Press, 2019.</w:t>
      </w:r>
    </w:p>
    <w:p w14:paraId="35A78F3F" w14:textId="77777777" w:rsidR="00AC2D61" w:rsidRDefault="00AC2D61" w:rsidP="00AC2D61">
      <w:pPr>
        <w:spacing w:after="100"/>
        <w:ind w:left="720"/>
      </w:pPr>
      <w:r>
        <w:rPr>
          <w:color w:val="444444"/>
          <w:sz w:val="21"/>
          <w:szCs w:val="21"/>
        </w:rPr>
        <w:t>The clearest and most carefully constructed recent argument for a necessary being. Rasmussen writes with unusual clarity, builds his argument step by step from minimal premises, and anticipates objections honestly. Highly recommended for readers who want to follow a rigorous argument without requiring a background in formal logic.</w:t>
      </w:r>
    </w:p>
    <w:p w14:paraId="782F413F" w14:textId="77777777" w:rsidR="00AC2D61" w:rsidRDefault="00AC2D61" w:rsidP="00AC2D61">
      <w:pPr>
        <w:spacing w:before="160" w:after="40"/>
        <w:ind w:left="720" w:hanging="720"/>
      </w:pPr>
      <w:r>
        <w:rPr>
          <w:b/>
          <w:bCs/>
          <w:sz w:val="22"/>
          <w:szCs w:val="22"/>
        </w:rPr>
        <w:t xml:space="preserve">Collins, </w:t>
      </w:r>
      <w:proofErr w:type="gramStart"/>
      <w:r>
        <w:rPr>
          <w:b/>
          <w:bCs/>
          <w:sz w:val="22"/>
          <w:szCs w:val="22"/>
        </w:rPr>
        <w:t>Robin..</w:t>
      </w:r>
      <w:proofErr w:type="gramEnd"/>
      <w:r>
        <w:rPr>
          <w:b/>
          <w:bCs/>
          <w:sz w:val="22"/>
          <w:szCs w:val="22"/>
        </w:rPr>
        <w:t xml:space="preserve"> </w:t>
      </w:r>
      <w:r>
        <w:rPr>
          <w:i/>
          <w:iCs/>
          <w:sz w:val="22"/>
          <w:szCs w:val="22"/>
        </w:rPr>
        <w:t xml:space="preserve">'The Teleological Argument: An Exploration of the Fine-Tuning of the Universe.'. </w:t>
      </w:r>
      <w:r>
        <w:rPr>
          <w:sz w:val="22"/>
          <w:szCs w:val="22"/>
        </w:rPr>
        <w:t>In The Blackwell Companion to Natural Theology, edited by William Lane Craig and J. P. Moreland, 202-281. Oxford: Wiley-Blackwell, 2009.</w:t>
      </w:r>
    </w:p>
    <w:p w14:paraId="47E6F42A" w14:textId="77777777" w:rsidR="00AC2D61" w:rsidRDefault="00AC2D61" w:rsidP="00AC2D61">
      <w:pPr>
        <w:spacing w:after="100"/>
        <w:ind w:left="720"/>
      </w:pPr>
      <w:r>
        <w:rPr>
          <w:color w:val="444444"/>
          <w:sz w:val="21"/>
          <w:szCs w:val="21"/>
        </w:rPr>
        <w:t>The most technically rigorous philosophical treatment of the fine-tuning argument, using a Bayesian framework to assess the probability of fine-tuning under theism versus naturalism. Demanding but definitive.</w:t>
      </w:r>
    </w:p>
    <w:p w14:paraId="0231C6DA" w14:textId="77777777" w:rsidR="00AC2D61" w:rsidRDefault="00AC2D61" w:rsidP="00AC2D61">
      <w:pPr>
        <w:spacing w:before="160" w:after="40"/>
        <w:ind w:left="720" w:hanging="720"/>
      </w:pPr>
      <w:r>
        <w:rPr>
          <w:b/>
          <w:bCs/>
          <w:sz w:val="22"/>
          <w:szCs w:val="22"/>
        </w:rPr>
        <w:t xml:space="preserve">Swinburne, </w:t>
      </w:r>
      <w:proofErr w:type="gramStart"/>
      <w:r>
        <w:rPr>
          <w:b/>
          <w:bCs/>
          <w:sz w:val="22"/>
          <w:szCs w:val="22"/>
        </w:rPr>
        <w:t>Richard..</w:t>
      </w:r>
      <w:proofErr w:type="gramEnd"/>
      <w:r>
        <w:rPr>
          <w:b/>
          <w:bCs/>
          <w:sz w:val="22"/>
          <w:szCs w:val="22"/>
        </w:rPr>
        <w:t xml:space="preserve"> </w:t>
      </w:r>
      <w:r>
        <w:rPr>
          <w:i/>
          <w:iCs/>
          <w:sz w:val="22"/>
          <w:szCs w:val="22"/>
        </w:rPr>
        <w:t xml:space="preserve">Is There a </w:t>
      </w:r>
      <w:proofErr w:type="gramStart"/>
      <w:r>
        <w:rPr>
          <w:i/>
          <w:iCs/>
          <w:sz w:val="22"/>
          <w:szCs w:val="22"/>
        </w:rPr>
        <w:t>God?.</w:t>
      </w:r>
      <w:proofErr w:type="gramEnd"/>
      <w:r>
        <w:rPr>
          <w:i/>
          <w:iCs/>
          <w:sz w:val="22"/>
          <w:szCs w:val="22"/>
        </w:rPr>
        <w:t xml:space="preserve"> </w:t>
      </w:r>
      <w:r>
        <w:rPr>
          <w:sz w:val="22"/>
          <w:szCs w:val="22"/>
        </w:rPr>
        <w:t>Oxford: Oxford University Press, 1996.</w:t>
      </w:r>
    </w:p>
    <w:p w14:paraId="4AA659A2" w14:textId="77777777" w:rsidR="00AC2D61" w:rsidRDefault="00AC2D61" w:rsidP="00AC2D61">
      <w:pPr>
        <w:spacing w:after="100"/>
        <w:ind w:left="720"/>
      </w:pPr>
      <w:r>
        <w:rPr>
          <w:color w:val="444444"/>
          <w:sz w:val="21"/>
          <w:szCs w:val="21"/>
        </w:rPr>
        <w:lastRenderedPageBreak/>
        <w:t>A compact, accessible version of Swinburne's larger case for theism, arguing that the existence of God is the simplest explanation for the existence and orderly character of the universe. Swinburne is one of the most distinguished philosophers of religion working today, and this book is his most readable.</w:t>
      </w:r>
    </w:p>
    <w:p w14:paraId="2AB336D1" w14:textId="77777777" w:rsidR="00E67EB8" w:rsidRDefault="00E67EB8">
      <w:pPr>
        <w:rPr>
          <w:b/>
          <w:bCs/>
        </w:rPr>
      </w:pPr>
      <w:r>
        <w:rPr>
          <w:b/>
          <w:bCs/>
        </w:rPr>
        <w:br w:type="page"/>
      </w:r>
    </w:p>
    <w:p w14:paraId="4EEB6202" w14:textId="1D7B9FEE" w:rsidR="00AC2D61" w:rsidRDefault="00AC2D61" w:rsidP="00AC2D61">
      <w:r>
        <w:rPr>
          <w:b/>
          <w:bCs/>
        </w:rPr>
        <w:lastRenderedPageBreak/>
        <w:t>Notes</w:t>
      </w:r>
    </w:p>
    <w:p w14:paraId="371BC669" w14:textId="77777777" w:rsidR="00AC2D61" w:rsidRDefault="00AC2D61" w:rsidP="00AC2D61">
      <w:pPr>
        <w:spacing w:after="130" w:line="264" w:lineRule="auto"/>
        <w:ind w:left="720" w:hanging="480"/>
      </w:pPr>
      <w:r>
        <w:rPr>
          <w:sz w:val="20"/>
          <w:szCs w:val="20"/>
        </w:rPr>
        <w:t>1</w:t>
      </w:r>
      <w:proofErr w:type="gramStart"/>
      <w:r>
        <w:rPr>
          <w:sz w:val="20"/>
          <w:szCs w:val="20"/>
        </w:rPr>
        <w:t>.  Abu</w:t>
      </w:r>
      <w:proofErr w:type="gramEnd"/>
      <w:r>
        <w:rPr>
          <w:sz w:val="20"/>
          <w:szCs w:val="20"/>
        </w:rPr>
        <w:t xml:space="preserve"> Yusuf Ya'qub ibn Ishaq al-Kindi (c. 801-873 AD), 'On First Philosophy,' in Alfred L. Ivry, Al-Kindi's Metaphysics (Albany: State University of New York Press, 1974). Al-Kindi argued that an </w:t>
      </w:r>
      <w:proofErr w:type="gramStart"/>
      <w:r>
        <w:rPr>
          <w:sz w:val="20"/>
          <w:szCs w:val="20"/>
        </w:rPr>
        <w:t>actually infinite</w:t>
      </w:r>
      <w:proofErr w:type="gramEnd"/>
      <w:r>
        <w:rPr>
          <w:sz w:val="20"/>
          <w:szCs w:val="20"/>
        </w:rPr>
        <w:t xml:space="preserve"> past would entail </w:t>
      </w:r>
      <w:proofErr w:type="gramStart"/>
      <w:r>
        <w:rPr>
          <w:sz w:val="20"/>
          <w:szCs w:val="20"/>
        </w:rPr>
        <w:t>actually infinite</w:t>
      </w:r>
      <w:proofErr w:type="gramEnd"/>
      <w:r>
        <w:rPr>
          <w:sz w:val="20"/>
          <w:szCs w:val="20"/>
        </w:rPr>
        <w:t xml:space="preserve"> magnitude, which he held to be impossible. His treatment anticipates by more than a millennium many of the philosophical moves that figure in contemporary discussions of the Kalam.</w:t>
      </w:r>
    </w:p>
    <w:p w14:paraId="3F978243" w14:textId="77777777" w:rsidR="00AC2D61" w:rsidRDefault="00AC2D61" w:rsidP="00AC2D61">
      <w:pPr>
        <w:spacing w:after="130" w:line="264" w:lineRule="auto"/>
        <w:ind w:left="720" w:hanging="480"/>
      </w:pPr>
      <w:r>
        <w:rPr>
          <w:sz w:val="20"/>
          <w:szCs w:val="20"/>
        </w:rPr>
        <w:t>2.  Abu Hamid al-Ghazali, The Incoherence of the Philosophers (</w:t>
      </w:r>
      <w:proofErr w:type="spellStart"/>
      <w:r>
        <w:rPr>
          <w:sz w:val="20"/>
          <w:szCs w:val="20"/>
        </w:rPr>
        <w:t>Tahafut</w:t>
      </w:r>
      <w:proofErr w:type="spellEnd"/>
      <w:r>
        <w:rPr>
          <w:sz w:val="20"/>
          <w:szCs w:val="20"/>
        </w:rPr>
        <w:t xml:space="preserve"> al-</w:t>
      </w:r>
      <w:proofErr w:type="spellStart"/>
      <w:r>
        <w:rPr>
          <w:sz w:val="20"/>
          <w:szCs w:val="20"/>
        </w:rPr>
        <w:t>Falasifa</w:t>
      </w:r>
      <w:proofErr w:type="spellEnd"/>
      <w:r>
        <w:rPr>
          <w:sz w:val="20"/>
          <w:szCs w:val="20"/>
        </w:rPr>
        <w:t xml:space="preserve">), trans. Michael E. </w:t>
      </w:r>
      <w:proofErr w:type="spellStart"/>
      <w:r>
        <w:rPr>
          <w:sz w:val="20"/>
          <w:szCs w:val="20"/>
        </w:rPr>
        <w:t>Marmura</w:t>
      </w:r>
      <w:proofErr w:type="spellEnd"/>
      <w:r>
        <w:rPr>
          <w:sz w:val="20"/>
          <w:szCs w:val="20"/>
        </w:rPr>
        <w:t xml:space="preserve"> (Provo, UT: Brigham Young University Press, 1997). Al-Ghazali's argument against the Aristotelian eternal universe and for a temporal beginning was aimed primarily at the Islamic Aristotelians of his day, particularly al-Farabi and Avicenna, but his reasoning anticipates contemporary cosmological arguments with remarkable precision.</w:t>
      </w:r>
    </w:p>
    <w:p w14:paraId="326D0F32" w14:textId="77777777" w:rsidR="00AC2D61" w:rsidRDefault="00AC2D61" w:rsidP="00AC2D61">
      <w:pPr>
        <w:spacing w:after="130" w:line="264" w:lineRule="auto"/>
        <w:ind w:left="720" w:hanging="480"/>
      </w:pPr>
      <w:r>
        <w:rPr>
          <w:sz w:val="20"/>
          <w:szCs w:val="20"/>
        </w:rPr>
        <w:t>3</w:t>
      </w:r>
      <w:proofErr w:type="gramStart"/>
      <w:r>
        <w:rPr>
          <w:sz w:val="20"/>
          <w:szCs w:val="20"/>
        </w:rPr>
        <w:t>.  William</w:t>
      </w:r>
      <w:proofErr w:type="gramEnd"/>
      <w:r>
        <w:rPr>
          <w:sz w:val="20"/>
          <w:szCs w:val="20"/>
        </w:rPr>
        <w:t xml:space="preserve"> Lane Craig, The Kalam Cosmological Argument (London: Macmillan, 1979). Craig's monograph initiated the revival of the Kalam in analytic philosophy and brought the medieval Islamic arguments into productive engagement with contemporary cosmology and philosophy of time. For a more recent and accessible statement, see Craig and J. P. Moreland, Philosophical Foundations for a Christian Worldview (Downers Grove, IL: InterVarsity Press, 2003), 466-501.</w:t>
      </w:r>
    </w:p>
    <w:p w14:paraId="1CECB640" w14:textId="77777777" w:rsidR="00AC2D61" w:rsidRDefault="00AC2D61" w:rsidP="00AC2D61">
      <w:pPr>
        <w:spacing w:after="130" w:line="264" w:lineRule="auto"/>
        <w:ind w:left="720" w:hanging="480"/>
      </w:pPr>
      <w:r>
        <w:rPr>
          <w:sz w:val="20"/>
          <w:szCs w:val="20"/>
        </w:rPr>
        <w:t>4</w:t>
      </w:r>
      <w:proofErr w:type="gramStart"/>
      <w:r>
        <w:rPr>
          <w:sz w:val="20"/>
          <w:szCs w:val="20"/>
        </w:rPr>
        <w:t>.  David</w:t>
      </w:r>
      <w:proofErr w:type="gramEnd"/>
      <w:r>
        <w:rPr>
          <w:sz w:val="20"/>
          <w:szCs w:val="20"/>
        </w:rPr>
        <w:t xml:space="preserve"> Albert, 'On the Origin of Everything,' New York Times Book Review, March 23, 2012. Albert, a </w:t>
      </w:r>
      <w:proofErr w:type="gramStart"/>
      <w:r>
        <w:rPr>
          <w:sz w:val="20"/>
          <w:szCs w:val="20"/>
        </w:rPr>
        <w:t>philosopher of physics</w:t>
      </w:r>
      <w:proofErr w:type="gramEnd"/>
      <w:r>
        <w:rPr>
          <w:sz w:val="20"/>
          <w:szCs w:val="20"/>
        </w:rPr>
        <w:t xml:space="preserve"> at Columbia University, argued that Krauss's description of a quantum vacuum as 'nothing' confuses a physical state with genuine metaphysical nothingness. Albert wrote: 'Relativistic quantum field theories are ... not theories of nothing.' His critique was widely noted and has not been substantively answered.</w:t>
      </w:r>
    </w:p>
    <w:p w14:paraId="40187ADC" w14:textId="77777777" w:rsidR="00AC2D61" w:rsidRDefault="00AC2D61" w:rsidP="00AC2D61">
      <w:pPr>
        <w:spacing w:after="130" w:line="264" w:lineRule="auto"/>
        <w:ind w:left="720" w:hanging="480"/>
      </w:pPr>
      <w:r>
        <w:rPr>
          <w:sz w:val="20"/>
          <w:szCs w:val="20"/>
        </w:rPr>
        <w:t>5</w:t>
      </w:r>
      <w:proofErr w:type="gramStart"/>
      <w:r>
        <w:rPr>
          <w:sz w:val="20"/>
          <w:szCs w:val="20"/>
        </w:rPr>
        <w:t>.  Lawrence</w:t>
      </w:r>
      <w:proofErr w:type="gramEnd"/>
      <w:r>
        <w:rPr>
          <w:sz w:val="20"/>
          <w:szCs w:val="20"/>
        </w:rPr>
        <w:t xml:space="preserve"> M. Krauss, A Universe from Nothing: Why There Is Something Rather than Nothing (New York: Free Press, 2012). Krauss's popular account of how quantum fluctuations might produce universes is important as a statement of the naturalistic alternative, even if its philosophical assumptions are open to serious challenge. For a theistic physicist's response, see John Lennox, God and Stephen Hawking: Whose Design Is It Anyway? (Oxford: Lion Hudson, 2011).</w:t>
      </w:r>
    </w:p>
    <w:p w14:paraId="062E19F3" w14:textId="77777777" w:rsidR="00AC2D61" w:rsidRDefault="00AC2D61" w:rsidP="00AC2D61">
      <w:pPr>
        <w:spacing w:after="130" w:line="264" w:lineRule="auto"/>
        <w:ind w:left="720" w:hanging="480"/>
      </w:pPr>
      <w:r>
        <w:rPr>
          <w:sz w:val="20"/>
          <w:szCs w:val="20"/>
        </w:rPr>
        <w:lastRenderedPageBreak/>
        <w:t>6</w:t>
      </w:r>
      <w:proofErr w:type="gramStart"/>
      <w:r>
        <w:rPr>
          <w:sz w:val="20"/>
          <w:szCs w:val="20"/>
        </w:rPr>
        <w:t>.  The</w:t>
      </w:r>
      <w:proofErr w:type="gramEnd"/>
      <w:r>
        <w:rPr>
          <w:sz w:val="20"/>
          <w:szCs w:val="20"/>
        </w:rPr>
        <w:t xml:space="preserve"> Second Law of Thermodynamics and its cosmological implications are discussed in Roger Penrose, The Road to Reality: A Complete Guide to the Laws of the Universe (London: Jonathan Cape, 2004), 686-734. Penrose's analysis of the extraordinarily low initial entropy of the universe is one of the most striking quantitative arguments for the specialness of our universe's beginning.</w:t>
      </w:r>
    </w:p>
    <w:p w14:paraId="31A63274" w14:textId="77777777" w:rsidR="00AC2D61" w:rsidRDefault="00AC2D61" w:rsidP="00AC2D61">
      <w:pPr>
        <w:spacing w:after="130" w:line="264" w:lineRule="auto"/>
        <w:ind w:left="720" w:hanging="480"/>
      </w:pPr>
      <w:r>
        <w:rPr>
          <w:sz w:val="20"/>
          <w:szCs w:val="20"/>
        </w:rPr>
        <w:t>7</w:t>
      </w:r>
      <w:proofErr w:type="gramStart"/>
      <w:r>
        <w:rPr>
          <w:sz w:val="20"/>
          <w:szCs w:val="20"/>
        </w:rPr>
        <w:t>.  Arvind</w:t>
      </w:r>
      <w:proofErr w:type="gramEnd"/>
      <w:r>
        <w:rPr>
          <w:sz w:val="20"/>
          <w:szCs w:val="20"/>
        </w:rPr>
        <w:t xml:space="preserve"> Borde, Alan H. Guth, and Alexander Vilenkin, 'Inflationary Spacetimes Are Incomplete in Past Directions,' Physical Review Letters 90, no. 15 (2003): 151301. Vilenkin's accessible discussion of the theorem's implications appears in Many Worlds in One: The Search for Other Universes (New York: Hill and Wang, 2006), 173-176. The quoted statement appears in a lecture cited by William Lane Craig in On Guard: Defending Your Faith with Reason and Precision (Colorado Springs: David C. Cook, 2010), 75.</w:t>
      </w:r>
    </w:p>
    <w:p w14:paraId="4FEA684D" w14:textId="77777777" w:rsidR="00AC2D61" w:rsidRDefault="00AC2D61" w:rsidP="00AC2D61">
      <w:pPr>
        <w:spacing w:after="130" w:line="264" w:lineRule="auto"/>
        <w:ind w:left="720" w:hanging="480"/>
      </w:pPr>
      <w:r>
        <w:rPr>
          <w:sz w:val="20"/>
          <w:szCs w:val="20"/>
        </w:rPr>
        <w:t>8.  The argument for a personal cause of the universe is developed in detail by William Lane Craig, 'The Caused Beginning of the Universe: A Response to Quentin Smith,' British Journal for the Philosophy of Science 44, no. 4 (1993): 623-639. The philosophical analysis of how a timeless cause can produce a temporal effect through an exercise of will draws on H. G. Frankfurt's work on free agency and on the medieval distinction between natural and voluntary causation.</w:t>
      </w:r>
    </w:p>
    <w:p w14:paraId="6EB03BD8" w14:textId="77777777" w:rsidR="00AC2D61" w:rsidRDefault="00AC2D61" w:rsidP="00AC2D61">
      <w:pPr>
        <w:spacing w:after="130" w:line="264" w:lineRule="auto"/>
        <w:ind w:left="720" w:hanging="480"/>
      </w:pPr>
      <w:r>
        <w:rPr>
          <w:sz w:val="20"/>
          <w:szCs w:val="20"/>
        </w:rPr>
        <w:t xml:space="preserve">9.  Fred Hoyle's remark about a </w:t>
      </w:r>
      <w:proofErr w:type="spellStart"/>
      <w:r>
        <w:rPr>
          <w:sz w:val="20"/>
          <w:szCs w:val="20"/>
        </w:rPr>
        <w:t>superintellect</w:t>
      </w:r>
      <w:proofErr w:type="spellEnd"/>
      <w:r>
        <w:rPr>
          <w:sz w:val="20"/>
          <w:szCs w:val="20"/>
        </w:rPr>
        <w:t xml:space="preserve"> appears in his essay 'The Universe: Past and Present Reflections,' Annual Review of Astronomy and Astrophysics 20 (1982): 16. The context is his discovery of the carbon-12 resonance level, which he predicted on the basis that carbon must somehow be producible in stars in sufficient quantities for life. The precision required struck him as incompatible with chance.</w:t>
      </w:r>
    </w:p>
    <w:p w14:paraId="79F4C08E" w14:textId="77777777" w:rsidR="00AC2D61" w:rsidRDefault="00AC2D61" w:rsidP="00AC2D61">
      <w:pPr>
        <w:spacing w:after="130" w:line="264" w:lineRule="auto"/>
        <w:ind w:left="720" w:hanging="480"/>
      </w:pPr>
      <w:r>
        <w:rPr>
          <w:sz w:val="20"/>
          <w:szCs w:val="20"/>
        </w:rPr>
        <w:t>10.  Paul Davies, The Goldilocks Enigma: Why Is the Universe Just Right for Life? (London: Allen Lane, 2006), 2-3. Davies has consistently argued that the fine-tuning of the universe requires explanation and that standard naturalistic responses are inadequate, while resisting the explicitly theistic conclusion. His position represents an honest acknowledgment of the problem from a non-theistic perspective.</w:t>
      </w:r>
    </w:p>
    <w:p w14:paraId="3D8C07CA" w14:textId="77777777" w:rsidR="00AC2D61" w:rsidRDefault="00AC2D61" w:rsidP="00AC2D61">
      <w:pPr>
        <w:spacing w:after="130" w:line="264" w:lineRule="auto"/>
        <w:ind w:left="720" w:hanging="480"/>
      </w:pPr>
      <w:r>
        <w:rPr>
          <w:sz w:val="20"/>
          <w:szCs w:val="20"/>
        </w:rPr>
        <w:t>11</w:t>
      </w:r>
      <w:proofErr w:type="gramStart"/>
      <w:r>
        <w:rPr>
          <w:sz w:val="20"/>
          <w:szCs w:val="20"/>
        </w:rPr>
        <w:t>.  Roger</w:t>
      </w:r>
      <w:proofErr w:type="gramEnd"/>
      <w:r>
        <w:rPr>
          <w:sz w:val="20"/>
          <w:szCs w:val="20"/>
        </w:rPr>
        <w:t xml:space="preserve"> Penrose, The Road to Reality: A Complete Guide to the Laws of the Universe (London: Jonathan Cape, 2004), 762-765. The figure of 1 in 10 to the power of 10 to the power of 123 represents Penrose's calculation of the probability that the initial entropy of the universe would be as low as it in fact is. Penrose himself notes that this number is beyond ordinary comprehension and that even writing it </w:t>
      </w:r>
      <w:r>
        <w:rPr>
          <w:sz w:val="20"/>
          <w:szCs w:val="20"/>
        </w:rPr>
        <w:lastRenderedPageBreak/>
        <w:t>out in full would require more digits than there are atoms in the observable universe.</w:t>
      </w:r>
    </w:p>
    <w:p w14:paraId="4013A221" w14:textId="77777777" w:rsidR="00AC2D61" w:rsidRDefault="00AC2D61" w:rsidP="00AC2D61">
      <w:pPr>
        <w:spacing w:after="130" w:line="264" w:lineRule="auto"/>
        <w:ind w:left="720" w:hanging="480"/>
      </w:pPr>
      <w:r>
        <w:rPr>
          <w:sz w:val="20"/>
          <w:szCs w:val="20"/>
        </w:rPr>
        <w:t>12.  Robin Collins, 'The Teleological Argument: An Exploration of the Fine-Tuning of the Universe,' in The Blackwell Companion to Natural Theology, ed. William Lane Craig and J. P. Moreland (Oxford: Wiley-Blackwell, 2009), 202-281. Collins uses a Bayesian framework to assess the conditional probabilities of fine-tuning under theism and under naturalism and concludes that fine-tuning constitutes very strong evidence for theism. His treatment of the epistemological principles underlying the argument is particularly valuable.</w:t>
      </w:r>
    </w:p>
    <w:p w14:paraId="4C3FAC58" w14:textId="77777777" w:rsidR="00AC2D61" w:rsidRDefault="00AC2D61" w:rsidP="00AC2D61">
      <w:pPr>
        <w:spacing w:after="130" w:line="264" w:lineRule="auto"/>
        <w:ind w:left="720" w:hanging="480"/>
      </w:pPr>
      <w:r>
        <w:rPr>
          <w:sz w:val="20"/>
          <w:szCs w:val="20"/>
        </w:rPr>
        <w:t>13</w:t>
      </w:r>
      <w:proofErr w:type="gramStart"/>
      <w:r>
        <w:rPr>
          <w:sz w:val="20"/>
          <w:szCs w:val="20"/>
        </w:rPr>
        <w:t>.  The</w:t>
      </w:r>
      <w:proofErr w:type="gramEnd"/>
      <w:r>
        <w:rPr>
          <w:sz w:val="20"/>
          <w:szCs w:val="20"/>
        </w:rPr>
        <w:t xml:space="preserve"> Boltzmann brain problem is discussed in Andreas Albrecht and Lorenzo Sorbo, 'Can the Universe Afford Inflation?' Physical Review D 70 (2004): 063528, and in Sean Carroll, From Eternity to Here: The Quest for the Ultimate Theory of Time (New York: Dutton, 2010), 299-308. Carroll, who is himself a naturalist, acknowledges the seriousness of the problem for multiverse scenarios driven by random processes.</w:t>
      </w:r>
    </w:p>
    <w:p w14:paraId="41C39C70" w14:textId="77777777" w:rsidR="00AC2D61" w:rsidRDefault="00AC2D61" w:rsidP="00AC2D61">
      <w:pPr>
        <w:spacing w:after="130" w:line="264" w:lineRule="auto"/>
        <w:ind w:left="720" w:hanging="480"/>
      </w:pPr>
      <w:r>
        <w:rPr>
          <w:sz w:val="20"/>
          <w:szCs w:val="20"/>
        </w:rPr>
        <w:t>14.  Gottfried Wilhelm Leibniz, 'The Principles of Nature and Grace, Based on Reason' (1714), in Philosophical Papers and Letters, trans. Leroy Loemker (Dordrecht: Reidel, 1969), 636-642. The question 'Why is there something rather than nothing?' appears in section 7. Leibniz's own answer was that the sufficient reason for the world's existence must be found in a substance that carries its reason for existence within itself, what he called God.</w:t>
      </w:r>
    </w:p>
    <w:p w14:paraId="085540D2" w14:textId="77777777" w:rsidR="00AC2D61" w:rsidRDefault="00AC2D61" w:rsidP="00AC2D61">
      <w:pPr>
        <w:spacing w:after="130" w:line="264" w:lineRule="auto"/>
        <w:ind w:left="720" w:hanging="480"/>
      </w:pPr>
      <w:r>
        <w:rPr>
          <w:sz w:val="20"/>
          <w:szCs w:val="20"/>
        </w:rPr>
        <w:t>15.  Richard Swinburne, The Existence of God, 2nd ed. (Oxford: Oxford University Press, 2004). Swinburne's Bayesian argument for theism holds that the existence of a single omnipotent, omniscient, perfectly free personal being is simpler than any naturalistic alternative and therefore antecedently more probable. His accessible summary appears in Is There a God? (Oxford: Oxford University Press, 1996).</w:t>
      </w:r>
    </w:p>
    <w:p w14:paraId="49A45A62" w14:textId="77777777" w:rsidR="00AC2D61" w:rsidRDefault="00AC2D61" w:rsidP="00AC2D61">
      <w:pPr>
        <w:spacing w:after="130" w:line="264" w:lineRule="auto"/>
        <w:ind w:left="720" w:hanging="480"/>
      </w:pPr>
      <w:r>
        <w:rPr>
          <w:sz w:val="20"/>
          <w:szCs w:val="20"/>
        </w:rPr>
        <w:t xml:space="preserve">16.  Joshua Rasmussen, How Reason Can Lead to God: A Philosopher's Bridge to Faith (Downers Grove, IL: InterVarsity Press, 2019). Rasmussen's argument begins from what he calls the 'foundation stone': there is at least one positive </w:t>
      </w:r>
      <w:proofErr w:type="gramStart"/>
      <w:r>
        <w:rPr>
          <w:sz w:val="20"/>
          <w:szCs w:val="20"/>
        </w:rPr>
        <w:t>state of affairs</w:t>
      </w:r>
      <w:proofErr w:type="gramEnd"/>
      <w:r>
        <w:rPr>
          <w:sz w:val="20"/>
          <w:szCs w:val="20"/>
        </w:rPr>
        <w:t xml:space="preserve"> that could have a cause. From this minimal premise he builds a careful argument to a necessary, unlimited, personal being. The book is notable for its accessibility, its intellectual honesty about objections, and its avoidance of the technical apparatus that makes the classical ontological argument forbidding.</w:t>
      </w:r>
    </w:p>
    <w:p w14:paraId="412C2DE1" w14:textId="77777777" w:rsidR="00AC2D61" w:rsidRDefault="00AC2D61" w:rsidP="00AC2D61">
      <w:pPr>
        <w:spacing w:after="130" w:line="264" w:lineRule="auto"/>
        <w:ind w:left="720" w:hanging="480"/>
      </w:pPr>
      <w:r>
        <w:rPr>
          <w:sz w:val="20"/>
          <w:szCs w:val="20"/>
        </w:rPr>
        <w:lastRenderedPageBreak/>
        <w:t>17</w:t>
      </w:r>
      <w:proofErr w:type="gramStart"/>
      <w:r>
        <w:rPr>
          <w:sz w:val="20"/>
          <w:szCs w:val="20"/>
        </w:rPr>
        <w:t>.  Romans</w:t>
      </w:r>
      <w:proofErr w:type="gramEnd"/>
      <w:r>
        <w:rPr>
          <w:sz w:val="20"/>
          <w:szCs w:val="20"/>
        </w:rPr>
        <w:t xml:space="preserve"> 1:20 (ESV): 'For his invisible attributes, namely, his eternal power and divine nature, have been clearly perceived, ever since the creation of the world, in the things that have been made. So they are without excuse.' Paul's claim is not that natural theology produces saving faith but that the evidence available in creation is sufficient to establish that God exists and that his power and nature are of a certain kind. The natural theology surveyed in this chapter is a contemporary elaboration of what Paul identifies as a perennial human possibility.</w:t>
      </w:r>
    </w:p>
    <w:p w14:paraId="0A475783" w14:textId="77777777" w:rsidR="00883DCA" w:rsidRDefault="0076169D" w:rsidP="00883DCA">
      <w:pPr>
        <w:jc w:val="center"/>
        <w:rPr>
          <w:caps/>
          <w:smallCaps/>
          <w:color w:val="777777"/>
        </w:rPr>
      </w:pPr>
      <w:r>
        <w:rPr>
          <w:sz w:val="22"/>
          <w:szCs w:val="22"/>
        </w:rPr>
        <w:br w:type="page"/>
      </w:r>
      <w:r>
        <w:rPr>
          <w:caps/>
          <w:smallCaps/>
          <w:color w:val="777777"/>
        </w:rPr>
        <w:lastRenderedPageBreak/>
        <w:t>Chapter Three</w:t>
      </w:r>
    </w:p>
    <w:p w14:paraId="1FA8F81C" w14:textId="0860F298" w:rsidR="0076169D" w:rsidRDefault="0076169D" w:rsidP="00E67EB8">
      <w:pPr>
        <w:pStyle w:val="Heading1"/>
      </w:pPr>
      <w:bookmarkStart w:id="3" w:name="_Toc228768639"/>
      <w:r>
        <w:t>Did Jesus Rise from the Dead?</w:t>
      </w:r>
      <w:bookmarkEnd w:id="3"/>
    </w:p>
    <w:p w14:paraId="3043072A" w14:textId="77777777" w:rsidR="0076169D" w:rsidRDefault="0076169D" w:rsidP="00883DCA">
      <w:pPr>
        <w:spacing w:after="720"/>
        <w:jc w:val="center"/>
      </w:pPr>
      <w:r>
        <w:rPr>
          <w:i/>
          <w:iCs/>
          <w:color w:val="555555"/>
        </w:rPr>
        <w:t>What historians say about the most examined event in antiquity</w:t>
      </w:r>
    </w:p>
    <w:p w14:paraId="1676AA8E" w14:textId="77777777" w:rsidR="0076169D" w:rsidRDefault="0076169D" w:rsidP="0076169D">
      <w:pPr>
        <w:pBdr>
          <w:bottom w:val="single" w:sz="4" w:space="1" w:color="AAAAAA"/>
        </w:pBdr>
        <w:spacing w:before="320" w:after="320"/>
      </w:pPr>
    </w:p>
    <w:p w14:paraId="6179CA53" w14:textId="77777777" w:rsidR="0076169D" w:rsidRDefault="0076169D" w:rsidP="0076169D">
      <w:pPr>
        <w:spacing w:before="360" w:after="100"/>
        <w:jc w:val="center"/>
      </w:pPr>
      <w:r>
        <w:rPr>
          <w:b/>
          <w:bCs/>
          <w:caps/>
          <w:color w:val="333333"/>
          <w:sz w:val="26"/>
          <w:szCs w:val="26"/>
        </w:rPr>
        <w:t>Movement One</w:t>
      </w:r>
    </w:p>
    <w:p w14:paraId="1853A999" w14:textId="77777777" w:rsidR="0076169D" w:rsidRDefault="0076169D" w:rsidP="0076169D">
      <w:pPr>
        <w:spacing w:after="480"/>
        <w:jc w:val="center"/>
      </w:pPr>
      <w:r>
        <w:rPr>
          <w:i/>
          <w:iCs/>
          <w:color w:val="555555"/>
        </w:rPr>
        <w:t>The Question</w:t>
      </w:r>
    </w:p>
    <w:p w14:paraId="5C9E0515" w14:textId="77777777" w:rsidR="0076169D" w:rsidRDefault="0076169D" w:rsidP="0076169D">
      <w:r>
        <w:rPr>
          <w:b/>
          <w:bCs/>
        </w:rPr>
        <w:t>This is a historical question, not just a faith question</w:t>
      </w:r>
    </w:p>
    <w:p w14:paraId="3535E0CE" w14:textId="77777777" w:rsidR="0076169D" w:rsidRDefault="0076169D" w:rsidP="0076169D">
      <w:pPr>
        <w:spacing w:after="180" w:line="288" w:lineRule="auto"/>
      </w:pPr>
      <w:r>
        <w:t xml:space="preserve">Whether Jesus rose from the dead is a claim about something that either happened or did not happen in first-century Jerusalem. Like any historical claim, it can be examined using the tools historians apply to any ancient event: the quality and number of sources, the behavior of eyewitnesses, the response of contemporary opponents, and the explanatory power of competing theories. The resurrection is not an article of faith that </w:t>
      </w:r>
      <w:proofErr w:type="gramStart"/>
      <w:r>
        <w:t>has to</w:t>
      </w:r>
      <w:proofErr w:type="gramEnd"/>
      <w:r>
        <w:t xml:space="preserve"> be accepted without evidence. It is a historical claim that invites honest investigation.</w:t>
      </w:r>
    </w:p>
    <w:p w14:paraId="6EFE0112" w14:textId="77777777" w:rsidR="0076169D" w:rsidRDefault="0076169D" w:rsidP="0076169D">
      <w:pPr>
        <w:spacing w:after="180" w:line="288" w:lineRule="auto"/>
        <w:ind w:firstLine="720"/>
      </w:pPr>
      <w:r>
        <w:t>What is striking is how much even skeptical scholars, those with no personal interest in the outcome, are willing to concede when they examine the evidence carefully.</w:t>
      </w:r>
    </w:p>
    <w:p w14:paraId="217BFF42" w14:textId="77777777" w:rsidR="0076169D" w:rsidRDefault="0076169D" w:rsidP="0076169D">
      <w:r>
        <w:rPr>
          <w:b/>
          <w:bCs/>
        </w:rPr>
        <w:t>The minimal facts: what virtually all historians grant</w:t>
      </w:r>
    </w:p>
    <w:p w14:paraId="2CFC5A39" w14:textId="77777777" w:rsidR="0076169D" w:rsidRDefault="0076169D" w:rsidP="0076169D">
      <w:pPr>
        <w:spacing w:after="180" w:line="288" w:lineRule="auto"/>
      </w:pPr>
      <w:r>
        <w:t xml:space="preserve">Historian Gary Habermas spent decades surveying the academic literature on the resurrection, including the work of scholars who are not Christians and who approach the sources with professional skepticism. He identified a set of facts he argues are </w:t>
      </w:r>
      <w:r>
        <w:lastRenderedPageBreak/>
        <w:t xml:space="preserve">accepted by </w:t>
      </w:r>
      <w:proofErr w:type="gramStart"/>
      <w:r>
        <w:t>the broad majority of</w:t>
      </w:r>
      <w:proofErr w:type="gramEnd"/>
      <w:r>
        <w:t xml:space="preserve"> serious historians regardless of their personal beliefs. It is worth noting that this claimed consensus has been disputed: critics have pointed out that </w:t>
      </w:r>
      <w:proofErr w:type="gramStart"/>
      <w:r>
        <w:t>the overwhelming majority of</w:t>
      </w:r>
      <w:proofErr w:type="gramEnd"/>
      <w:r>
        <w:t xml:space="preserve"> books on the resurrection are written by those with theological commitments, which may skew the pool of “historians” surveyed. The stronger claim is the more limited one: that even many skeptical historians who reject the resurrection grant certain core data points. These are not peripheral details. They are the central events of the story.</w:t>
      </w:r>
    </w:p>
    <w:p w14:paraId="681E0EFA" w14:textId="77777777" w:rsidR="0076169D" w:rsidRDefault="0076169D" w:rsidP="0076169D">
      <w:r>
        <w:rPr>
          <w:b/>
          <w:bCs/>
        </w:rPr>
        <w:t>He died by crucifixion</w:t>
      </w:r>
    </w:p>
    <w:p w14:paraId="64317797" w14:textId="77777777" w:rsidR="0076169D" w:rsidRDefault="0076169D" w:rsidP="0076169D">
      <w:pPr>
        <w:spacing w:after="180" w:line="288" w:lineRule="auto"/>
      </w:pPr>
      <w:r>
        <w:t>This is among the best-attested events of antiquity. It is confirmed in all four Gospels, in Tacitus (a Roman historian with no sympathy for Christianity), and in Josephus (a Jewish historian writing for a Roman audience). The Babylonian Talmud also records it. No serious scholar disputes it.</w:t>
      </w:r>
    </w:p>
    <w:p w14:paraId="58C5D5D6" w14:textId="77777777" w:rsidR="0076169D" w:rsidRDefault="0076169D" w:rsidP="0076169D">
      <w:r>
        <w:rPr>
          <w:b/>
          <w:bCs/>
        </w:rPr>
        <w:t xml:space="preserve">The disciples believed they saw him </w:t>
      </w:r>
      <w:proofErr w:type="gramStart"/>
      <w:r>
        <w:rPr>
          <w:b/>
          <w:bCs/>
        </w:rPr>
        <w:t>risen</w:t>
      </w:r>
      <w:proofErr w:type="gramEnd"/>
    </w:p>
    <w:p w14:paraId="38A967DB" w14:textId="77777777" w:rsidR="0076169D" w:rsidRDefault="0076169D" w:rsidP="0076169D">
      <w:pPr>
        <w:spacing w:after="180" w:line="288" w:lineRule="auto"/>
      </w:pPr>
      <w:r>
        <w:t xml:space="preserve">Whatever conclusion you draw from the resurrection claim itself, historians across the spectrum agree that the disciples sincerely believed they had encountered Jesus alive after his death. They were not </w:t>
      </w:r>
      <w:proofErr w:type="gramStart"/>
      <w:r>
        <w:t>lying:</w:t>
      </w:r>
      <w:proofErr w:type="gramEnd"/>
      <w:r>
        <w:t xml:space="preserve"> people who fabricate stories do not typically submit to persecution and execution for what they privately know to be false, when a simple recantation would have saved them. Paul, writing within two decades of the crucifixion, reports appearances to Peter, to the twelve, and then to more than five hundred people at once, most of whom were still alive when he wrote and could be questioned.</w:t>
      </w:r>
    </w:p>
    <w:p w14:paraId="560212BA" w14:textId="77777777" w:rsidR="0076169D" w:rsidRDefault="0076169D" w:rsidP="0076169D">
      <w:r>
        <w:rPr>
          <w:b/>
          <w:bCs/>
        </w:rPr>
        <w:t>The tomb was empty</w:t>
      </w:r>
    </w:p>
    <w:p w14:paraId="49669834" w14:textId="68925139" w:rsidR="00844DD2" w:rsidRDefault="0076169D" w:rsidP="00AD2EC9">
      <w:pPr>
        <w:spacing w:after="180" w:line="288" w:lineRule="auto"/>
        <w:rPr>
          <w:b/>
          <w:bCs/>
        </w:rPr>
      </w:pPr>
      <w:r>
        <w:t xml:space="preserve">The earliest opponents of Christianity in Jerusalem did not argue that the tomb still contained a body. They argued that the disciples had stolen it. That concession, recorded in Matthew 28, is among the most significant pieces of evidence we have. </w:t>
      </w:r>
      <w:r>
        <w:lastRenderedPageBreak/>
        <w:t>Jerusalem was a small city. The location of the tomb was known. If the body had been there, the opposition had every motive and every means to produce it and end the movement immediately. They did not, because they could not.</w:t>
      </w:r>
    </w:p>
    <w:p w14:paraId="00A12C52" w14:textId="57433C21" w:rsidR="0076169D" w:rsidRDefault="0076169D" w:rsidP="0076169D">
      <w:r>
        <w:rPr>
          <w:b/>
          <w:bCs/>
        </w:rPr>
        <w:t>Paul and James were converted</w:t>
      </w:r>
    </w:p>
    <w:p w14:paraId="422E01A8" w14:textId="5042F61C" w:rsidR="0076169D" w:rsidRDefault="0076169D" w:rsidP="0076169D">
      <w:pPr>
        <w:spacing w:after="180" w:line="288" w:lineRule="auto"/>
      </w:pPr>
      <w:r>
        <w:t xml:space="preserve">Paul was Christianity's most effective persecutor before his </w:t>
      </w:r>
      <w:proofErr w:type="gramStart"/>
      <w:r>
        <w:t>Damascus road</w:t>
      </w:r>
      <w:proofErr w:type="gramEnd"/>
      <w:r>
        <w:t xml:space="preserve"> encounter, hunting down believers and consenting to their deaths. Something transformed him into its most tireless missionary, and he died for that testimony. James, the brother of Jesus, was a skeptic during Jesus's ministry. After the crucifixion</w:t>
      </w:r>
      <w:r w:rsidR="00AD2EC9">
        <w:t>,</w:t>
      </w:r>
      <w:r>
        <w:t xml:space="preserve"> he became the leader of the Jerusalem church and was executed for refusing to deny what he claimed to have witnessed. Conversions of determined opponents, with nothing to gain and everything to lose, demand explanation.</w:t>
      </w:r>
    </w:p>
    <w:p w14:paraId="7A0268E3" w14:textId="77777777" w:rsidR="0076169D" w:rsidRDefault="0076169D" w:rsidP="0076169D">
      <w:r>
        <w:rPr>
          <w:b/>
          <w:bCs/>
        </w:rPr>
        <w:t>What explains all five facts?</w:t>
      </w:r>
    </w:p>
    <w:p w14:paraId="497ED67C" w14:textId="17FC4BCE" w:rsidR="0076169D" w:rsidRDefault="0076169D" w:rsidP="0076169D">
      <w:pPr>
        <w:spacing w:after="180" w:line="288" w:lineRule="auto"/>
      </w:pPr>
      <w:r>
        <w:t xml:space="preserve">The question is not whether each fact has some possible alternative explanation in isolation. The question is what single explanation accounts for all five together. Hallucinations do not </w:t>
      </w:r>
      <w:r w:rsidR="00150DFE">
        <w:t>open tombs, and they do not typically occur to 500</w:t>
      </w:r>
      <w:r>
        <w:t xml:space="preserve"> people simultaneously. A stolen body does not explain the conversions of Paul and James, who were never part of the original disciple group and had no investment in perpetuating </w:t>
      </w:r>
      <w:proofErr w:type="gramStart"/>
      <w:r>
        <w:t>a fraud</w:t>
      </w:r>
      <w:proofErr w:type="gramEnd"/>
      <w:r>
        <w:t xml:space="preserve">. The </w:t>
      </w:r>
      <w:r w:rsidR="00150DFE">
        <w:t>wrong-tomb theory collapses under the question of why the authorities never produced the body from the right tomb</w:t>
      </w:r>
      <w:r>
        <w:t>.</w:t>
      </w:r>
    </w:p>
    <w:p w14:paraId="21F71D01" w14:textId="77777777" w:rsidR="0076169D" w:rsidRDefault="0076169D" w:rsidP="0076169D">
      <w:pPr>
        <w:spacing w:after="180" w:line="288" w:lineRule="auto"/>
        <w:ind w:firstLine="720"/>
      </w:pPr>
      <w:r>
        <w:t>The resurrection accounts for all five facts. It is the simplest, most historically coherent explanation of the available evidence, and it is the explanation the earliest witnesses themselves gave.</w:t>
      </w:r>
    </w:p>
    <w:p w14:paraId="20206D8E" w14:textId="77777777" w:rsidR="0076169D" w:rsidRDefault="0076169D" w:rsidP="0076169D">
      <w:pPr>
        <w:pBdr>
          <w:top w:val="single" w:sz="2" w:space="4" w:color="888888"/>
          <w:bottom w:val="single" w:sz="2" w:space="4" w:color="888888"/>
        </w:pBdr>
        <w:spacing w:before="240" w:after="240"/>
        <w:ind w:left="1080" w:right="1080"/>
        <w:jc w:val="center"/>
      </w:pPr>
      <w:r>
        <w:rPr>
          <w:i/>
          <w:iCs/>
          <w:color w:val="333333"/>
          <w:sz w:val="23"/>
          <w:szCs w:val="23"/>
        </w:rPr>
        <w:t>All five facts, granted across the scholarly spectrum, converge on one explanation.</w:t>
      </w:r>
    </w:p>
    <w:p w14:paraId="1717B149" w14:textId="77777777" w:rsidR="0076169D" w:rsidRDefault="0076169D" w:rsidP="0076169D">
      <w:r>
        <w:rPr>
          <w:b/>
          <w:bCs/>
        </w:rPr>
        <w:lastRenderedPageBreak/>
        <w:t>What it means</w:t>
      </w:r>
    </w:p>
    <w:p w14:paraId="02F9090D" w14:textId="77777777" w:rsidR="0076169D" w:rsidRDefault="0076169D" w:rsidP="0076169D">
      <w:pPr>
        <w:spacing w:after="180" w:line="288" w:lineRule="auto"/>
      </w:pPr>
      <w:r>
        <w:t xml:space="preserve">If Jesus rose from the dead, then death is not the final word on human existence. And if the person who claimed to be the Son of God </w:t>
      </w:r>
      <w:proofErr w:type="gramStart"/>
      <w:r>
        <w:t>actually walked</w:t>
      </w:r>
      <w:proofErr w:type="gramEnd"/>
      <w:r>
        <w:t xml:space="preserve"> out of his tomb, then his other claims, including what he said about forgiveness, about knowing God personally, and about what comes after death, deserve very serious attention. The resurrection is not the end of the inquiry. It is the point from which everything else follows.</w:t>
      </w:r>
    </w:p>
    <w:p w14:paraId="1AECBCC5" w14:textId="77777777" w:rsidR="00DF27CA" w:rsidRDefault="00DF27CA">
      <w:pPr>
        <w:rPr>
          <w:b/>
          <w:bCs/>
          <w:caps/>
          <w:color w:val="333333"/>
          <w:sz w:val="26"/>
          <w:szCs w:val="26"/>
        </w:rPr>
      </w:pPr>
      <w:r>
        <w:rPr>
          <w:b/>
          <w:bCs/>
          <w:caps/>
          <w:color w:val="333333"/>
          <w:sz w:val="26"/>
          <w:szCs w:val="26"/>
        </w:rPr>
        <w:br w:type="page"/>
      </w:r>
    </w:p>
    <w:p w14:paraId="11082DA1" w14:textId="1B800FD9" w:rsidR="0076169D" w:rsidRDefault="0076169D" w:rsidP="0076169D">
      <w:pPr>
        <w:spacing w:before="360" w:after="100"/>
        <w:jc w:val="center"/>
      </w:pPr>
      <w:r>
        <w:rPr>
          <w:b/>
          <w:bCs/>
          <w:caps/>
          <w:color w:val="333333"/>
          <w:sz w:val="26"/>
          <w:szCs w:val="26"/>
        </w:rPr>
        <w:lastRenderedPageBreak/>
        <w:t>Movement Two</w:t>
      </w:r>
    </w:p>
    <w:p w14:paraId="01CB367C" w14:textId="77777777" w:rsidR="0076169D" w:rsidRDefault="0076169D" w:rsidP="0076169D">
      <w:pPr>
        <w:spacing w:after="480"/>
        <w:jc w:val="center"/>
      </w:pPr>
      <w:r>
        <w:rPr>
          <w:i/>
          <w:iCs/>
          <w:color w:val="555555"/>
        </w:rPr>
        <w:t>The Conversation</w:t>
      </w:r>
    </w:p>
    <w:p w14:paraId="6BF5E0FA" w14:textId="77777777" w:rsidR="0076169D" w:rsidRDefault="0076169D" w:rsidP="0076169D">
      <w:pPr>
        <w:spacing w:after="480"/>
        <w:jc w:val="center"/>
      </w:pPr>
      <w:r>
        <w:rPr>
          <w:color w:val="777777"/>
          <w:sz w:val="22"/>
          <w:szCs w:val="22"/>
        </w:rPr>
        <w:t>Priya and Dr. Webb</w:t>
      </w:r>
    </w:p>
    <w:p w14:paraId="52C4BDEC" w14:textId="77777777" w:rsidR="0076169D" w:rsidRDefault="0076169D" w:rsidP="0076169D">
      <w:pPr>
        <w:spacing w:after="180" w:line="288" w:lineRule="auto"/>
      </w:pPr>
      <w:r>
        <w:t xml:space="preserve">Priya Anand had been attending Grace Fellowship with her husband Daniel for eight months, partly out of genuine curiosity and partly because she found it easier to investigate from the inside. She had grown up Hindu, which meant, as she often told people, that she had no difficulty believing in the supernatural. Her difficulty was with the specific claim that one </w:t>
      </w:r>
      <w:proofErr w:type="gramStart"/>
      <w:r>
        <w:t>particular man</w:t>
      </w:r>
      <w:proofErr w:type="gramEnd"/>
      <w:r>
        <w:t xml:space="preserve"> had physically returned from death on one </w:t>
      </w:r>
      <w:proofErr w:type="gramStart"/>
      <w:r>
        <w:t>particular Sunday</w:t>
      </w:r>
      <w:proofErr w:type="gramEnd"/>
      <w:r>
        <w:t xml:space="preserve"> morning in first-century Jerusalem. It sounded less like faith than like mythology. At Daniel's suggestion she had contacted his friend Dr. Marcus Webb, who taught church history at a nearby university, and they had agreed to meet for coffee on a Tuesday afternoon.</w:t>
      </w:r>
    </w:p>
    <w:p w14:paraId="60B6F540" w14:textId="77777777" w:rsidR="0076169D" w:rsidRDefault="0076169D" w:rsidP="0076169D">
      <w:pPr>
        <w:spacing w:after="160"/>
        <w:ind w:left="360"/>
      </w:pPr>
      <w:r>
        <w:rPr>
          <w:b/>
          <w:bCs/>
          <w:sz w:val="23"/>
          <w:szCs w:val="23"/>
        </w:rPr>
        <w:t xml:space="preserve">Priya: </w:t>
      </w:r>
      <w:r>
        <w:rPr>
          <w:sz w:val="23"/>
          <w:szCs w:val="23"/>
        </w:rPr>
        <w:t>I want to start by saying I am not dismissing the resurrection on philosophical grounds. I come from a tradition that takes miracles seriously. My issue is historical. Every religious tradition has its miraculous stories. How do I know the resurrection is different from, say, the stories of Krishna's appearance after his death? Why should I treat this one as a factual historical claim rather than as meaningful religious narrative?</w:t>
      </w:r>
    </w:p>
    <w:p w14:paraId="65EB9561" w14:textId="77777777" w:rsidR="0076169D" w:rsidRDefault="0076169D" w:rsidP="0076169D">
      <w:pPr>
        <w:spacing w:after="160"/>
        <w:ind w:left="360"/>
      </w:pPr>
      <w:r>
        <w:rPr>
          <w:b/>
          <w:bCs/>
          <w:sz w:val="23"/>
          <w:szCs w:val="23"/>
        </w:rPr>
        <w:t xml:space="preserve">Dr. Webb: </w:t>
      </w:r>
      <w:r>
        <w:rPr>
          <w:sz w:val="23"/>
          <w:szCs w:val="23"/>
        </w:rPr>
        <w:t xml:space="preserve">That is exactly the right question to ask, and the answer is </w:t>
      </w:r>
      <w:proofErr w:type="gramStart"/>
      <w:r>
        <w:rPr>
          <w:sz w:val="23"/>
          <w:szCs w:val="23"/>
        </w:rPr>
        <w:t>actually fairly</w:t>
      </w:r>
      <w:proofErr w:type="gramEnd"/>
      <w:r>
        <w:rPr>
          <w:sz w:val="23"/>
          <w:szCs w:val="23"/>
        </w:rPr>
        <w:t xml:space="preserve"> specific. The difference is not that Christianity claims to be true and other religions don't. The difference is what kind of evidence the resurrection claim left behind, and how early it left it behind. Let me start with the early creed in Paul's first letter to the Corinthians. Paul writes </w:t>
      </w:r>
      <w:r>
        <w:rPr>
          <w:sz w:val="23"/>
          <w:szCs w:val="23"/>
        </w:rPr>
        <w:lastRenderedPageBreak/>
        <w:t>that Christ died for our sins according to the scriptures, that he was buried, that he rose on the third day, and that he appeared to Peter, then to the twelve, then to more than five hundred people at one time. He says most of those five hundred are still alive and can be questioned.</w:t>
      </w:r>
    </w:p>
    <w:p w14:paraId="19CE911E" w14:textId="77777777" w:rsidR="0076169D" w:rsidRDefault="0076169D" w:rsidP="0076169D">
      <w:pPr>
        <w:spacing w:after="160"/>
        <w:ind w:left="360"/>
      </w:pPr>
      <w:r>
        <w:rPr>
          <w:b/>
          <w:bCs/>
          <w:sz w:val="23"/>
          <w:szCs w:val="23"/>
        </w:rPr>
        <w:t xml:space="preserve">Priya: </w:t>
      </w:r>
      <w:r>
        <w:rPr>
          <w:sz w:val="23"/>
          <w:szCs w:val="23"/>
        </w:rPr>
        <w:t>When was that letter written?</w:t>
      </w:r>
    </w:p>
    <w:p w14:paraId="24A1EE70" w14:textId="77777777" w:rsidR="0076169D" w:rsidRDefault="0076169D" w:rsidP="0076169D">
      <w:pPr>
        <w:spacing w:after="160"/>
        <w:ind w:left="360"/>
      </w:pPr>
      <w:r>
        <w:rPr>
          <w:b/>
          <w:bCs/>
          <w:sz w:val="23"/>
          <w:szCs w:val="23"/>
        </w:rPr>
        <w:t xml:space="preserve">Dr. Webb: </w:t>
      </w:r>
      <w:r>
        <w:rPr>
          <w:sz w:val="23"/>
          <w:szCs w:val="23"/>
        </w:rPr>
        <w:t xml:space="preserve">Around 55 AD. But the creed Paul quotes is older than the letter. He says he received it, which is technical language in the Jewish tradition for receiving authoritative tradition from teachers. We know from Galatians that Paul went to Jerusalem around 35 </w:t>
      </w:r>
      <w:proofErr w:type="gramStart"/>
      <w:r>
        <w:rPr>
          <w:sz w:val="23"/>
          <w:szCs w:val="23"/>
        </w:rPr>
        <w:t>AD</w:t>
      </w:r>
      <w:proofErr w:type="gramEnd"/>
      <w:r>
        <w:rPr>
          <w:sz w:val="23"/>
          <w:szCs w:val="23"/>
        </w:rPr>
        <w:t xml:space="preserve"> to spend fifteen days with Peter </w:t>
      </w:r>
      <w:proofErr w:type="gramStart"/>
      <w:r>
        <w:rPr>
          <w:sz w:val="23"/>
          <w:szCs w:val="23"/>
        </w:rPr>
        <w:t>and also</w:t>
      </w:r>
      <w:proofErr w:type="gramEnd"/>
      <w:r>
        <w:rPr>
          <w:sz w:val="23"/>
          <w:szCs w:val="23"/>
        </w:rPr>
        <w:t xml:space="preserve"> met James, the brother of Jesus. That is almost certainly when he </w:t>
      </w:r>
      <w:proofErr w:type="gramStart"/>
      <w:r>
        <w:rPr>
          <w:sz w:val="23"/>
          <w:szCs w:val="23"/>
        </w:rPr>
        <w:t>received</w:t>
      </w:r>
      <w:proofErr w:type="gramEnd"/>
      <w:r>
        <w:rPr>
          <w:sz w:val="23"/>
          <w:szCs w:val="23"/>
        </w:rPr>
        <w:t xml:space="preserve"> this material. So the creed itself dates to within five years of the crucifixion. That is not the timescale on which legends develop.</w:t>
      </w:r>
    </w:p>
    <w:p w14:paraId="7344FD8D" w14:textId="77777777" w:rsidR="0076169D" w:rsidRDefault="0076169D" w:rsidP="0076169D">
      <w:pPr>
        <w:spacing w:after="160"/>
        <w:ind w:left="360"/>
      </w:pPr>
      <w:r>
        <w:rPr>
          <w:b/>
          <w:bCs/>
          <w:sz w:val="23"/>
          <w:szCs w:val="23"/>
        </w:rPr>
        <w:t xml:space="preserve">Priya: </w:t>
      </w:r>
      <w:r>
        <w:rPr>
          <w:sz w:val="23"/>
          <w:szCs w:val="23"/>
        </w:rPr>
        <w:t>Five years is very short.</w:t>
      </w:r>
    </w:p>
    <w:p w14:paraId="38BFF346" w14:textId="77777777" w:rsidR="0076169D" w:rsidRDefault="0076169D" w:rsidP="0076169D">
      <w:pPr>
        <w:spacing w:after="160"/>
        <w:ind w:left="360"/>
      </w:pPr>
      <w:r>
        <w:rPr>
          <w:b/>
          <w:bCs/>
          <w:sz w:val="23"/>
          <w:szCs w:val="23"/>
        </w:rPr>
        <w:t xml:space="preserve">Dr. Webb: </w:t>
      </w:r>
      <w:r>
        <w:rPr>
          <w:sz w:val="23"/>
          <w:szCs w:val="23"/>
        </w:rPr>
        <w:t>Almost all historians, including those who do not believe in the resurrection, acknowledge this. Bart Ehrman, who is probably the most prominent contemporary skeptic about early Christianity, accepts that the disciples genuinely believed they had seen Jesus risen and that Paul genuinely had some kind of transformative experience on the road to Damascus. Ehrman is, however, notably skeptical about the empty tomb tradition specifically, arguing in How Jesus Became God that the burial and tomb accounts in the Gospels are later and less reliable than Paul’s creedal material; his doubts about the empty tomb are part of his overall case. His disagreement with the resurrection hypothesis concerns what the disciples’ experiences mean, not whether they had them.</w:t>
      </w:r>
    </w:p>
    <w:p w14:paraId="36E49162" w14:textId="77777777" w:rsidR="0076169D" w:rsidRDefault="0076169D" w:rsidP="0076169D">
      <w:pPr>
        <w:spacing w:after="160"/>
        <w:ind w:left="360"/>
      </w:pPr>
      <w:r>
        <w:rPr>
          <w:b/>
          <w:bCs/>
          <w:sz w:val="23"/>
          <w:szCs w:val="23"/>
        </w:rPr>
        <w:t xml:space="preserve">Priya: </w:t>
      </w:r>
      <w:r>
        <w:rPr>
          <w:sz w:val="23"/>
          <w:szCs w:val="23"/>
        </w:rPr>
        <w:t>He thinks they were hallucinating?</w:t>
      </w:r>
    </w:p>
    <w:p w14:paraId="79AA24FB" w14:textId="77777777" w:rsidR="0076169D" w:rsidRDefault="0076169D" w:rsidP="0076169D">
      <w:pPr>
        <w:spacing w:after="160"/>
        <w:ind w:left="360"/>
      </w:pPr>
      <w:r>
        <w:rPr>
          <w:b/>
          <w:bCs/>
          <w:sz w:val="23"/>
          <w:szCs w:val="23"/>
        </w:rPr>
        <w:t xml:space="preserve">Dr. Webb: </w:t>
      </w:r>
      <w:r>
        <w:rPr>
          <w:sz w:val="23"/>
          <w:szCs w:val="23"/>
        </w:rPr>
        <w:t xml:space="preserve">Essentially, yes. Grief-induced visions. That accounts for some of the appearances. The problem is that it </w:t>
      </w:r>
      <w:r>
        <w:rPr>
          <w:sz w:val="23"/>
          <w:szCs w:val="23"/>
        </w:rPr>
        <w:lastRenderedPageBreak/>
        <w:t>does not account for the empty tomb, because hallucinations don't move bodies. It does not account for Paul, who was not grieving Jesus, he was hunting down Jesus's followers. And it does not account for James, the brother of Jesus, who was a known skeptic during Jesus's ministry and became the leader of the Jerusalem church after what he said was an appearance of the risen Christ.</w:t>
      </w:r>
    </w:p>
    <w:p w14:paraId="0F599CDC" w14:textId="77777777" w:rsidR="0076169D" w:rsidRDefault="0076169D" w:rsidP="0076169D">
      <w:pPr>
        <w:spacing w:before="80" w:after="80"/>
        <w:ind w:left="360"/>
      </w:pPr>
      <w:r>
        <w:rPr>
          <w:i/>
          <w:iCs/>
          <w:color w:val="555555"/>
          <w:sz w:val="21"/>
          <w:szCs w:val="21"/>
        </w:rPr>
        <w:t>Priya wraps her hands around her cup, thinking.</w:t>
      </w:r>
    </w:p>
    <w:p w14:paraId="7BE35825" w14:textId="77777777" w:rsidR="0076169D" w:rsidRDefault="0076169D" w:rsidP="0076169D">
      <w:pPr>
        <w:spacing w:after="160"/>
        <w:ind w:left="360"/>
      </w:pPr>
      <w:r>
        <w:rPr>
          <w:b/>
          <w:bCs/>
          <w:sz w:val="23"/>
          <w:szCs w:val="23"/>
        </w:rPr>
        <w:t xml:space="preserve">Priya: </w:t>
      </w:r>
      <w:r>
        <w:rPr>
          <w:sz w:val="23"/>
          <w:szCs w:val="23"/>
        </w:rPr>
        <w:t xml:space="preserve">The empty tomb is the part I find hardest to get </w:t>
      </w:r>
      <w:proofErr w:type="gramStart"/>
      <w:r>
        <w:rPr>
          <w:sz w:val="23"/>
          <w:szCs w:val="23"/>
        </w:rPr>
        <w:t>around, actually</w:t>
      </w:r>
      <w:proofErr w:type="gramEnd"/>
      <w:r>
        <w:rPr>
          <w:sz w:val="23"/>
          <w:szCs w:val="23"/>
        </w:rPr>
        <w:t>. If the body was there, why didn't the authorities produce it? That would have ended everything immediately.</w:t>
      </w:r>
    </w:p>
    <w:p w14:paraId="5BB9746F" w14:textId="77777777" w:rsidR="0076169D" w:rsidRDefault="0076169D" w:rsidP="0076169D">
      <w:pPr>
        <w:spacing w:after="160"/>
        <w:ind w:left="360"/>
      </w:pPr>
      <w:r>
        <w:rPr>
          <w:b/>
          <w:bCs/>
          <w:sz w:val="23"/>
          <w:szCs w:val="23"/>
        </w:rPr>
        <w:t xml:space="preserve">Dr. Webb: </w:t>
      </w:r>
      <w:r>
        <w:rPr>
          <w:sz w:val="23"/>
          <w:szCs w:val="23"/>
        </w:rPr>
        <w:t>Yes. Jerusalem was a small city. The authorities knew where the tomb was. They had sealed it and posted a guard, specifically to prevent interference with the body. The earliest Jewish response to the resurrection claim, which Matthew records, was not to say the tomb is still occupied, but to say the disciples stole the body. That is a very significant concession. They were arguing about what happened to a body they acknowledged was no longer there.</w:t>
      </w:r>
    </w:p>
    <w:p w14:paraId="74B49CDD" w14:textId="77777777" w:rsidR="0076169D" w:rsidRDefault="0076169D" w:rsidP="0076169D">
      <w:pPr>
        <w:spacing w:after="160"/>
        <w:ind w:left="360"/>
      </w:pPr>
      <w:r>
        <w:rPr>
          <w:b/>
          <w:bCs/>
          <w:sz w:val="23"/>
          <w:szCs w:val="23"/>
        </w:rPr>
        <w:t xml:space="preserve">Priya: </w:t>
      </w:r>
      <w:r>
        <w:rPr>
          <w:sz w:val="23"/>
          <w:szCs w:val="23"/>
        </w:rPr>
        <w:t>Could the disciples have stolen it?</w:t>
      </w:r>
    </w:p>
    <w:p w14:paraId="4FF2C29F" w14:textId="77777777" w:rsidR="0076169D" w:rsidRDefault="0076169D" w:rsidP="0076169D">
      <w:pPr>
        <w:spacing w:after="160"/>
        <w:ind w:left="360"/>
      </w:pPr>
      <w:r>
        <w:rPr>
          <w:b/>
          <w:bCs/>
          <w:sz w:val="23"/>
          <w:szCs w:val="23"/>
        </w:rPr>
        <w:t xml:space="preserve">Dr. Webb: </w:t>
      </w:r>
      <w:r>
        <w:rPr>
          <w:sz w:val="23"/>
          <w:szCs w:val="23"/>
        </w:rPr>
        <w:t>People do not submit to decades of persecution and then execution for something they privately know to be false, when a simple statement of the truth would have freed them. That is the difference between dying for a belief and dying for a fabrication. The disciples died for what they claimed to witness personally. That is a different kind of testimony.</w:t>
      </w:r>
    </w:p>
    <w:p w14:paraId="2F211CD0" w14:textId="77777777" w:rsidR="0076169D" w:rsidRDefault="0076169D" w:rsidP="0076169D">
      <w:pPr>
        <w:spacing w:after="160"/>
        <w:ind w:left="360"/>
      </w:pPr>
      <w:r>
        <w:rPr>
          <w:b/>
          <w:bCs/>
          <w:sz w:val="23"/>
          <w:szCs w:val="23"/>
        </w:rPr>
        <w:t xml:space="preserve">Priya: </w:t>
      </w:r>
      <w:r>
        <w:rPr>
          <w:sz w:val="23"/>
          <w:szCs w:val="23"/>
        </w:rPr>
        <w:t>What about Paul and James? You said their conversions are important.</w:t>
      </w:r>
    </w:p>
    <w:p w14:paraId="245B233E" w14:textId="77777777" w:rsidR="0076169D" w:rsidRDefault="0076169D" w:rsidP="0076169D">
      <w:pPr>
        <w:spacing w:after="160"/>
        <w:ind w:left="360"/>
      </w:pPr>
      <w:r>
        <w:rPr>
          <w:b/>
          <w:bCs/>
          <w:sz w:val="23"/>
          <w:szCs w:val="23"/>
        </w:rPr>
        <w:t xml:space="preserve">Dr. Webb: </w:t>
      </w:r>
      <w:r>
        <w:rPr>
          <w:sz w:val="23"/>
          <w:szCs w:val="23"/>
        </w:rPr>
        <w:t xml:space="preserve">They are the most important evidence, in a way. Every other theory of what happened, hallucination, stolen body, wrong tomb, requires you to explain why the disciples believed what they believed. But Paul and James were not </w:t>
      </w:r>
      <w:r>
        <w:rPr>
          <w:sz w:val="23"/>
          <w:szCs w:val="23"/>
        </w:rPr>
        <w:lastRenderedPageBreak/>
        <w:t xml:space="preserve">disciples. Paul was actively trying to destroy the movement. James was skeptical of his brother during Jesus's lifetime. Neither of them had any psychological investment in </w:t>
      </w:r>
      <w:proofErr w:type="gramStart"/>
      <w:r>
        <w:rPr>
          <w:sz w:val="23"/>
          <w:szCs w:val="23"/>
        </w:rPr>
        <w:t>a resurrection</w:t>
      </w:r>
      <w:proofErr w:type="gramEnd"/>
      <w:r>
        <w:rPr>
          <w:sz w:val="23"/>
          <w:szCs w:val="23"/>
        </w:rPr>
        <w:t>. Something happened to each of them that turned their lives completely around, and each of them said it was an encounter with the risen Jesus.</w:t>
      </w:r>
    </w:p>
    <w:p w14:paraId="5763C688" w14:textId="77777777" w:rsidR="0076169D" w:rsidRDefault="0076169D" w:rsidP="0076169D">
      <w:pPr>
        <w:spacing w:before="80" w:after="80"/>
        <w:ind w:left="360"/>
      </w:pPr>
      <w:r>
        <w:rPr>
          <w:i/>
          <w:iCs/>
          <w:color w:val="555555"/>
          <w:sz w:val="21"/>
          <w:szCs w:val="21"/>
        </w:rPr>
        <w:t>A long silence. Outside the coffee shop, rain begins.</w:t>
      </w:r>
    </w:p>
    <w:p w14:paraId="29C43469" w14:textId="77777777" w:rsidR="0076169D" w:rsidRDefault="0076169D" w:rsidP="0076169D">
      <w:pPr>
        <w:spacing w:after="160"/>
        <w:ind w:left="360"/>
      </w:pPr>
      <w:r>
        <w:rPr>
          <w:b/>
          <w:bCs/>
          <w:sz w:val="23"/>
          <w:szCs w:val="23"/>
        </w:rPr>
        <w:t xml:space="preserve">Priya: </w:t>
      </w:r>
      <w:r>
        <w:rPr>
          <w:sz w:val="23"/>
          <w:szCs w:val="23"/>
        </w:rPr>
        <w:t>I came here expecting you to give me reasons to believe. You have given me reasons to take the question more seriously, which is not quite the same thing.</w:t>
      </w:r>
    </w:p>
    <w:p w14:paraId="671B7449" w14:textId="77777777" w:rsidR="0076169D" w:rsidRDefault="0076169D" w:rsidP="0076169D">
      <w:pPr>
        <w:spacing w:after="160"/>
        <w:ind w:left="360"/>
      </w:pPr>
      <w:r>
        <w:rPr>
          <w:b/>
          <w:bCs/>
          <w:sz w:val="23"/>
          <w:szCs w:val="23"/>
        </w:rPr>
        <w:t xml:space="preserve">Dr. Webb: </w:t>
      </w:r>
      <w:r>
        <w:rPr>
          <w:sz w:val="23"/>
          <w:szCs w:val="23"/>
        </w:rPr>
        <w:t>That is exactly where I hoped to get. The resurrection is a historical claim, and historical claims are not proved the way mathematical theorems are proved. What I can tell you is that the evidence is stronger than most people who have not looked at it carefully realize, and that the scholars who have spent careers on this question, including the skeptics, treat it as a genuinely serious historical problem. The explanation that accounts for all five facts most naturally is that Jesus rose. Whether you are willing to follow that conclusion depends on a lot of things, including what you already believe is possible.</w:t>
      </w:r>
    </w:p>
    <w:p w14:paraId="2349140D" w14:textId="77777777" w:rsidR="0076169D" w:rsidRDefault="0076169D" w:rsidP="0076169D">
      <w:pPr>
        <w:spacing w:after="160"/>
        <w:ind w:left="360"/>
      </w:pPr>
      <w:r>
        <w:rPr>
          <w:b/>
          <w:bCs/>
          <w:sz w:val="23"/>
          <w:szCs w:val="23"/>
        </w:rPr>
        <w:t xml:space="preserve">Priya: </w:t>
      </w:r>
      <w:r>
        <w:rPr>
          <w:sz w:val="23"/>
          <w:szCs w:val="23"/>
        </w:rPr>
        <w:t xml:space="preserve">I believe a great deal is possible. I just want to know if this one thing </w:t>
      </w:r>
      <w:proofErr w:type="gramStart"/>
      <w:r>
        <w:rPr>
          <w:sz w:val="23"/>
          <w:szCs w:val="23"/>
        </w:rPr>
        <w:t>actually happened</w:t>
      </w:r>
      <w:proofErr w:type="gramEnd"/>
      <w:r>
        <w:rPr>
          <w:sz w:val="23"/>
          <w:szCs w:val="23"/>
        </w:rPr>
        <w:t>.</w:t>
      </w:r>
    </w:p>
    <w:p w14:paraId="4592F00B" w14:textId="77777777" w:rsidR="0076169D" w:rsidRDefault="0076169D" w:rsidP="0076169D">
      <w:pPr>
        <w:spacing w:after="160"/>
        <w:ind w:left="360"/>
      </w:pPr>
      <w:r>
        <w:rPr>
          <w:b/>
          <w:bCs/>
          <w:sz w:val="23"/>
          <w:szCs w:val="23"/>
        </w:rPr>
        <w:t xml:space="preserve">Dr. Webb: </w:t>
      </w:r>
      <w:r>
        <w:rPr>
          <w:sz w:val="23"/>
          <w:szCs w:val="23"/>
        </w:rPr>
        <w:t xml:space="preserve">That is an honest answer. Keep </w:t>
      </w:r>
      <w:proofErr w:type="gramStart"/>
      <w:r>
        <w:rPr>
          <w:sz w:val="23"/>
          <w:szCs w:val="23"/>
        </w:rPr>
        <w:t>asking</w:t>
      </w:r>
      <w:proofErr w:type="gramEnd"/>
      <w:r>
        <w:rPr>
          <w:sz w:val="23"/>
          <w:szCs w:val="23"/>
        </w:rPr>
        <w:t xml:space="preserve"> it.</w:t>
      </w:r>
    </w:p>
    <w:p w14:paraId="6D27C16C" w14:textId="77777777" w:rsidR="00DF27CA" w:rsidRDefault="00DF27CA">
      <w:pPr>
        <w:rPr>
          <w:b/>
          <w:bCs/>
          <w:caps/>
          <w:color w:val="333333"/>
          <w:sz w:val="26"/>
          <w:szCs w:val="26"/>
        </w:rPr>
      </w:pPr>
      <w:r>
        <w:rPr>
          <w:b/>
          <w:bCs/>
          <w:caps/>
          <w:color w:val="333333"/>
          <w:sz w:val="26"/>
          <w:szCs w:val="26"/>
        </w:rPr>
        <w:br w:type="page"/>
      </w:r>
    </w:p>
    <w:p w14:paraId="41975964" w14:textId="0712893E" w:rsidR="0076169D" w:rsidRDefault="0076169D" w:rsidP="0076169D">
      <w:pPr>
        <w:spacing w:before="360" w:after="100"/>
        <w:jc w:val="center"/>
      </w:pPr>
      <w:r>
        <w:rPr>
          <w:b/>
          <w:bCs/>
          <w:caps/>
          <w:color w:val="333333"/>
          <w:sz w:val="26"/>
          <w:szCs w:val="26"/>
        </w:rPr>
        <w:lastRenderedPageBreak/>
        <w:t>Movement Three</w:t>
      </w:r>
    </w:p>
    <w:p w14:paraId="664D1669" w14:textId="77777777" w:rsidR="0076169D" w:rsidRDefault="0076169D" w:rsidP="0076169D">
      <w:pPr>
        <w:spacing w:after="480"/>
        <w:jc w:val="center"/>
      </w:pPr>
      <w:r>
        <w:rPr>
          <w:i/>
          <w:iCs/>
          <w:color w:val="555555"/>
        </w:rPr>
        <w:t>The Deep Dive</w:t>
      </w:r>
    </w:p>
    <w:p w14:paraId="3661A61E" w14:textId="77777777" w:rsidR="0076169D" w:rsidRDefault="0076169D" w:rsidP="0076169D">
      <w:r>
        <w:rPr>
          <w:b/>
          <w:bCs/>
        </w:rPr>
        <w:t>Why history and not just theology</w:t>
      </w:r>
    </w:p>
    <w:p w14:paraId="5B2E9CEC" w14:textId="77777777" w:rsidR="0076169D" w:rsidRDefault="0076169D" w:rsidP="0076169D">
      <w:pPr>
        <w:spacing w:after="180" w:line="288" w:lineRule="auto"/>
      </w:pPr>
      <w:r>
        <w:t>The resurrection of Jesus is the only claim in the foundational documents of Christianity that is presented primarily as a historical event susceptible to investigation rather than as a theological mystery requiring faith before understanding. Paul's statement in 1 Corinthians 15</w:t>
      </w:r>
      <w:r>
        <w:rPr>
          <w:sz w:val="18"/>
          <w:szCs w:val="18"/>
          <w:vertAlign w:val="superscript"/>
        </w:rPr>
        <w:t>1</w:t>
      </w:r>
      <w:r>
        <w:t xml:space="preserve"> is striking in its evidential specificity: he names witnesses, he specifies numbers, and he notes that most of the witnesses are still alive and can be questioned.</w:t>
      </w:r>
    </w:p>
    <w:p w14:paraId="2646E347" w14:textId="16D8A04F" w:rsidR="0076169D" w:rsidRDefault="0076169D" w:rsidP="0076169D">
      <w:pPr>
        <w:spacing w:after="180" w:line="288" w:lineRule="auto"/>
        <w:ind w:firstLine="720"/>
      </w:pPr>
      <w:r>
        <w:t>This evidential orientation is not incidental. Christian faith, as Paul presents it, stands or falls on whether the resurrection occurred. 'If Christ has not been raised, your faith is futile, and you are still in your sins.' This is not the language of a teacher asking for belief despite the absence of evidence. It is the language of someone who believes the evidence is there and can be examined. Taking Paul seriously means taking the investigation seriously.</w:t>
      </w:r>
    </w:p>
    <w:p w14:paraId="0889D098" w14:textId="77777777" w:rsidR="0076169D" w:rsidRDefault="0076169D" w:rsidP="0076169D">
      <w:pPr>
        <w:spacing w:after="180" w:line="288" w:lineRule="auto"/>
        <w:ind w:firstLine="720"/>
      </w:pPr>
      <w:r>
        <w:t>The methodology appropriate to this investigation is the methodology that historians use for any ancient event: multiple attestation, the criterion of embarrassment, the criterion of coherence, and inference to the best explanation. This chapter applies those tools to the resurrection evidence.</w:t>
      </w:r>
    </w:p>
    <w:p w14:paraId="2A141ABB" w14:textId="77777777" w:rsidR="0076169D" w:rsidRDefault="0076169D" w:rsidP="0076169D">
      <w:r>
        <w:rPr>
          <w:b/>
          <w:bCs/>
        </w:rPr>
        <w:t>The early creed and what it establishes</w:t>
      </w:r>
    </w:p>
    <w:p w14:paraId="605244A9" w14:textId="77777777" w:rsidR="0076169D" w:rsidRDefault="0076169D" w:rsidP="0076169D">
      <w:pPr>
        <w:spacing w:after="180" w:line="288" w:lineRule="auto"/>
      </w:pPr>
      <w:r>
        <w:t xml:space="preserve">The most important piece of evidence in the entire resurrection debate is not the Gospel </w:t>
      </w:r>
      <w:proofErr w:type="gramStart"/>
      <w:r>
        <w:t>accounts</w:t>
      </w:r>
      <w:proofErr w:type="gramEnd"/>
      <w:r>
        <w:t xml:space="preserve"> but the early creed embedded in 1 Corinthians 15:3-8.</w:t>
      </w:r>
      <w:r>
        <w:rPr>
          <w:sz w:val="18"/>
          <w:szCs w:val="18"/>
          <w:vertAlign w:val="superscript"/>
        </w:rPr>
        <w:t>2</w:t>
      </w:r>
      <w:r>
        <w:t xml:space="preserve"> Paul introduces it with the technical formula for received tradition: he did not invent it but received it </w:t>
      </w:r>
      <w:r>
        <w:lastRenderedPageBreak/>
        <w:t>and passed it on. The creed states that Christ died for sins, was buried, rose on the third day, and appeared to Cephas (Peter), then to the twelve, then to more than five hundred at once, then to James, then to all the apostles, and finally to Paul himself.</w:t>
      </w:r>
    </w:p>
    <w:p w14:paraId="4F20E13C" w14:textId="77777777" w:rsidR="0076169D" w:rsidRDefault="0076169D" w:rsidP="0076169D">
      <w:pPr>
        <w:spacing w:after="180" w:line="288" w:lineRule="auto"/>
        <w:ind w:firstLine="720"/>
      </w:pPr>
      <w:r>
        <w:t xml:space="preserve">The dating of this creed is critical. Paul wrote 1 Corinthians around 55 </w:t>
      </w:r>
      <w:proofErr w:type="gramStart"/>
      <w:r>
        <w:t>AD</w:t>
      </w:r>
      <w:proofErr w:type="gramEnd"/>
      <w:r>
        <w:t>, approximately twenty-five years after the crucifixion. But the creed predates the letter. Paul's visit to Jerusalem, recorded in Galatians 1:18-</w:t>
      </w:r>
      <w:proofErr w:type="gramStart"/>
      <w:r>
        <w:t>19,</w:t>
      </w:r>
      <w:r>
        <w:rPr>
          <w:sz w:val="18"/>
          <w:szCs w:val="18"/>
          <w:vertAlign w:val="superscript"/>
        </w:rPr>
        <w:t>3</w:t>
      </w:r>
      <w:proofErr w:type="gramEnd"/>
      <w:r>
        <w:t xml:space="preserve"> took place around 35 AD, three years after his conversion, when he spent fifteen days with Peter and met James, the Lord's brother. This is almost certainly the occasion on which he received the creed, making its origin within five to eight years of the crucifixion itself.</w:t>
      </w:r>
    </w:p>
    <w:p w14:paraId="3B6D8C78" w14:textId="77777777" w:rsidR="0076169D" w:rsidRDefault="0076169D" w:rsidP="0076169D">
      <w:pPr>
        <w:spacing w:after="180" w:line="288" w:lineRule="auto"/>
        <w:ind w:firstLine="720"/>
      </w:pPr>
      <w:r>
        <w:t>James Dunn</w:t>
      </w:r>
      <w:proofErr w:type="gramStart"/>
      <w:r>
        <w:t>,</w:t>
      </w:r>
      <w:r>
        <w:rPr>
          <w:sz w:val="18"/>
          <w:szCs w:val="18"/>
          <w:vertAlign w:val="superscript"/>
        </w:rPr>
        <w:t>4</w:t>
      </w:r>
      <w:r>
        <w:t xml:space="preserve"> one</w:t>
      </w:r>
      <w:proofErr w:type="gramEnd"/>
      <w:r>
        <w:t xml:space="preserve"> of the most respected New Testament scholars of the twentieth century and no credulous apologist, concluded that this tradition was established within months of the crucifixion. Martin Hengel, the great historian of Second Temple Judaism, reached the same conclusion. The timescale is simply incompatible with legendary development.</w:t>
      </w:r>
    </w:p>
    <w:p w14:paraId="74B2B0FB" w14:textId="77777777" w:rsidR="0076169D" w:rsidRDefault="0076169D" w:rsidP="0076169D">
      <w:pPr>
        <w:spacing w:before="240" w:after="80"/>
        <w:jc w:val="center"/>
      </w:pPr>
      <w:r>
        <w:rPr>
          <w:noProof/>
        </w:rPr>
        <w:drawing>
          <wp:inline distT="0" distB="0" distL="0" distR="0" wp14:anchorId="5370B462" wp14:editId="25C4F2C3">
            <wp:extent cx="4091939" cy="1468901"/>
            <wp:effectExtent l="0" t="0" r="0" b="0"/>
            <wp:docPr id="2041432546" name="Picture 2041432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091939" cy="1468901"/>
                    </a:xfrm>
                    <a:prstGeom prst="rect">
                      <a:avLst/>
                    </a:prstGeom>
                  </pic:spPr>
                </pic:pic>
              </a:graphicData>
            </a:graphic>
          </wp:inline>
        </w:drawing>
      </w:r>
    </w:p>
    <w:p w14:paraId="063C81C7" w14:textId="77777777" w:rsidR="0076169D" w:rsidRDefault="0076169D" w:rsidP="0076169D">
      <w:pPr>
        <w:spacing w:after="280"/>
        <w:jc w:val="center"/>
      </w:pPr>
      <w:r>
        <w:rPr>
          <w:i/>
          <w:iCs/>
          <w:color w:val="555555"/>
          <w:sz w:val="18"/>
          <w:szCs w:val="18"/>
        </w:rPr>
        <w:t>Figure 3.1. The timeline of resurrection evidence. The early creed in 1 Corinthians 15 dates to within five to eight years of the crucifixion, well within the lifetime of the eyewitnesses Paul names.</w:t>
      </w:r>
    </w:p>
    <w:p w14:paraId="6EF1BFF3" w14:textId="77777777" w:rsidR="00735579" w:rsidRDefault="00735579" w:rsidP="0076169D">
      <w:pPr>
        <w:rPr>
          <w:b/>
          <w:bCs/>
        </w:rPr>
      </w:pPr>
    </w:p>
    <w:p w14:paraId="6756283A" w14:textId="77777777" w:rsidR="00735579" w:rsidRDefault="00735579" w:rsidP="0076169D">
      <w:pPr>
        <w:rPr>
          <w:b/>
          <w:bCs/>
        </w:rPr>
      </w:pPr>
    </w:p>
    <w:p w14:paraId="5A4B54AE" w14:textId="4B5DC4DD" w:rsidR="0076169D" w:rsidRDefault="0076169D" w:rsidP="0076169D">
      <w:r>
        <w:rPr>
          <w:b/>
          <w:bCs/>
        </w:rPr>
        <w:lastRenderedPageBreak/>
        <w:t>The five minimal facts</w:t>
      </w:r>
    </w:p>
    <w:p w14:paraId="16FC898E" w14:textId="77777777" w:rsidR="0076169D" w:rsidRDefault="0076169D" w:rsidP="0076169D">
      <w:r>
        <w:rPr>
          <w:b/>
          <w:bCs/>
          <w:i/>
          <w:iCs/>
        </w:rPr>
        <w:t>The death of Jesus by crucifixion</w:t>
      </w:r>
    </w:p>
    <w:p w14:paraId="7135C71A" w14:textId="77777777" w:rsidR="0076169D" w:rsidRDefault="0076169D" w:rsidP="0076169D">
      <w:pPr>
        <w:spacing w:after="180" w:line="288" w:lineRule="auto"/>
      </w:pPr>
      <w:r>
        <w:t xml:space="preserve">The crucifixion of Jesus is one of the best-attested events of the ancient world. It is confirmed in all four Gospels, in the early creed of 1 Corinthians 15, in Paul's letters generally, and in multiple extrabiblical sources. Tacitus, writing around 116 </w:t>
      </w:r>
      <w:proofErr w:type="gramStart"/>
      <w:r>
        <w:t>AD</w:t>
      </w:r>
      <w:proofErr w:type="gramEnd"/>
      <w:r>
        <w:t>,</w:t>
      </w:r>
      <w:r>
        <w:rPr>
          <w:sz w:val="18"/>
          <w:szCs w:val="18"/>
          <w:vertAlign w:val="superscript"/>
        </w:rPr>
        <w:t>5</w:t>
      </w:r>
      <w:r>
        <w:t xml:space="preserve"> refers to 'Christus, from whom the name had its origin, who suffered the extreme penalty during the reign of Tiberius at the hands of one of our procurators, Pontius Pilatus.' Josephus, the Jewish historian</w:t>
      </w:r>
      <w:r>
        <w:rPr>
          <w:sz w:val="18"/>
          <w:szCs w:val="18"/>
          <w:vertAlign w:val="superscript"/>
        </w:rPr>
        <w:t>6</w:t>
      </w:r>
      <w:r>
        <w:t xml:space="preserve"> writing for a Roman audience around 93 </w:t>
      </w:r>
      <w:proofErr w:type="gramStart"/>
      <w:r>
        <w:t>AD</w:t>
      </w:r>
      <w:proofErr w:type="gramEnd"/>
      <w:r>
        <w:t>, records the death of Jesus. The Babylonian Talmud also records an execution.</w:t>
      </w:r>
    </w:p>
    <w:p w14:paraId="37242B54" w14:textId="77777777" w:rsidR="0076169D" w:rsidRDefault="0076169D" w:rsidP="0076169D">
      <w:pPr>
        <w:spacing w:after="180" w:line="288" w:lineRule="auto"/>
        <w:ind w:firstLine="720"/>
      </w:pPr>
      <w:r>
        <w:t>The medical evidence for death by crucifixion is overwhelming. Roman soldiers were professionals whose lives depended on the accuracy of their judgment about whether an execution had been carried out. The spear thrust recorded in John 19, producing blood and water, is consistent with a post-mortem wound. No serious medical or historical authority defends the swoon theory, the idea that Jesus survived crucifixion, today. It is effectively a dead hypothesis.</w:t>
      </w:r>
    </w:p>
    <w:p w14:paraId="019F0B2A" w14:textId="77777777" w:rsidR="0076169D" w:rsidRDefault="0076169D" w:rsidP="0076169D">
      <w:r>
        <w:rPr>
          <w:b/>
          <w:bCs/>
          <w:i/>
          <w:iCs/>
        </w:rPr>
        <w:t>The empty tomb</w:t>
      </w:r>
    </w:p>
    <w:p w14:paraId="4D7BEEF9" w14:textId="77777777" w:rsidR="0076169D" w:rsidRDefault="0076169D" w:rsidP="0076169D">
      <w:pPr>
        <w:spacing w:after="180" w:line="288" w:lineRule="auto"/>
      </w:pPr>
      <w:r>
        <w:t xml:space="preserve">The earliest Jewish response to the resurrection proclamation was not to deny that the tomb was empty but to claim that the disciples had stolen the body. Matthew records this </w:t>
      </w:r>
      <w:proofErr w:type="gramStart"/>
      <w:r>
        <w:t>counter-argument</w:t>
      </w:r>
      <w:proofErr w:type="gramEnd"/>
      <w:r>
        <w:t xml:space="preserve"> in chapter 28, and it is independently attested in Justin Martyr's Dialogue with Trypho</w:t>
      </w:r>
      <w:r>
        <w:rPr>
          <w:sz w:val="18"/>
          <w:szCs w:val="18"/>
          <w:vertAlign w:val="superscript"/>
        </w:rPr>
        <w:t>7</w:t>
      </w:r>
      <w:r>
        <w:t xml:space="preserve"> in the second century, where Jewish interlocutors are still making the same argument. This polemic concedes the datum it is trying to explain away.</w:t>
      </w:r>
    </w:p>
    <w:p w14:paraId="268BA073" w14:textId="77777777" w:rsidR="0076169D" w:rsidRDefault="0076169D" w:rsidP="0076169D">
      <w:pPr>
        <w:spacing w:after="180" w:line="288" w:lineRule="auto"/>
        <w:ind w:firstLine="720"/>
      </w:pPr>
      <w:r>
        <w:t xml:space="preserve">The empty tomb is also supported by the criterion of locality: the resurrection was proclaimed publicly in Jerusalem, the very city where Jesus had been executed and buried. If the </w:t>
      </w:r>
      <w:r>
        <w:lastRenderedPageBreak/>
        <w:t xml:space="preserve">tomb </w:t>
      </w:r>
      <w:proofErr w:type="gramStart"/>
      <w:r>
        <w:t>had still contained</w:t>
      </w:r>
      <w:proofErr w:type="gramEnd"/>
      <w:r>
        <w:t xml:space="preserve"> the body, the proclamation could have been falsified immediately. The authorities had every motive to do so, having already posted a guard at the tomb specifically to prevent interference. Their failure to produce the body is strong positive evidence for its absence.</w:t>
      </w:r>
    </w:p>
    <w:p w14:paraId="5597207C" w14:textId="77777777" w:rsidR="0076169D" w:rsidRDefault="0076169D" w:rsidP="0076169D">
      <w:proofErr w:type="gramStart"/>
      <w:r>
        <w:rPr>
          <w:b/>
          <w:bCs/>
          <w:i/>
          <w:iCs/>
        </w:rPr>
        <w:t>The post</w:t>
      </w:r>
      <w:proofErr w:type="gramEnd"/>
      <w:r>
        <w:rPr>
          <w:b/>
          <w:bCs/>
          <w:i/>
          <w:iCs/>
        </w:rPr>
        <w:t>-resurrection appearances</w:t>
      </w:r>
    </w:p>
    <w:p w14:paraId="21C6248B" w14:textId="77777777" w:rsidR="0076169D" w:rsidRDefault="0076169D" w:rsidP="0076169D">
      <w:pPr>
        <w:spacing w:after="180" w:line="288" w:lineRule="auto"/>
      </w:pPr>
      <w:r>
        <w:t xml:space="preserve">The appearances reported in the early creed and in the Gospels have three features that distinguish them from ordinary hallucinations or grief-induced visions. They were multiple and varied: </w:t>
      </w:r>
      <w:proofErr w:type="gramStart"/>
      <w:r>
        <w:t>to</w:t>
      </w:r>
      <w:proofErr w:type="gramEnd"/>
      <w:r>
        <w:t xml:space="preserve"> individuals (Peter, James, Paul), </w:t>
      </w:r>
      <w:proofErr w:type="gramStart"/>
      <w:r>
        <w:t>to</w:t>
      </w:r>
      <w:proofErr w:type="gramEnd"/>
      <w:r>
        <w:t xml:space="preserve"> small groups (the twelve), and </w:t>
      </w:r>
      <w:proofErr w:type="gramStart"/>
      <w:r>
        <w:t>to</w:t>
      </w:r>
      <w:proofErr w:type="gramEnd"/>
      <w:r>
        <w:t xml:space="preserve"> large groups (more than five hundred at once). They occurred over an extended period of approximately forty days.</w:t>
      </w:r>
      <w:r>
        <w:rPr>
          <w:sz w:val="18"/>
          <w:szCs w:val="18"/>
          <w:vertAlign w:val="superscript"/>
        </w:rPr>
        <w:t>8</w:t>
      </w:r>
      <w:r>
        <w:t xml:space="preserve"> And they were experienced by people in very different psychological states, including Paul, who was hostile, and James, who had been skeptical.</w:t>
      </w:r>
    </w:p>
    <w:p w14:paraId="4974A6C3" w14:textId="77777777" w:rsidR="0076169D" w:rsidRDefault="0076169D" w:rsidP="0076169D">
      <w:pPr>
        <w:spacing w:after="180" w:line="288" w:lineRule="auto"/>
        <w:ind w:firstLine="720"/>
      </w:pPr>
      <w:r>
        <w:t>Hallucinations are typically individual and private. Group hallucinations of the kind reported, where multiple people in the same location share the same sensory experience of an identifiable person who speaks coherently and is recognized, are not a recognized psychological phenomenon. Psychiatrist Joachim Bhugra and others have noted</w:t>
      </w:r>
      <w:r>
        <w:rPr>
          <w:sz w:val="18"/>
          <w:szCs w:val="18"/>
          <w:vertAlign w:val="superscript"/>
        </w:rPr>
        <w:t>9</w:t>
      </w:r>
      <w:r>
        <w:t xml:space="preserve"> that the clinical literature on group hallucinations does not support the kind of experiences described in the New Testament accounts.</w:t>
      </w:r>
    </w:p>
    <w:p w14:paraId="1B2E5E82" w14:textId="77777777" w:rsidR="0076169D" w:rsidRDefault="0076169D" w:rsidP="0076169D">
      <w:r>
        <w:rPr>
          <w:b/>
          <w:bCs/>
          <w:i/>
          <w:iCs/>
        </w:rPr>
        <w:t>The conversion of Paul</w:t>
      </w:r>
    </w:p>
    <w:p w14:paraId="5CEC68A2" w14:textId="77777777" w:rsidR="0076169D" w:rsidRDefault="0076169D" w:rsidP="0076169D">
      <w:pPr>
        <w:spacing w:after="180" w:line="288" w:lineRule="auto"/>
      </w:pPr>
      <w:r>
        <w:t>Saul of Tarsus is introduced</w:t>
      </w:r>
      <w:r>
        <w:rPr>
          <w:sz w:val="18"/>
          <w:szCs w:val="18"/>
          <w:vertAlign w:val="superscript"/>
        </w:rPr>
        <w:t>10</w:t>
      </w:r>
      <w:r>
        <w:t xml:space="preserve"> in the Acts of the Apostles as one who was breathing threats and murder against the disciples of the Lord and who consented to the execution of Stephen, the first Christian martyr. His letters confirm that he persecuted the church violently and tried to destroy it. He was not a grieving disciple looking for comfort. He was an active enemy of the movement.</w:t>
      </w:r>
    </w:p>
    <w:p w14:paraId="7476ECA9" w14:textId="77777777" w:rsidR="0076169D" w:rsidRDefault="0076169D" w:rsidP="0076169D">
      <w:pPr>
        <w:spacing w:after="180" w:line="288" w:lineRule="auto"/>
        <w:ind w:firstLine="720"/>
      </w:pPr>
      <w:r>
        <w:lastRenderedPageBreak/>
        <w:t>Something happened on the road to Damascus that transformed Paul into Christianity's most effective missionary, who would go on to plant churches across the Roman world, endure repeated imprisonments and beatings, and eventually die for his testimony. Paul himself attributes this transformation to an encounter with the risen Jesus. His explanation is the most natural account of the evidence, and no alternative account of what changed Paul has gained traction among historians.</w:t>
      </w:r>
    </w:p>
    <w:p w14:paraId="1161F91F" w14:textId="77777777" w:rsidR="0076169D" w:rsidRDefault="0076169D" w:rsidP="0076169D">
      <w:r>
        <w:rPr>
          <w:b/>
          <w:bCs/>
          <w:i/>
          <w:iCs/>
        </w:rPr>
        <w:t xml:space="preserve">The </w:t>
      </w:r>
      <w:proofErr w:type="gramStart"/>
      <w:r>
        <w:rPr>
          <w:b/>
          <w:bCs/>
          <w:i/>
          <w:iCs/>
        </w:rPr>
        <w:t>conversion</w:t>
      </w:r>
      <w:proofErr w:type="gramEnd"/>
      <w:r>
        <w:rPr>
          <w:b/>
          <w:bCs/>
          <w:i/>
          <w:iCs/>
        </w:rPr>
        <w:t xml:space="preserve"> of James</w:t>
      </w:r>
    </w:p>
    <w:p w14:paraId="769ED920" w14:textId="77777777" w:rsidR="0076169D" w:rsidRDefault="0076169D" w:rsidP="0076169D">
      <w:pPr>
        <w:spacing w:after="180" w:line="288" w:lineRule="auto"/>
      </w:pPr>
      <w:r>
        <w:t>James, the brother of Jesus, occupies a peculiar position in the evidence. The Gospel accounts indicate that Jesus's family, including his brothers, was skeptical of his ministry during his lifetime. Mark 3:21 records that his family</w:t>
      </w:r>
      <w:r>
        <w:rPr>
          <w:sz w:val="18"/>
          <w:szCs w:val="18"/>
          <w:vertAlign w:val="superscript"/>
        </w:rPr>
        <w:t>11</w:t>
      </w:r>
      <w:r>
        <w:t xml:space="preserve"> thought he was out of his mind. John 7:5 states plainly that his brothers did not believe in him.</w:t>
      </w:r>
    </w:p>
    <w:p w14:paraId="46FC89AD" w14:textId="77777777" w:rsidR="0076169D" w:rsidRDefault="0076169D" w:rsidP="0076169D">
      <w:pPr>
        <w:spacing w:after="180" w:line="288" w:lineRule="auto"/>
        <w:ind w:firstLine="720"/>
      </w:pPr>
      <w:r>
        <w:t>After the crucifixion, James appears as one of the leaders of the Jerusalem church. Paul, in Galatians, places him alongside Peter as a pillar of the community. James was eventually executed, according to Josephus,</w:t>
      </w:r>
      <w:r>
        <w:rPr>
          <w:sz w:val="18"/>
          <w:szCs w:val="18"/>
          <w:vertAlign w:val="superscript"/>
        </w:rPr>
        <w:t>12</w:t>
      </w:r>
      <w:r>
        <w:t xml:space="preserve"> by the high priest </w:t>
      </w:r>
      <w:proofErr w:type="spellStart"/>
      <w:r>
        <w:t>Ananus</w:t>
      </w:r>
      <w:proofErr w:type="spellEnd"/>
      <w:r>
        <w:t xml:space="preserve"> around 62 </w:t>
      </w:r>
      <w:proofErr w:type="gramStart"/>
      <w:r>
        <w:t>AD</w:t>
      </w:r>
      <w:proofErr w:type="gramEnd"/>
      <w:r>
        <w:t xml:space="preserve"> for his refusal to deny his faith.</w:t>
      </w:r>
    </w:p>
    <w:p w14:paraId="613A7ECC" w14:textId="77777777" w:rsidR="0076169D" w:rsidRDefault="0076169D" w:rsidP="0076169D">
      <w:pPr>
        <w:spacing w:after="180" w:line="288" w:lineRule="auto"/>
        <w:ind w:firstLine="720"/>
      </w:pPr>
      <w:r>
        <w:t>The early creed in 1 Corinthians 15 records a specific appearance of the risen Jesus to James. It is the most natural explanation of why a skeptic during his brother's ministry became one of the most prominent leaders of the movement after his execution, and why he was willing to die rather than recant.</w:t>
      </w:r>
    </w:p>
    <w:p w14:paraId="1C1F46DB" w14:textId="77777777" w:rsidR="0076169D" w:rsidRDefault="0076169D" w:rsidP="0076169D">
      <w:r>
        <w:rPr>
          <w:b/>
          <w:bCs/>
        </w:rPr>
        <w:t>The alternative theories examined</w:t>
      </w:r>
    </w:p>
    <w:p w14:paraId="76EE04DD" w14:textId="77777777" w:rsidR="0076169D" w:rsidRDefault="0076169D" w:rsidP="0076169D">
      <w:pPr>
        <w:spacing w:after="180" w:line="288" w:lineRule="auto"/>
      </w:pPr>
      <w:r>
        <w:t xml:space="preserve">The minimal facts </w:t>
      </w:r>
      <w:proofErr w:type="gramStart"/>
      <w:r>
        <w:t>approach to</w:t>
      </w:r>
      <w:proofErr w:type="gramEnd"/>
      <w:r>
        <w:t xml:space="preserve"> the resurrection works by asking which theory best explains all five facts taken together. Each alternative theory can be shown to fail on this test. The </w:t>
      </w:r>
      <w:r>
        <w:lastRenderedPageBreak/>
        <w:t>explanatory matrix below summarizes the comparison systematically.</w:t>
      </w:r>
    </w:p>
    <w:p w14:paraId="243D932A" w14:textId="77777777" w:rsidR="0076169D" w:rsidRDefault="0076169D" w:rsidP="0076169D">
      <w:pPr>
        <w:spacing w:before="240" w:after="80"/>
        <w:jc w:val="center"/>
      </w:pPr>
      <w:r>
        <w:rPr>
          <w:noProof/>
        </w:rPr>
        <w:drawing>
          <wp:inline distT="0" distB="0" distL="0" distR="0" wp14:anchorId="0FA1F08B" wp14:editId="5295C5D5">
            <wp:extent cx="4091939" cy="1619725"/>
            <wp:effectExtent l="0" t="0" r="0" b="0"/>
            <wp:docPr id="31582912" name="Picture 3158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4091939" cy="1619725"/>
                    </a:xfrm>
                    <a:prstGeom prst="rect">
                      <a:avLst/>
                    </a:prstGeom>
                  </pic:spPr>
                </pic:pic>
              </a:graphicData>
            </a:graphic>
          </wp:inline>
        </w:drawing>
      </w:r>
    </w:p>
    <w:p w14:paraId="694375EA" w14:textId="77777777" w:rsidR="0076169D" w:rsidRDefault="0076169D" w:rsidP="0076169D">
      <w:pPr>
        <w:spacing w:after="280"/>
        <w:jc w:val="center"/>
      </w:pPr>
      <w:r>
        <w:rPr>
          <w:i/>
          <w:iCs/>
          <w:color w:val="555555"/>
          <w:sz w:val="18"/>
          <w:szCs w:val="18"/>
        </w:rPr>
        <w:t>Figure 3.2. A comparison of five theories against the five minimal facts accepted by critical historians. Only the resurrection hypothesis accounts for all five facts without remainder.</w:t>
      </w:r>
    </w:p>
    <w:p w14:paraId="5C0F9308" w14:textId="77777777" w:rsidR="0076169D" w:rsidRDefault="0076169D" w:rsidP="0076169D">
      <w:r>
        <w:rPr>
          <w:b/>
          <w:bCs/>
          <w:i/>
          <w:iCs/>
        </w:rPr>
        <w:t>The swoon theory</w:t>
      </w:r>
    </w:p>
    <w:p w14:paraId="5C8891DD" w14:textId="77777777" w:rsidR="0076169D" w:rsidRDefault="0076169D" w:rsidP="0076169D">
      <w:pPr>
        <w:spacing w:after="180" w:line="288" w:lineRule="auto"/>
      </w:pPr>
      <w:r>
        <w:t>The swoon theory holds that Jesus survived the crucifixion and later appeared to his disciples in his natural body, which they mistook for a resurrection. It was proposed by the nineteenth-century rationalist Heinrich Paulus</w:t>
      </w:r>
      <w:r>
        <w:rPr>
          <w:sz w:val="18"/>
          <w:szCs w:val="18"/>
          <w:vertAlign w:val="superscript"/>
        </w:rPr>
        <w:t>13</w:t>
      </w:r>
      <w:r>
        <w:t xml:space="preserve"> and has been defended sporadically since. It is not taken seriously by contemporary historians of any persuasion.</w:t>
      </w:r>
    </w:p>
    <w:p w14:paraId="7E50C411" w14:textId="77777777" w:rsidR="0076169D" w:rsidRDefault="0076169D" w:rsidP="0076169D">
      <w:pPr>
        <w:spacing w:after="180" w:line="288" w:lineRule="auto"/>
        <w:ind w:firstLine="720"/>
      </w:pPr>
      <w:r>
        <w:t>The difficulties are decisive. Roman crucifixion was a highly efficient form of execution. The soldiers responsible for the execution faced death themselves if a prisoner survived. The physical trauma of crucifixion, including the scourging that preceded it, would have left a man in no condition to appear to his disciples as triumphant over death, let alone to inspire their conviction that he had conquered it. The swoon theory also fails to explain the empty tomb, since a resuscitated man in a sealed tomb still needs to remove the stone and evade the guard.</w:t>
      </w:r>
    </w:p>
    <w:p w14:paraId="44D020A3" w14:textId="77777777" w:rsidR="004C3118" w:rsidRDefault="004C3118" w:rsidP="0076169D">
      <w:pPr>
        <w:rPr>
          <w:b/>
          <w:bCs/>
          <w:i/>
          <w:iCs/>
        </w:rPr>
      </w:pPr>
    </w:p>
    <w:p w14:paraId="7B7EB8E2" w14:textId="107071F3" w:rsidR="0076169D" w:rsidRDefault="0076169D" w:rsidP="0076169D">
      <w:r>
        <w:rPr>
          <w:b/>
          <w:bCs/>
          <w:i/>
          <w:iCs/>
        </w:rPr>
        <w:lastRenderedPageBreak/>
        <w:t>The stolen body theory</w:t>
      </w:r>
    </w:p>
    <w:p w14:paraId="4787A7EB" w14:textId="77777777" w:rsidR="0076169D" w:rsidRDefault="0076169D" w:rsidP="0076169D">
      <w:pPr>
        <w:spacing w:after="180" w:line="288" w:lineRule="auto"/>
      </w:pPr>
      <w:r>
        <w:t>The stolen body theory holds that the disciples removed the body from the tomb and subsequently proclaimed the resurrection, knowing it to be false. It is the earliest alternative explanation, attested in Matthew 28, and it has the advantage of explaining the empty tomb. It explains nothing else.</w:t>
      </w:r>
    </w:p>
    <w:p w14:paraId="3A41B8EA" w14:textId="77777777" w:rsidR="0076169D" w:rsidRDefault="0076169D" w:rsidP="0076169D">
      <w:pPr>
        <w:spacing w:after="180" w:line="288" w:lineRule="auto"/>
        <w:ind w:firstLine="720"/>
      </w:pPr>
      <w:r>
        <w:t xml:space="preserve">It does not explain how the disciples came to have experiences they described as encounters with a living person rather than memories of a dead one. It does not explain the conversions of Paul and James, who were not part of the disciple group and had nothing to gain from perpetuating </w:t>
      </w:r>
      <w:proofErr w:type="gramStart"/>
      <w:r>
        <w:t>a fraud</w:t>
      </w:r>
      <w:proofErr w:type="gramEnd"/>
      <w:r>
        <w:t xml:space="preserve">. And it faces the fundamental problem of all conspiracy theories: people will die for what they believe, but not for what they know to be false when recantation </w:t>
      </w:r>
      <w:proofErr w:type="gramStart"/>
      <w:r>
        <w:t>would save</w:t>
      </w:r>
      <w:proofErr w:type="gramEnd"/>
      <w:r>
        <w:t xml:space="preserve"> them. The disciples, including those who had died for their testimony before Paul wrote, had every opportunity to recant.</w:t>
      </w:r>
    </w:p>
    <w:p w14:paraId="065FBAFC" w14:textId="77777777" w:rsidR="0076169D" w:rsidRDefault="0076169D" w:rsidP="0076169D">
      <w:r>
        <w:rPr>
          <w:b/>
          <w:bCs/>
          <w:i/>
          <w:iCs/>
        </w:rPr>
        <w:t>The hallucination theory</w:t>
      </w:r>
    </w:p>
    <w:p w14:paraId="2194FE16" w14:textId="77777777" w:rsidR="0076169D" w:rsidRDefault="0076169D" w:rsidP="0076169D">
      <w:pPr>
        <w:spacing w:after="180" w:line="288" w:lineRule="auto"/>
      </w:pPr>
      <w:r>
        <w:t xml:space="preserve">The hallucination theory holds that the disciples experienced genuine subjective experiences of Jesus after his death, produced by grief, longing, or psychological factors that historians cannot fully reconstruct. This theory has the advantage of not requiring deception. </w:t>
      </w:r>
      <w:proofErr w:type="gramStart"/>
      <w:r>
        <w:t>Its problems are multiple</w:t>
      </w:r>
      <w:proofErr w:type="gramEnd"/>
      <w:r>
        <w:t>.</w:t>
      </w:r>
    </w:p>
    <w:p w14:paraId="6BE44FBB" w14:textId="77777777" w:rsidR="0076169D" w:rsidRDefault="0076169D" w:rsidP="0076169D">
      <w:pPr>
        <w:spacing w:after="180" w:line="288" w:lineRule="auto"/>
        <w:ind w:firstLine="720"/>
      </w:pPr>
      <w:r>
        <w:t>Hallucinations do not empty tombs. If the disciples were experiencing psychological visions while the body of Jesus remained in the tomb, the authorities could have ended the movement by producing it. They did not. The hallucination theory therefore requires a separate explanation for the empty tomb, which it does not provide.</w:t>
      </w:r>
    </w:p>
    <w:p w14:paraId="30D3AC8D" w14:textId="77777777" w:rsidR="0076169D" w:rsidRDefault="0076169D" w:rsidP="0076169D">
      <w:pPr>
        <w:spacing w:after="180" w:line="288" w:lineRule="auto"/>
        <w:ind w:firstLine="720"/>
      </w:pPr>
      <w:r>
        <w:t xml:space="preserve">Group hallucinations of the specific kind described, involving multiple people in the same location sharing a coherent </w:t>
      </w:r>
      <w:r>
        <w:lastRenderedPageBreak/>
        <w:t xml:space="preserve">sensory experience of an identified individual who speaks and interacts with them, are not a recognized phenomenon in </w:t>
      </w:r>
      <w:proofErr w:type="gramStart"/>
      <w:r>
        <w:t>the clinical</w:t>
      </w:r>
      <w:proofErr w:type="gramEnd"/>
      <w:r>
        <w:t xml:space="preserve"> literature. The appearance to more than five hundred people simultaneously, if taken as a hallucinatory event, has no psychological parallel.</w:t>
      </w:r>
    </w:p>
    <w:p w14:paraId="438F5B30" w14:textId="77777777" w:rsidR="0076169D" w:rsidRDefault="0076169D" w:rsidP="0076169D">
      <w:pPr>
        <w:spacing w:after="180" w:line="288" w:lineRule="auto"/>
        <w:ind w:firstLine="720"/>
      </w:pPr>
      <w:r>
        <w:t>The theory also fails to explain the conversions of Paul and James. Neither was a grieving disciple. Paul's psychological state was one of active hostility to the movement. James's was one of settled skepticism. Neither fits the profile of someone prone to wish-fulfillment visions of a dead relative.</w:t>
      </w:r>
    </w:p>
    <w:p w14:paraId="6DAA2297" w14:textId="77777777" w:rsidR="0076169D" w:rsidRDefault="0076169D" w:rsidP="0076169D">
      <w:r>
        <w:rPr>
          <w:b/>
          <w:bCs/>
          <w:i/>
          <w:iCs/>
        </w:rPr>
        <w:t>The legend theory</w:t>
      </w:r>
    </w:p>
    <w:p w14:paraId="32FDF91C" w14:textId="77777777" w:rsidR="0076169D" w:rsidRDefault="0076169D" w:rsidP="0076169D">
      <w:pPr>
        <w:spacing w:after="180" w:line="288" w:lineRule="auto"/>
      </w:pPr>
      <w:r>
        <w:t>The legend theory holds that the resurrection accounts are later additions to an original tradition that contained no such claim, and that the miraculous elements developed over generations of storytelling in the way that mythological embellishments typically accumulate. It is the most popular alternative explanation in popular culture and the least defensible historically.</w:t>
      </w:r>
    </w:p>
    <w:p w14:paraId="544A838F" w14:textId="77777777" w:rsidR="0076169D" w:rsidRDefault="0076169D" w:rsidP="0076169D">
      <w:pPr>
        <w:spacing w:after="180" w:line="288" w:lineRule="auto"/>
        <w:ind w:firstLine="720"/>
      </w:pPr>
      <w:r>
        <w:t xml:space="preserve">The early creed in 1 Corinthians 15 defeats it. Legends require time. They develop as living eyewitnesses die off and the tradition passes through multiple retellings. The resurrection claim, in the specific form Paul records it, is established within five to eight years of the event it describes. The people Paul </w:t>
      </w:r>
      <w:proofErr w:type="gramStart"/>
      <w:r>
        <w:t>names</w:t>
      </w:r>
      <w:proofErr w:type="gramEnd"/>
      <w:r>
        <w:t xml:space="preserve"> as witnesses were alive.</w:t>
      </w:r>
      <w:r>
        <w:rPr>
          <w:sz w:val="18"/>
          <w:szCs w:val="18"/>
          <w:vertAlign w:val="superscript"/>
        </w:rPr>
        <w:t>14</w:t>
      </w:r>
      <w:r>
        <w:t xml:space="preserve"> This is not the timescale of legend formation. It is the timescale of reporting.</w:t>
      </w:r>
    </w:p>
    <w:p w14:paraId="49A5DD5D" w14:textId="77777777" w:rsidR="0076169D" w:rsidRDefault="0076169D" w:rsidP="0076169D">
      <w:r>
        <w:rPr>
          <w:b/>
          <w:bCs/>
        </w:rPr>
        <w:t>The criterion of embarrassment and the women witnesses</w:t>
      </w:r>
    </w:p>
    <w:p w14:paraId="7B2A1F82" w14:textId="77777777" w:rsidR="0076169D" w:rsidRDefault="0076169D" w:rsidP="0076169D">
      <w:pPr>
        <w:spacing w:after="180" w:line="288" w:lineRule="auto"/>
      </w:pPr>
      <w:r>
        <w:t xml:space="preserve">One of the strongest indicators of historical authenticity in ancient documents is the criterion of embarrassment: details that would have been inconvenient or counterproductive for the author's purpose are more likely to reflect historical memory than </w:t>
      </w:r>
      <w:r>
        <w:lastRenderedPageBreak/>
        <w:t>theological invention, because a fabricator would have omitted or changed them.</w:t>
      </w:r>
    </w:p>
    <w:p w14:paraId="1A07BF8E" w14:textId="77777777" w:rsidR="0076169D" w:rsidRDefault="0076169D" w:rsidP="0076169D">
      <w:pPr>
        <w:spacing w:after="180" w:line="288" w:lineRule="auto"/>
        <w:ind w:firstLine="720"/>
      </w:pPr>
      <w:r>
        <w:t>The resurrection accounts in all four Gospels identify women as the primary witnesses to the empty tomb and, in several accounts, to the risen Jesus. In first-century Jewish and Roman culture, women's testimony was given significantly less legal and social weight than men's. If the resurrection accounts were fabricated to persuade a first-century audience, the last thing a fabricator would have done is make women the primary witnesses.</w:t>
      </w:r>
      <w:r>
        <w:rPr>
          <w:sz w:val="18"/>
          <w:szCs w:val="18"/>
          <w:vertAlign w:val="superscript"/>
        </w:rPr>
        <w:t>15</w:t>
      </w:r>
      <w:r>
        <w:t xml:space="preserve"> The presence of women as the first witnesses is a mark of historical reporting, not of theological invention.</w:t>
      </w:r>
    </w:p>
    <w:p w14:paraId="364C71D8" w14:textId="77777777" w:rsidR="0076169D" w:rsidRDefault="0076169D" w:rsidP="0076169D">
      <w:pPr>
        <w:spacing w:after="180" w:line="288" w:lineRule="auto"/>
        <w:ind w:firstLine="720"/>
      </w:pPr>
      <w:r>
        <w:t xml:space="preserve">The same criterion applies to other details in the Gospel accounts: the disciples' initial disbelief, Thomas's extended doubt, the absence of any account of the resurrection event itself (only its results), and the ongoing confusion of the disciples about what the resurrection meant. These are not the details of </w:t>
      </w:r>
      <w:proofErr w:type="gramStart"/>
      <w:r>
        <w:t>a triumphant</w:t>
      </w:r>
      <w:proofErr w:type="gramEnd"/>
      <w:r>
        <w:t xml:space="preserve"> fabrication. They are the details of a community trying to report something that had happened to them and that they were still working to understand.</w:t>
      </w:r>
    </w:p>
    <w:p w14:paraId="2DB83B58" w14:textId="77777777" w:rsidR="0076169D" w:rsidRDefault="0076169D" w:rsidP="0076169D">
      <w:r>
        <w:rPr>
          <w:b/>
          <w:bCs/>
        </w:rPr>
        <w:t>N. T. Wright on resurrection and Jewish expectation</w:t>
      </w:r>
    </w:p>
    <w:p w14:paraId="0FC96A93" w14:textId="77777777" w:rsidR="0076169D" w:rsidRDefault="0076169D" w:rsidP="0076169D">
      <w:pPr>
        <w:spacing w:after="180" w:line="288" w:lineRule="auto"/>
      </w:pPr>
      <w:r>
        <w:t>The most comprehensive historical treatment of the resurrection is N. T. Wright's monumental The Resurrection of the Son of God,</w:t>
      </w:r>
      <w:r>
        <w:rPr>
          <w:sz w:val="18"/>
          <w:szCs w:val="18"/>
          <w:vertAlign w:val="superscript"/>
        </w:rPr>
        <w:t>16</w:t>
      </w:r>
      <w:r>
        <w:t xml:space="preserve"> which runs to more than seven hundred pages and engages the full range of ancient Jewish and pagan sources on death and resurrection. Wright's central argument is that the Christian claim of bodily resurrection is historically extraordinary precisely because it was not the kind of thing that Jewish expectation or pagan thought would have produced.</w:t>
      </w:r>
    </w:p>
    <w:p w14:paraId="3D0A4772" w14:textId="77777777" w:rsidR="0076169D" w:rsidRDefault="0076169D" w:rsidP="0076169D">
      <w:pPr>
        <w:spacing w:after="180" w:line="288" w:lineRule="auto"/>
        <w:ind w:firstLine="720"/>
      </w:pPr>
      <w:r>
        <w:t xml:space="preserve">Ancient Jews believed in a general resurrection at the end of history, when all the righteous dead would be raised. They did </w:t>
      </w:r>
      <w:r>
        <w:lastRenderedPageBreak/>
        <w:t>not believe in the resurrection of a single individual in the middle of history, before the end had come. Ancient pagans had a wide variety of beliefs about life after death, but bodily resurrection was not among them. When the Athenians heard Paul speak of resurrection in Acts 17, they mocked the idea. It was neither a Jewish expectation about a messiah nor a pagan religious concept.</w:t>
      </w:r>
    </w:p>
    <w:p w14:paraId="4E63A32D" w14:textId="77777777" w:rsidR="0076169D" w:rsidRDefault="0076169D" w:rsidP="0076169D">
      <w:pPr>
        <w:spacing w:after="180" w:line="288" w:lineRule="auto"/>
        <w:ind w:firstLine="720"/>
      </w:pPr>
      <w:r>
        <w:t>Wright's conclusion is that the resurrection proclamation cannot be explained as a natural development from either Jewish messianism or Hellenistic mystery religion. It emerged suddenly, with a specific content (bodily, historical, singular), among people who had every cultural reason to formulate their beliefs differently. The most natural explanation for this historically peculiar claim is that something happened that required it.</w:t>
      </w:r>
    </w:p>
    <w:p w14:paraId="5F77C91E" w14:textId="77777777" w:rsidR="0076169D" w:rsidRDefault="0076169D" w:rsidP="0076169D">
      <w:r>
        <w:rPr>
          <w:b/>
          <w:bCs/>
        </w:rPr>
        <w:t>What the resurrection establishes</w:t>
      </w:r>
    </w:p>
    <w:p w14:paraId="116B6097" w14:textId="77777777" w:rsidR="0076169D" w:rsidRDefault="0076169D" w:rsidP="0076169D">
      <w:pPr>
        <w:spacing w:after="180" w:line="288" w:lineRule="auto"/>
      </w:pPr>
      <w:r>
        <w:t>The historian's task ends with explaining what the evidence most naturally points to. The resurrection of Jesus is the hypothesis that best accounts for the five minimal facts: the confirmed death, the empty tomb, the appearances, the conversion of Paul, and the conversion of James. No alternative theory accounts for all five without generating additional unexplained problems.</w:t>
      </w:r>
    </w:p>
    <w:p w14:paraId="5F65286B" w14:textId="77777777" w:rsidR="0076169D" w:rsidRDefault="0076169D" w:rsidP="0076169D">
      <w:pPr>
        <w:spacing w:after="180" w:line="288" w:lineRule="auto"/>
        <w:ind w:firstLine="720"/>
      </w:pPr>
      <w:r>
        <w:t>For the theologian and the inquiring person, the resurrection means more than a historical conclusion. If Jesus rose from the dead, then his death was not simply a tragic end. It was the event his own teaching had pointed toward, and his resurrection was God's vindication of his claims. Paul's argument in Romans 1</w:t>
      </w:r>
      <w:r>
        <w:rPr>
          <w:sz w:val="18"/>
          <w:szCs w:val="18"/>
          <w:vertAlign w:val="superscript"/>
        </w:rPr>
        <w:t>17</w:t>
      </w:r>
      <w:r>
        <w:t xml:space="preserve"> is that the resurrection designated Jesus as the Son of God with power. That designation carries implications for everything he said about sin, forgiveness, judgment, and the life of the coming age.</w:t>
      </w:r>
    </w:p>
    <w:p w14:paraId="46CC671D" w14:textId="77777777" w:rsidR="0076169D" w:rsidRDefault="0076169D" w:rsidP="0076169D">
      <w:pPr>
        <w:spacing w:after="180" w:line="288" w:lineRule="auto"/>
        <w:ind w:firstLine="720"/>
      </w:pPr>
      <w:r>
        <w:lastRenderedPageBreak/>
        <w:t>C. S. Lewis, reflecting on his own movement</w:t>
      </w:r>
      <w:r>
        <w:rPr>
          <w:sz w:val="18"/>
          <w:szCs w:val="18"/>
          <w:vertAlign w:val="superscript"/>
        </w:rPr>
        <w:t>18</w:t>
      </w:r>
      <w:r>
        <w:t xml:space="preserve"> from atheism to faith, observed that the Gospels do not read like mythology. Myths have a quality that is recognizably different from eyewitness reporting. The Gospels have the texture of people trying to describe something that happened, full of the awkward details, the confusion, and the slow comprehension that characterize actual human experience of extraordinary events. Lewis concluded that the question was not whether the resurrection was the kind of thing one would make up, but whether it was the kind of thing that might </w:t>
      </w:r>
      <w:proofErr w:type="gramStart"/>
      <w:r>
        <w:t>actually have</w:t>
      </w:r>
      <w:proofErr w:type="gramEnd"/>
      <w:r>
        <w:t xml:space="preserve"> occurred.</w:t>
      </w:r>
    </w:p>
    <w:p w14:paraId="2A9CA000" w14:textId="77777777" w:rsidR="0076169D" w:rsidRDefault="0076169D" w:rsidP="0076169D">
      <w:pPr>
        <w:spacing w:after="180" w:line="288" w:lineRule="auto"/>
        <w:ind w:firstLine="720"/>
      </w:pPr>
      <w:r>
        <w:t>That is still the right question. The evidence surveyed in this chapter suggests it is a question worth taking with full seriousness.</w:t>
      </w:r>
    </w:p>
    <w:p w14:paraId="493C776C" w14:textId="77777777" w:rsidR="0076169D" w:rsidRDefault="0076169D" w:rsidP="0076169D">
      <w:r>
        <w:rPr>
          <w:b/>
          <w:bCs/>
        </w:rPr>
        <w:t>Going Deeper</w:t>
      </w:r>
    </w:p>
    <w:p w14:paraId="2FBE4593" w14:textId="77777777" w:rsidR="0076169D" w:rsidRDefault="0076169D" w:rsidP="0076169D">
      <w:pPr>
        <w:spacing w:after="180" w:line="288" w:lineRule="auto"/>
      </w:pPr>
      <w:r>
        <w:t>The following works provide the best paths forward for readers who want to investigate the resurrection evidence more thoroughly. The list moves from accessible to more technically demanding.</w:t>
      </w:r>
    </w:p>
    <w:p w14:paraId="317FDBFD" w14:textId="77777777" w:rsidR="0076169D" w:rsidRDefault="0076169D" w:rsidP="0076169D">
      <w:pPr>
        <w:spacing w:before="160" w:after="40"/>
        <w:ind w:left="720" w:hanging="720"/>
      </w:pPr>
      <w:r>
        <w:rPr>
          <w:b/>
          <w:bCs/>
          <w:sz w:val="22"/>
          <w:szCs w:val="22"/>
        </w:rPr>
        <w:t xml:space="preserve">Strobel, </w:t>
      </w:r>
      <w:proofErr w:type="gramStart"/>
      <w:r>
        <w:rPr>
          <w:b/>
          <w:bCs/>
          <w:sz w:val="22"/>
          <w:szCs w:val="22"/>
        </w:rPr>
        <w:t>Lee..</w:t>
      </w:r>
      <w:proofErr w:type="gramEnd"/>
      <w:r>
        <w:rPr>
          <w:b/>
          <w:bCs/>
          <w:sz w:val="22"/>
          <w:szCs w:val="22"/>
        </w:rPr>
        <w:t xml:space="preserve"> </w:t>
      </w:r>
      <w:r>
        <w:rPr>
          <w:i/>
          <w:iCs/>
          <w:sz w:val="22"/>
          <w:szCs w:val="22"/>
        </w:rPr>
        <w:t xml:space="preserve">The Case for Christ: A Journalist's Personal Investigation of the Evidence for </w:t>
      </w:r>
      <w:proofErr w:type="gramStart"/>
      <w:r>
        <w:rPr>
          <w:i/>
          <w:iCs/>
          <w:sz w:val="22"/>
          <w:szCs w:val="22"/>
        </w:rPr>
        <w:t>Jesus..</w:t>
      </w:r>
      <w:proofErr w:type="gramEnd"/>
      <w:r>
        <w:rPr>
          <w:i/>
          <w:iCs/>
          <w:sz w:val="22"/>
          <w:szCs w:val="22"/>
        </w:rPr>
        <w:t xml:space="preserve"> </w:t>
      </w:r>
      <w:r>
        <w:rPr>
          <w:sz w:val="22"/>
          <w:szCs w:val="22"/>
        </w:rPr>
        <w:t>Grand Rapids: Zondervan, 1998.</w:t>
      </w:r>
    </w:p>
    <w:p w14:paraId="11274C9C" w14:textId="77777777" w:rsidR="0076169D" w:rsidRDefault="0076169D" w:rsidP="0076169D">
      <w:pPr>
        <w:spacing w:after="100"/>
        <w:ind w:left="720"/>
      </w:pPr>
      <w:r>
        <w:rPr>
          <w:color w:val="444444"/>
          <w:sz w:val="21"/>
          <w:szCs w:val="21"/>
        </w:rPr>
        <w:t xml:space="preserve">An accessible, interview-format investigation of the resurrection and the historical Jesus, featuring conversations with leading scholars. Strobel's background as a legal affairs journalist makes him a useful guide for readers who think like investigators rather than theologians. The best entry point for readers </w:t>
      </w:r>
      <w:proofErr w:type="gramStart"/>
      <w:r>
        <w:rPr>
          <w:color w:val="444444"/>
          <w:sz w:val="21"/>
          <w:szCs w:val="21"/>
        </w:rPr>
        <w:t>new</w:t>
      </w:r>
      <w:proofErr w:type="gramEnd"/>
      <w:r>
        <w:rPr>
          <w:color w:val="444444"/>
          <w:sz w:val="21"/>
          <w:szCs w:val="21"/>
        </w:rPr>
        <w:t xml:space="preserve"> to </w:t>
      </w:r>
      <w:proofErr w:type="gramStart"/>
      <w:r>
        <w:rPr>
          <w:color w:val="444444"/>
          <w:sz w:val="21"/>
          <w:szCs w:val="21"/>
        </w:rPr>
        <w:t>the historical</w:t>
      </w:r>
      <w:proofErr w:type="gramEnd"/>
      <w:r>
        <w:rPr>
          <w:color w:val="444444"/>
          <w:sz w:val="21"/>
          <w:szCs w:val="21"/>
        </w:rPr>
        <w:t xml:space="preserve"> evidence.</w:t>
      </w:r>
    </w:p>
    <w:p w14:paraId="2BB2AC07" w14:textId="77777777" w:rsidR="0076169D" w:rsidRDefault="0076169D" w:rsidP="0076169D">
      <w:pPr>
        <w:spacing w:before="160" w:after="40"/>
        <w:ind w:left="720" w:hanging="720"/>
      </w:pPr>
      <w:r>
        <w:rPr>
          <w:b/>
          <w:bCs/>
          <w:sz w:val="22"/>
          <w:szCs w:val="22"/>
        </w:rPr>
        <w:t xml:space="preserve">Habermas, Gary R., and Michael R. </w:t>
      </w:r>
      <w:proofErr w:type="gramStart"/>
      <w:r>
        <w:rPr>
          <w:b/>
          <w:bCs/>
          <w:sz w:val="22"/>
          <w:szCs w:val="22"/>
        </w:rPr>
        <w:t>Licona..</w:t>
      </w:r>
      <w:proofErr w:type="gramEnd"/>
      <w:r>
        <w:rPr>
          <w:b/>
          <w:bCs/>
          <w:sz w:val="22"/>
          <w:szCs w:val="22"/>
        </w:rPr>
        <w:t xml:space="preserve"> </w:t>
      </w:r>
      <w:r>
        <w:rPr>
          <w:i/>
          <w:iCs/>
          <w:sz w:val="22"/>
          <w:szCs w:val="22"/>
        </w:rPr>
        <w:t xml:space="preserve">The Case for the Resurrection of </w:t>
      </w:r>
      <w:proofErr w:type="gramStart"/>
      <w:r>
        <w:rPr>
          <w:i/>
          <w:iCs/>
          <w:sz w:val="22"/>
          <w:szCs w:val="22"/>
        </w:rPr>
        <w:t>Jesus..</w:t>
      </w:r>
      <w:proofErr w:type="gramEnd"/>
      <w:r>
        <w:rPr>
          <w:i/>
          <w:iCs/>
          <w:sz w:val="22"/>
          <w:szCs w:val="22"/>
        </w:rPr>
        <w:t xml:space="preserve"> </w:t>
      </w:r>
      <w:r>
        <w:rPr>
          <w:sz w:val="22"/>
          <w:szCs w:val="22"/>
        </w:rPr>
        <w:t>Grand Rapids: Kregel, 2004.</w:t>
      </w:r>
    </w:p>
    <w:p w14:paraId="007E5A98" w14:textId="77777777" w:rsidR="0076169D" w:rsidRDefault="0076169D" w:rsidP="0076169D">
      <w:pPr>
        <w:spacing w:after="100"/>
        <w:ind w:left="720"/>
      </w:pPr>
      <w:proofErr w:type="gramStart"/>
      <w:r>
        <w:rPr>
          <w:color w:val="444444"/>
          <w:sz w:val="21"/>
          <w:szCs w:val="21"/>
        </w:rPr>
        <w:t>The standard popular-level presentation of the minimal facts approach,</w:t>
      </w:r>
      <w:proofErr w:type="gramEnd"/>
      <w:r>
        <w:rPr>
          <w:color w:val="444444"/>
          <w:sz w:val="21"/>
          <w:szCs w:val="21"/>
        </w:rPr>
        <w:t xml:space="preserve"> co-authored by the scholar who developed it. Habermas </w:t>
      </w:r>
      <w:r>
        <w:rPr>
          <w:color w:val="444444"/>
          <w:sz w:val="21"/>
          <w:szCs w:val="21"/>
        </w:rPr>
        <w:lastRenderedPageBreak/>
        <w:t xml:space="preserve">and Licona engage the alternative theories systematically and include a helpful survey of what critical scholars across the spectrum </w:t>
      </w:r>
      <w:proofErr w:type="gramStart"/>
      <w:r>
        <w:rPr>
          <w:color w:val="444444"/>
          <w:sz w:val="21"/>
          <w:szCs w:val="21"/>
        </w:rPr>
        <w:t>actually accept</w:t>
      </w:r>
      <w:proofErr w:type="gramEnd"/>
      <w:r>
        <w:rPr>
          <w:color w:val="444444"/>
          <w:sz w:val="21"/>
          <w:szCs w:val="21"/>
        </w:rPr>
        <w:t>. The single most useful book for understanding the scholarly landscape.</w:t>
      </w:r>
    </w:p>
    <w:p w14:paraId="0A6628BA" w14:textId="77777777" w:rsidR="0076169D" w:rsidRDefault="0076169D" w:rsidP="0076169D">
      <w:pPr>
        <w:spacing w:before="160" w:after="40"/>
        <w:ind w:left="720" w:hanging="720"/>
      </w:pPr>
      <w:r>
        <w:rPr>
          <w:b/>
          <w:bCs/>
          <w:sz w:val="22"/>
          <w:szCs w:val="22"/>
        </w:rPr>
        <w:t xml:space="preserve">Licona, Michael </w:t>
      </w:r>
      <w:proofErr w:type="gramStart"/>
      <w:r>
        <w:rPr>
          <w:b/>
          <w:bCs/>
          <w:sz w:val="22"/>
          <w:szCs w:val="22"/>
        </w:rPr>
        <w:t>R..</w:t>
      </w:r>
      <w:proofErr w:type="gramEnd"/>
      <w:r>
        <w:rPr>
          <w:b/>
          <w:bCs/>
          <w:sz w:val="22"/>
          <w:szCs w:val="22"/>
        </w:rPr>
        <w:t xml:space="preserve"> </w:t>
      </w:r>
      <w:r>
        <w:rPr>
          <w:i/>
          <w:iCs/>
          <w:sz w:val="22"/>
          <w:szCs w:val="22"/>
        </w:rPr>
        <w:t xml:space="preserve">The Resurrection of Jesus: A New Historiographical </w:t>
      </w:r>
      <w:proofErr w:type="gramStart"/>
      <w:r>
        <w:rPr>
          <w:i/>
          <w:iCs/>
          <w:sz w:val="22"/>
          <w:szCs w:val="22"/>
        </w:rPr>
        <w:t>Approach..</w:t>
      </w:r>
      <w:proofErr w:type="gramEnd"/>
      <w:r>
        <w:rPr>
          <w:i/>
          <w:iCs/>
          <w:sz w:val="22"/>
          <w:szCs w:val="22"/>
        </w:rPr>
        <w:t xml:space="preserve"> </w:t>
      </w:r>
      <w:r>
        <w:rPr>
          <w:sz w:val="22"/>
          <w:szCs w:val="22"/>
        </w:rPr>
        <w:t>Downers Grove, IL: InterVarsity Press, 2010.</w:t>
      </w:r>
    </w:p>
    <w:p w14:paraId="0C352132" w14:textId="77777777" w:rsidR="0076169D" w:rsidRDefault="0076169D" w:rsidP="0076169D">
      <w:pPr>
        <w:spacing w:after="100"/>
        <w:ind w:left="720"/>
      </w:pPr>
      <w:r>
        <w:rPr>
          <w:color w:val="444444"/>
          <w:sz w:val="21"/>
          <w:szCs w:val="21"/>
        </w:rPr>
        <w:t xml:space="preserve">The most rigorous recent scholarly treatment, applying contemporary historiographical methodology to the resurrection evidence in detail. Licona interacts extensively with skeptical </w:t>
      </w:r>
      <w:proofErr w:type="gramStart"/>
      <w:r>
        <w:rPr>
          <w:color w:val="444444"/>
          <w:sz w:val="21"/>
          <w:szCs w:val="21"/>
        </w:rPr>
        <w:t>scholarship</w:t>
      </w:r>
      <w:proofErr w:type="gramEnd"/>
      <w:r>
        <w:rPr>
          <w:color w:val="444444"/>
          <w:sz w:val="21"/>
          <w:szCs w:val="21"/>
        </w:rPr>
        <w:t>, including Ehrman and Ludemann. Demanding but essential for readers who want the full academic argument.</w:t>
      </w:r>
    </w:p>
    <w:p w14:paraId="6D472DED" w14:textId="77777777" w:rsidR="0076169D" w:rsidRDefault="0076169D" w:rsidP="0076169D">
      <w:pPr>
        <w:spacing w:before="160" w:after="40"/>
        <w:ind w:left="720" w:hanging="720"/>
      </w:pPr>
      <w:r>
        <w:rPr>
          <w:b/>
          <w:bCs/>
          <w:sz w:val="22"/>
          <w:szCs w:val="22"/>
        </w:rPr>
        <w:t xml:space="preserve">Wright, N. </w:t>
      </w:r>
      <w:proofErr w:type="gramStart"/>
      <w:r>
        <w:rPr>
          <w:b/>
          <w:bCs/>
          <w:sz w:val="22"/>
          <w:szCs w:val="22"/>
        </w:rPr>
        <w:t>T..</w:t>
      </w:r>
      <w:proofErr w:type="gramEnd"/>
      <w:r>
        <w:rPr>
          <w:b/>
          <w:bCs/>
          <w:sz w:val="22"/>
          <w:szCs w:val="22"/>
        </w:rPr>
        <w:t xml:space="preserve"> </w:t>
      </w:r>
      <w:r>
        <w:rPr>
          <w:i/>
          <w:iCs/>
          <w:sz w:val="22"/>
          <w:szCs w:val="22"/>
        </w:rPr>
        <w:t xml:space="preserve">The Resurrection of the Son of </w:t>
      </w:r>
      <w:proofErr w:type="gramStart"/>
      <w:r>
        <w:rPr>
          <w:i/>
          <w:iCs/>
          <w:sz w:val="22"/>
          <w:szCs w:val="22"/>
        </w:rPr>
        <w:t>God..</w:t>
      </w:r>
      <w:proofErr w:type="gramEnd"/>
      <w:r>
        <w:rPr>
          <w:i/>
          <w:iCs/>
          <w:sz w:val="22"/>
          <w:szCs w:val="22"/>
        </w:rPr>
        <w:t xml:space="preserve"> </w:t>
      </w:r>
      <w:r>
        <w:rPr>
          <w:sz w:val="22"/>
          <w:szCs w:val="22"/>
        </w:rPr>
        <w:t>Minneapolis: Fortress Press, 2003.</w:t>
      </w:r>
    </w:p>
    <w:p w14:paraId="5EB9CC7A" w14:textId="77777777" w:rsidR="0076169D" w:rsidRDefault="0076169D" w:rsidP="0076169D">
      <w:pPr>
        <w:spacing w:after="100"/>
        <w:ind w:left="720"/>
      </w:pPr>
      <w:r>
        <w:rPr>
          <w:color w:val="444444"/>
          <w:sz w:val="21"/>
          <w:szCs w:val="21"/>
        </w:rPr>
        <w:t>The definitive historical and theological treatment of the resurrection in its first-century Jewish and pagan context. Wright demonstrates that the Christian resurrection claim is historically anomalous, which is itself strong evidence that something specific happened to produce it. More than seven hundred pages, but the argument in parts 1 and 5 can be read independently.</w:t>
      </w:r>
    </w:p>
    <w:p w14:paraId="18E651CB" w14:textId="77777777" w:rsidR="0076169D" w:rsidRDefault="0076169D" w:rsidP="0076169D">
      <w:pPr>
        <w:spacing w:before="160" w:after="40"/>
        <w:ind w:left="720" w:hanging="720"/>
      </w:pPr>
      <w:r>
        <w:rPr>
          <w:b/>
          <w:bCs/>
          <w:sz w:val="22"/>
          <w:szCs w:val="22"/>
        </w:rPr>
        <w:t xml:space="preserve">Craig, William </w:t>
      </w:r>
      <w:proofErr w:type="gramStart"/>
      <w:r>
        <w:rPr>
          <w:b/>
          <w:bCs/>
          <w:sz w:val="22"/>
          <w:szCs w:val="22"/>
        </w:rPr>
        <w:t>Lane..</w:t>
      </w:r>
      <w:proofErr w:type="gramEnd"/>
      <w:r>
        <w:rPr>
          <w:b/>
          <w:bCs/>
          <w:sz w:val="22"/>
          <w:szCs w:val="22"/>
        </w:rPr>
        <w:t xml:space="preserve"> </w:t>
      </w:r>
      <w:r>
        <w:rPr>
          <w:i/>
          <w:iCs/>
          <w:sz w:val="22"/>
          <w:szCs w:val="22"/>
        </w:rPr>
        <w:t xml:space="preserve">The Son Rises: Historical Evidence for the Resurrection of </w:t>
      </w:r>
      <w:proofErr w:type="gramStart"/>
      <w:r>
        <w:rPr>
          <w:i/>
          <w:iCs/>
          <w:sz w:val="22"/>
          <w:szCs w:val="22"/>
        </w:rPr>
        <w:t>Jesus..</w:t>
      </w:r>
      <w:proofErr w:type="gramEnd"/>
      <w:r>
        <w:rPr>
          <w:i/>
          <w:iCs/>
          <w:sz w:val="22"/>
          <w:szCs w:val="22"/>
        </w:rPr>
        <w:t xml:space="preserve"> </w:t>
      </w:r>
      <w:r>
        <w:rPr>
          <w:sz w:val="22"/>
          <w:szCs w:val="22"/>
        </w:rPr>
        <w:t>Eugene, OR: Wipf and Stock, 2000.</w:t>
      </w:r>
    </w:p>
    <w:p w14:paraId="56DC9AAF" w14:textId="77777777" w:rsidR="0076169D" w:rsidRDefault="0076169D" w:rsidP="0076169D">
      <w:pPr>
        <w:spacing w:after="100"/>
        <w:ind w:left="720"/>
      </w:pPr>
      <w:r>
        <w:rPr>
          <w:color w:val="444444"/>
          <w:sz w:val="21"/>
          <w:szCs w:val="21"/>
        </w:rPr>
        <w:t xml:space="preserve">A compact and philosophically rigorous treatment of the resurrection evidence by the philosopher who has done the most to keep the question in serious academic discussion. Shorter and more accessible than Wright, with </w:t>
      </w:r>
      <w:proofErr w:type="gramStart"/>
      <w:r>
        <w:rPr>
          <w:color w:val="444444"/>
          <w:sz w:val="21"/>
          <w:szCs w:val="21"/>
        </w:rPr>
        <w:t>particular strength</w:t>
      </w:r>
      <w:proofErr w:type="gramEnd"/>
      <w:r>
        <w:rPr>
          <w:color w:val="444444"/>
          <w:sz w:val="21"/>
          <w:szCs w:val="21"/>
        </w:rPr>
        <w:t xml:space="preserve"> in its treatment of the alternative theories.</w:t>
      </w:r>
    </w:p>
    <w:p w14:paraId="6826FF6B" w14:textId="77777777" w:rsidR="0076169D" w:rsidRDefault="0076169D" w:rsidP="0076169D">
      <w:pPr>
        <w:spacing w:before="160" w:after="40"/>
        <w:ind w:left="720" w:hanging="720"/>
      </w:pPr>
      <w:r>
        <w:rPr>
          <w:b/>
          <w:bCs/>
          <w:sz w:val="22"/>
          <w:szCs w:val="22"/>
        </w:rPr>
        <w:t xml:space="preserve">Ludemann, </w:t>
      </w:r>
      <w:proofErr w:type="gramStart"/>
      <w:r>
        <w:rPr>
          <w:b/>
          <w:bCs/>
          <w:sz w:val="22"/>
          <w:szCs w:val="22"/>
        </w:rPr>
        <w:t>Gerd..</w:t>
      </w:r>
      <w:proofErr w:type="gramEnd"/>
      <w:r>
        <w:rPr>
          <w:b/>
          <w:bCs/>
          <w:sz w:val="22"/>
          <w:szCs w:val="22"/>
        </w:rPr>
        <w:t xml:space="preserve"> </w:t>
      </w:r>
      <w:r>
        <w:rPr>
          <w:i/>
          <w:iCs/>
          <w:sz w:val="22"/>
          <w:szCs w:val="22"/>
        </w:rPr>
        <w:t xml:space="preserve">The Resurrection of Christ: A Historical </w:t>
      </w:r>
      <w:proofErr w:type="gramStart"/>
      <w:r>
        <w:rPr>
          <w:i/>
          <w:iCs/>
          <w:sz w:val="22"/>
          <w:szCs w:val="22"/>
        </w:rPr>
        <w:t>Inquiry..</w:t>
      </w:r>
      <w:proofErr w:type="gramEnd"/>
      <w:r>
        <w:rPr>
          <w:i/>
          <w:iCs/>
          <w:sz w:val="22"/>
          <w:szCs w:val="22"/>
        </w:rPr>
        <w:t xml:space="preserve"> </w:t>
      </w:r>
      <w:r>
        <w:rPr>
          <w:sz w:val="22"/>
          <w:szCs w:val="22"/>
        </w:rPr>
        <w:t>Amherst, NY: Prometheus Books, 2004.</w:t>
      </w:r>
    </w:p>
    <w:p w14:paraId="3B218F87" w14:textId="77777777" w:rsidR="0076169D" w:rsidRDefault="0076169D" w:rsidP="0076169D">
      <w:pPr>
        <w:spacing w:after="100"/>
        <w:ind w:left="720"/>
      </w:pPr>
      <w:r>
        <w:rPr>
          <w:color w:val="444444"/>
          <w:sz w:val="21"/>
          <w:szCs w:val="21"/>
        </w:rPr>
        <w:t xml:space="preserve">Included specifically because Ludemann is one of the most prominent scholarly skeptics about </w:t>
      </w:r>
      <w:proofErr w:type="gramStart"/>
      <w:r>
        <w:rPr>
          <w:color w:val="444444"/>
          <w:sz w:val="21"/>
          <w:szCs w:val="21"/>
        </w:rPr>
        <w:t>the resurrection</w:t>
      </w:r>
      <w:proofErr w:type="gramEnd"/>
      <w:r>
        <w:rPr>
          <w:color w:val="444444"/>
          <w:sz w:val="21"/>
          <w:szCs w:val="21"/>
        </w:rPr>
        <w:t>. His book accepts most of the minimal facts and offers the hallucination theory as an explanation. Reading Ludemann alongside Habermas and Licona gives the reader the strongest version of the skeptical case and the strongest response to it in one sitting.</w:t>
      </w:r>
    </w:p>
    <w:p w14:paraId="118BF7DA" w14:textId="77777777" w:rsidR="0076169D" w:rsidRDefault="0076169D" w:rsidP="0076169D">
      <w:pPr>
        <w:spacing w:before="160" w:after="40"/>
        <w:ind w:left="720" w:hanging="720"/>
      </w:pPr>
      <w:r>
        <w:rPr>
          <w:b/>
          <w:bCs/>
          <w:sz w:val="22"/>
          <w:szCs w:val="22"/>
        </w:rPr>
        <w:lastRenderedPageBreak/>
        <w:t xml:space="preserve">Moreland, J. </w:t>
      </w:r>
      <w:proofErr w:type="gramStart"/>
      <w:r>
        <w:rPr>
          <w:b/>
          <w:bCs/>
          <w:sz w:val="22"/>
          <w:szCs w:val="22"/>
        </w:rPr>
        <w:t>P..</w:t>
      </w:r>
      <w:proofErr w:type="gramEnd"/>
      <w:r>
        <w:rPr>
          <w:b/>
          <w:bCs/>
          <w:sz w:val="22"/>
          <w:szCs w:val="22"/>
        </w:rPr>
        <w:t xml:space="preserve"> </w:t>
      </w:r>
      <w:r>
        <w:rPr>
          <w:i/>
          <w:iCs/>
          <w:sz w:val="22"/>
          <w:szCs w:val="22"/>
        </w:rPr>
        <w:t xml:space="preserve">Scaling the Secular City: A Defense of </w:t>
      </w:r>
      <w:proofErr w:type="gramStart"/>
      <w:r>
        <w:rPr>
          <w:i/>
          <w:iCs/>
          <w:sz w:val="22"/>
          <w:szCs w:val="22"/>
        </w:rPr>
        <w:t>Christianity..</w:t>
      </w:r>
      <w:proofErr w:type="gramEnd"/>
      <w:r>
        <w:rPr>
          <w:i/>
          <w:iCs/>
          <w:sz w:val="22"/>
          <w:szCs w:val="22"/>
        </w:rPr>
        <w:t xml:space="preserve"> </w:t>
      </w:r>
      <w:r>
        <w:rPr>
          <w:sz w:val="22"/>
          <w:szCs w:val="22"/>
        </w:rPr>
        <w:t>Grand Rapids: Baker Books, 1987.</w:t>
      </w:r>
    </w:p>
    <w:p w14:paraId="41B01673" w14:textId="77777777" w:rsidR="0076169D" w:rsidRDefault="0076169D" w:rsidP="0076169D">
      <w:pPr>
        <w:spacing w:after="100"/>
        <w:ind w:left="720"/>
      </w:pPr>
      <w:r>
        <w:rPr>
          <w:color w:val="444444"/>
          <w:sz w:val="21"/>
          <w:szCs w:val="21"/>
        </w:rPr>
        <w:t>Chapter 9 provides a compact philosophical treatment of the resurrection evidence that is particularly strong on the question of what standards of evidence are appropriate for evaluating historical miracle claims. An important complement to the purely historical treatments above.</w:t>
      </w:r>
    </w:p>
    <w:p w14:paraId="1B5A12B8" w14:textId="77777777" w:rsidR="0076169D" w:rsidRDefault="0076169D" w:rsidP="0076169D">
      <w:pPr>
        <w:pBdr>
          <w:bottom w:val="single" w:sz="4" w:space="1" w:color="AAAAAA"/>
        </w:pBdr>
        <w:spacing w:before="320" w:after="320"/>
      </w:pPr>
    </w:p>
    <w:p w14:paraId="698CE79F" w14:textId="77777777" w:rsidR="0076169D" w:rsidRDefault="0076169D" w:rsidP="0076169D">
      <w:r>
        <w:rPr>
          <w:b/>
          <w:bCs/>
        </w:rPr>
        <w:t>Notes</w:t>
      </w:r>
    </w:p>
    <w:p w14:paraId="5D9EA33D" w14:textId="77777777" w:rsidR="0076169D" w:rsidRDefault="0076169D" w:rsidP="0076169D">
      <w:pPr>
        <w:spacing w:after="130" w:line="264" w:lineRule="auto"/>
        <w:ind w:left="720" w:hanging="480"/>
      </w:pPr>
      <w:r>
        <w:rPr>
          <w:sz w:val="20"/>
          <w:szCs w:val="20"/>
        </w:rPr>
        <w:t>1</w:t>
      </w:r>
      <w:proofErr w:type="gramStart"/>
      <w:r>
        <w:rPr>
          <w:sz w:val="20"/>
          <w:szCs w:val="20"/>
        </w:rPr>
        <w:t>.  1</w:t>
      </w:r>
      <w:proofErr w:type="gramEnd"/>
      <w:r>
        <w:rPr>
          <w:sz w:val="20"/>
          <w:szCs w:val="20"/>
        </w:rPr>
        <w:t xml:space="preserve"> Corinthians 15:12-19 (ESV). Paul's conditional argument in these verses makes the resurrection a matter of evidence rather than merely of faith: 'if Christ has not been raised, your faith is futile.' This is the structure of an evidential claim, not of fideism.</w:t>
      </w:r>
    </w:p>
    <w:p w14:paraId="29E94B41" w14:textId="77777777" w:rsidR="0076169D" w:rsidRDefault="0076169D" w:rsidP="0076169D">
      <w:pPr>
        <w:spacing w:after="130" w:line="264" w:lineRule="auto"/>
        <w:ind w:left="720" w:hanging="480"/>
      </w:pPr>
      <w:r>
        <w:rPr>
          <w:sz w:val="20"/>
          <w:szCs w:val="20"/>
        </w:rPr>
        <w:t>2</w:t>
      </w:r>
      <w:proofErr w:type="gramStart"/>
      <w:r>
        <w:rPr>
          <w:sz w:val="20"/>
          <w:szCs w:val="20"/>
        </w:rPr>
        <w:t>.  1</w:t>
      </w:r>
      <w:proofErr w:type="gramEnd"/>
      <w:r>
        <w:rPr>
          <w:sz w:val="20"/>
          <w:szCs w:val="20"/>
        </w:rPr>
        <w:t xml:space="preserve"> Corinthians 15:3-8 (ESV). The Greek verbs </w:t>
      </w:r>
      <w:proofErr w:type="spellStart"/>
      <w:r>
        <w:rPr>
          <w:sz w:val="20"/>
          <w:szCs w:val="20"/>
        </w:rPr>
        <w:t>paralambano</w:t>
      </w:r>
      <w:proofErr w:type="spellEnd"/>
      <w:r>
        <w:rPr>
          <w:sz w:val="20"/>
          <w:szCs w:val="20"/>
        </w:rPr>
        <w:t xml:space="preserve"> (I received) and </w:t>
      </w:r>
      <w:proofErr w:type="spellStart"/>
      <w:r>
        <w:rPr>
          <w:sz w:val="20"/>
          <w:szCs w:val="20"/>
        </w:rPr>
        <w:t>paredoka</w:t>
      </w:r>
      <w:proofErr w:type="spellEnd"/>
      <w:r>
        <w:rPr>
          <w:sz w:val="20"/>
          <w:szCs w:val="20"/>
        </w:rPr>
        <w:t xml:space="preserve"> (I passed on) are the technical vocabulary of Jewish oral tradition for the transmission of authoritative teaching from teacher to student. Paul is signaling that this material is not his own composition </w:t>
      </w:r>
      <w:proofErr w:type="gramStart"/>
      <w:r>
        <w:rPr>
          <w:sz w:val="20"/>
          <w:szCs w:val="20"/>
        </w:rPr>
        <w:t>but received</w:t>
      </w:r>
      <w:proofErr w:type="gramEnd"/>
      <w:r>
        <w:rPr>
          <w:sz w:val="20"/>
          <w:szCs w:val="20"/>
        </w:rPr>
        <w:t xml:space="preserve"> tradition.</w:t>
      </w:r>
    </w:p>
    <w:p w14:paraId="75F8CC42" w14:textId="77777777" w:rsidR="0076169D" w:rsidRDefault="0076169D" w:rsidP="0076169D">
      <w:pPr>
        <w:spacing w:after="130" w:line="264" w:lineRule="auto"/>
        <w:ind w:left="720" w:hanging="480"/>
      </w:pPr>
      <w:r>
        <w:rPr>
          <w:sz w:val="20"/>
          <w:szCs w:val="20"/>
        </w:rPr>
        <w:t>3</w:t>
      </w:r>
      <w:proofErr w:type="gramStart"/>
      <w:r>
        <w:rPr>
          <w:sz w:val="20"/>
          <w:szCs w:val="20"/>
        </w:rPr>
        <w:t>.  Galatians</w:t>
      </w:r>
      <w:proofErr w:type="gramEnd"/>
      <w:r>
        <w:rPr>
          <w:sz w:val="20"/>
          <w:szCs w:val="20"/>
        </w:rPr>
        <w:t xml:space="preserve"> 1:18-19 (ESV): 'Then after three years I went up to Jerusalem to visit Cephas and remained with him fifteen days. But I saw none of the other apostles except James the Lord's brother.' The visit took place approximately three years after Paul's conversion, which is dated to around 32-34 AD, placing the Jerusalem visit and the probable reception of the creed at 35-37 AD.</w:t>
      </w:r>
    </w:p>
    <w:p w14:paraId="64C10366" w14:textId="77777777" w:rsidR="0076169D" w:rsidRDefault="0076169D" w:rsidP="0076169D">
      <w:pPr>
        <w:spacing w:after="130" w:line="264" w:lineRule="auto"/>
        <w:ind w:left="720" w:hanging="480"/>
      </w:pPr>
      <w:r>
        <w:rPr>
          <w:sz w:val="20"/>
          <w:szCs w:val="20"/>
        </w:rPr>
        <w:t>4.  James D. G. Dunn, Jesus Remembered, Christianity in the Making 1 (Grand Rapids: Eerdmans, 2003), 854-855. Dunn writes that the tradition 'was formulated as tradition within months of Jesus's death.' Martin Hengel and Anna Maria Schwemer, Paul Between Damascus and Antioch: The Unknown Years, trans. John Bowden (Louisville: Westminster John Knox, 1997), 24-30, reach a similar conclusion on independent grounds.</w:t>
      </w:r>
    </w:p>
    <w:p w14:paraId="5BAC50F8" w14:textId="77777777" w:rsidR="0076169D" w:rsidRDefault="0076169D" w:rsidP="0076169D">
      <w:pPr>
        <w:spacing w:after="130" w:line="264" w:lineRule="auto"/>
        <w:ind w:left="720" w:hanging="480"/>
      </w:pPr>
      <w:r>
        <w:rPr>
          <w:sz w:val="20"/>
          <w:szCs w:val="20"/>
        </w:rPr>
        <w:t>5</w:t>
      </w:r>
      <w:proofErr w:type="gramStart"/>
      <w:r>
        <w:rPr>
          <w:sz w:val="20"/>
          <w:szCs w:val="20"/>
        </w:rPr>
        <w:t>.  Tacitus</w:t>
      </w:r>
      <w:proofErr w:type="gramEnd"/>
      <w:r>
        <w:rPr>
          <w:sz w:val="20"/>
          <w:szCs w:val="20"/>
        </w:rPr>
        <w:t xml:space="preserve">, Annals 15.44, written c. 116 AD. The passage reads: 'Christus, from whom the name had its origin, suffered the extreme penalty during the reign of Tiberius at the hands of one of our procurators, Pontius Pilatus.' Tacitus's description of Christianity as 'a most </w:t>
      </w:r>
      <w:r>
        <w:rPr>
          <w:sz w:val="20"/>
          <w:szCs w:val="20"/>
        </w:rPr>
        <w:lastRenderedPageBreak/>
        <w:t>mischievous superstition' confirms that he has no sympathy with the movement whose founder's death he records.</w:t>
      </w:r>
    </w:p>
    <w:p w14:paraId="7CAB3007" w14:textId="77777777" w:rsidR="0076169D" w:rsidRDefault="0076169D" w:rsidP="0076169D">
      <w:pPr>
        <w:spacing w:after="130" w:line="264" w:lineRule="auto"/>
        <w:ind w:left="720" w:hanging="480"/>
      </w:pPr>
      <w:r>
        <w:rPr>
          <w:sz w:val="20"/>
          <w:szCs w:val="20"/>
        </w:rPr>
        <w:t xml:space="preserve">6.  Josephus, Jewish Antiquities 18.3.3 (the Testimonium </w:t>
      </w:r>
      <w:proofErr w:type="spellStart"/>
      <w:r>
        <w:rPr>
          <w:sz w:val="20"/>
          <w:szCs w:val="20"/>
        </w:rPr>
        <w:t>Flavianum</w:t>
      </w:r>
      <w:proofErr w:type="spellEnd"/>
      <w:r>
        <w:rPr>
          <w:sz w:val="20"/>
          <w:szCs w:val="20"/>
        </w:rPr>
        <w:t>). The original text has been partially modified by later Christian scribes, but most scholars accept a reconstructed core as authentic. See John P. Meier, A Marginal Jew: Rethinking the Historical Jesus, vol. 1 (New York: Doubleday, 1991), 56-88, for a careful analysis. The reference to James in Antiquities 20.9.1, where Josephus records his execution, is accepted as genuine by virtually all scholars.</w:t>
      </w:r>
    </w:p>
    <w:p w14:paraId="4E5E7900" w14:textId="77777777" w:rsidR="0076169D" w:rsidRDefault="0076169D" w:rsidP="0076169D">
      <w:pPr>
        <w:spacing w:after="130" w:line="264" w:lineRule="auto"/>
        <w:ind w:left="720" w:hanging="480"/>
      </w:pPr>
      <w:r>
        <w:rPr>
          <w:sz w:val="20"/>
          <w:szCs w:val="20"/>
        </w:rPr>
        <w:t xml:space="preserve">7.  Justin Martyr, Dialogue with Trypho 108, written c. 155-160 AD. Justin records that the Jewish authorities sent emissaries throughout the world to report that 'a godless and lawless sect had been started by a certain Jesus, a Galilean deceiver, whom we crucified, but whose body was stolen at night from the tomb by his disciples.' The persistence of the stolen body </w:t>
      </w:r>
      <w:proofErr w:type="gramStart"/>
      <w:r>
        <w:rPr>
          <w:sz w:val="20"/>
          <w:szCs w:val="20"/>
        </w:rPr>
        <w:t>counter-argument</w:t>
      </w:r>
      <w:proofErr w:type="gramEnd"/>
      <w:r>
        <w:rPr>
          <w:sz w:val="20"/>
          <w:szCs w:val="20"/>
        </w:rPr>
        <w:t xml:space="preserve"> into the second century confirms that the empty tomb was not disputed.</w:t>
      </w:r>
    </w:p>
    <w:p w14:paraId="1954C39A" w14:textId="77777777" w:rsidR="0076169D" w:rsidRDefault="0076169D" w:rsidP="0076169D">
      <w:pPr>
        <w:spacing w:after="130" w:line="264" w:lineRule="auto"/>
        <w:ind w:left="720" w:hanging="480"/>
      </w:pPr>
      <w:r>
        <w:rPr>
          <w:sz w:val="20"/>
          <w:szCs w:val="20"/>
        </w:rPr>
        <w:t xml:space="preserve">8.  Acts 1:3 (ESV): 'He presented himself alive to them after his suffering by many proofs, appearing to them </w:t>
      </w:r>
      <w:proofErr w:type="gramStart"/>
      <w:r>
        <w:rPr>
          <w:sz w:val="20"/>
          <w:szCs w:val="20"/>
        </w:rPr>
        <w:t>during</w:t>
      </w:r>
      <w:proofErr w:type="gramEnd"/>
      <w:r>
        <w:rPr>
          <w:sz w:val="20"/>
          <w:szCs w:val="20"/>
        </w:rPr>
        <w:t xml:space="preserve"> forty days and speaking about the kingdom of God.' The forty-day period is consistent with Paul's list in 1 Corinthians 15, which describes a sequence of appearances over time rather than a single event.</w:t>
      </w:r>
    </w:p>
    <w:p w14:paraId="63E0B32D" w14:textId="77777777" w:rsidR="0076169D" w:rsidRDefault="0076169D" w:rsidP="0076169D">
      <w:pPr>
        <w:spacing w:after="130" w:line="264" w:lineRule="auto"/>
        <w:ind w:left="720" w:hanging="480"/>
      </w:pPr>
      <w:r>
        <w:rPr>
          <w:sz w:val="20"/>
          <w:szCs w:val="20"/>
        </w:rPr>
        <w:t xml:space="preserve">9.  The clinical literature on group hallucinations is surveyed in Michael R. Licona, The Resurrection of Jesus: A New Historiographical Approach (Downers Grove, IL: InterVarsity Press, 2010), 484-495. Licona notes that while shared psychological experiences occur, the specific features of the resurrection appearances, including their interactive character, their occurrence to hostile witnesses, and their extended duration, are not replicated in </w:t>
      </w:r>
      <w:proofErr w:type="gramStart"/>
      <w:r>
        <w:rPr>
          <w:sz w:val="20"/>
          <w:szCs w:val="20"/>
        </w:rPr>
        <w:t>the clinical</w:t>
      </w:r>
      <w:proofErr w:type="gramEnd"/>
      <w:r>
        <w:rPr>
          <w:sz w:val="20"/>
          <w:szCs w:val="20"/>
        </w:rPr>
        <w:t xml:space="preserve"> literature.</w:t>
      </w:r>
    </w:p>
    <w:p w14:paraId="3E46A315" w14:textId="77777777" w:rsidR="0076169D" w:rsidRDefault="0076169D" w:rsidP="0076169D">
      <w:pPr>
        <w:spacing w:after="130" w:line="264" w:lineRule="auto"/>
        <w:ind w:left="720" w:hanging="480"/>
      </w:pPr>
      <w:r>
        <w:rPr>
          <w:sz w:val="20"/>
          <w:szCs w:val="20"/>
        </w:rPr>
        <w:t>10</w:t>
      </w:r>
      <w:proofErr w:type="gramStart"/>
      <w:r>
        <w:rPr>
          <w:sz w:val="20"/>
          <w:szCs w:val="20"/>
        </w:rPr>
        <w:t>.  Acts</w:t>
      </w:r>
      <w:proofErr w:type="gramEnd"/>
      <w:r>
        <w:rPr>
          <w:sz w:val="20"/>
          <w:szCs w:val="20"/>
        </w:rPr>
        <w:t xml:space="preserve"> 9:1 (ESV). The persecution of the church by Saul is described in Acts 8:1-3, 9:1-2, and 22:4-5, and Paul himself confirms it in Galatians 1:13: 'I persecuted the church of God violently and tried to destroy it.'</w:t>
      </w:r>
    </w:p>
    <w:p w14:paraId="36EB3F63" w14:textId="77777777" w:rsidR="0076169D" w:rsidRDefault="0076169D" w:rsidP="0076169D">
      <w:pPr>
        <w:spacing w:after="130" w:line="264" w:lineRule="auto"/>
        <w:ind w:left="720" w:hanging="480"/>
      </w:pPr>
      <w:r>
        <w:rPr>
          <w:sz w:val="20"/>
          <w:szCs w:val="20"/>
        </w:rPr>
        <w:t>11</w:t>
      </w:r>
      <w:proofErr w:type="gramStart"/>
      <w:r>
        <w:rPr>
          <w:sz w:val="20"/>
          <w:szCs w:val="20"/>
        </w:rPr>
        <w:t>.  Mark</w:t>
      </w:r>
      <w:proofErr w:type="gramEnd"/>
      <w:r>
        <w:rPr>
          <w:sz w:val="20"/>
          <w:szCs w:val="20"/>
        </w:rPr>
        <w:t xml:space="preserve"> 3:21 (ESV): 'And when his family heard it, they went out to seize him, for they were saying, He is out of his mind.' John 7:5 (ESV): 'For not even his brothers believed in him.'</w:t>
      </w:r>
    </w:p>
    <w:p w14:paraId="79EB7BDF" w14:textId="77777777" w:rsidR="0076169D" w:rsidRDefault="0076169D" w:rsidP="0076169D">
      <w:pPr>
        <w:spacing w:after="130" w:line="264" w:lineRule="auto"/>
        <w:ind w:left="720" w:hanging="480"/>
      </w:pPr>
      <w:r>
        <w:rPr>
          <w:sz w:val="20"/>
          <w:szCs w:val="20"/>
        </w:rPr>
        <w:t xml:space="preserve">12.  Josephus, Jewish Antiquities 20.9.1. Josephus records that </w:t>
      </w:r>
      <w:proofErr w:type="spellStart"/>
      <w:r>
        <w:rPr>
          <w:sz w:val="20"/>
          <w:szCs w:val="20"/>
        </w:rPr>
        <w:t>Ananus</w:t>
      </w:r>
      <w:proofErr w:type="spellEnd"/>
      <w:r>
        <w:rPr>
          <w:sz w:val="20"/>
          <w:szCs w:val="20"/>
        </w:rPr>
        <w:t xml:space="preserve"> the high priest 'assembled the </w:t>
      </w:r>
      <w:proofErr w:type="spellStart"/>
      <w:r>
        <w:rPr>
          <w:sz w:val="20"/>
          <w:szCs w:val="20"/>
        </w:rPr>
        <w:t>sanhedrin</w:t>
      </w:r>
      <w:proofErr w:type="spellEnd"/>
      <w:r>
        <w:rPr>
          <w:sz w:val="20"/>
          <w:szCs w:val="20"/>
        </w:rPr>
        <w:t xml:space="preserve"> of </w:t>
      </w:r>
      <w:proofErr w:type="gramStart"/>
      <w:r>
        <w:rPr>
          <w:sz w:val="20"/>
          <w:szCs w:val="20"/>
        </w:rPr>
        <w:t>judges, and</w:t>
      </w:r>
      <w:proofErr w:type="gramEnd"/>
      <w:r>
        <w:rPr>
          <w:sz w:val="20"/>
          <w:szCs w:val="20"/>
        </w:rPr>
        <w:t xml:space="preserve"> brought before them the brother of Jesus who was called Christ, whose name was James, and some others, and when he had formed an accusation </w:t>
      </w:r>
      <w:r>
        <w:rPr>
          <w:sz w:val="20"/>
          <w:szCs w:val="20"/>
        </w:rPr>
        <w:lastRenderedPageBreak/>
        <w:t xml:space="preserve">against them as breakers of the law, he delivered them to be stoned.' This passage is accepted as authentic by virtually all scholars, including those skeptical of the Testimonium </w:t>
      </w:r>
      <w:proofErr w:type="spellStart"/>
      <w:r>
        <w:rPr>
          <w:sz w:val="20"/>
          <w:szCs w:val="20"/>
        </w:rPr>
        <w:t>Flavianum</w:t>
      </w:r>
      <w:proofErr w:type="spellEnd"/>
      <w:r>
        <w:rPr>
          <w:sz w:val="20"/>
          <w:szCs w:val="20"/>
        </w:rPr>
        <w:t>.</w:t>
      </w:r>
    </w:p>
    <w:p w14:paraId="59FC2215" w14:textId="77777777" w:rsidR="0076169D" w:rsidRDefault="0076169D" w:rsidP="0076169D">
      <w:pPr>
        <w:spacing w:after="130" w:line="264" w:lineRule="auto"/>
        <w:ind w:left="720" w:hanging="480"/>
      </w:pPr>
      <w:r>
        <w:rPr>
          <w:sz w:val="20"/>
          <w:szCs w:val="20"/>
        </w:rPr>
        <w:t>13</w:t>
      </w:r>
      <w:proofErr w:type="gramStart"/>
      <w:r>
        <w:rPr>
          <w:sz w:val="20"/>
          <w:szCs w:val="20"/>
        </w:rPr>
        <w:t>.  Heinrich</w:t>
      </w:r>
      <w:proofErr w:type="gramEnd"/>
      <w:r>
        <w:rPr>
          <w:sz w:val="20"/>
          <w:szCs w:val="20"/>
        </w:rPr>
        <w:t xml:space="preserve"> Eberhard Gottlob Paulus, Das Leben Jesu (Heidelberg, 1828). The swoon theory was subjected to decisive criticism even by nineteenth-century scholars unsympathetic to orthodox Christianity. David Friedrich Strauss, himself a radical critic of the Gospels, wrote that a barely surviving Jesus would have inspired pity rather than resurrection faith. See Strauss, The Life of Jesus Critically Examined, trans. George Eliot (London: Chapman Brothers, 1846), 736-744.</w:t>
      </w:r>
    </w:p>
    <w:p w14:paraId="38B45413" w14:textId="77777777" w:rsidR="0076169D" w:rsidRDefault="0076169D" w:rsidP="0076169D">
      <w:pPr>
        <w:spacing w:after="130" w:line="264" w:lineRule="auto"/>
        <w:ind w:left="720" w:hanging="480"/>
      </w:pPr>
      <w:r>
        <w:rPr>
          <w:sz w:val="20"/>
          <w:szCs w:val="20"/>
        </w:rPr>
        <w:t>14.  The incompatibility of the legend theory with the early creed is argued in detail by Gary R. Habermas, The Risen Jesus and Future Hope (Lanham, MD: Rowman and Littlefield, 2003), 9-22. For a New Testament scholar's perspective on the early dating, see Richard Bauckham, Jesus and the Eyewitnesses: The Gospels as Eyewitness Testimony (Grand Rapids: Eerdmans, 2006).</w:t>
      </w:r>
    </w:p>
    <w:p w14:paraId="790A2B93" w14:textId="77777777" w:rsidR="0076169D" w:rsidRDefault="0076169D" w:rsidP="0076169D">
      <w:pPr>
        <w:spacing w:after="130" w:line="264" w:lineRule="auto"/>
        <w:ind w:left="720" w:hanging="480"/>
      </w:pPr>
      <w:r>
        <w:rPr>
          <w:sz w:val="20"/>
          <w:szCs w:val="20"/>
        </w:rPr>
        <w:t>15.  The criterion of embarrassment as applied to the women witnesses is discussed by N. T. Wright, The Resurrection of the Son of God (Minneapolis: Fortress Press, 2003), 607-608, and by William Lane Craig, Assessing the New Testament Evidence for the Historicity of the Resurrection of Christ, 3rd ed. (Lewiston, NY: Edwin Mellen Press, 2002), 183-185. The low status of women's testimony in first-century Jewish legal contexts is documented in Josephus, Jewish Antiquities 4.8.15.</w:t>
      </w:r>
    </w:p>
    <w:p w14:paraId="16369BF8" w14:textId="77777777" w:rsidR="0076169D" w:rsidRDefault="0076169D" w:rsidP="0076169D">
      <w:pPr>
        <w:spacing w:after="130" w:line="264" w:lineRule="auto"/>
        <w:ind w:left="720" w:hanging="480"/>
      </w:pPr>
      <w:r>
        <w:rPr>
          <w:sz w:val="20"/>
          <w:szCs w:val="20"/>
        </w:rPr>
        <w:t>16.  N. T. Wright, The Resurrection of the Son of God, Christian Origins and the Question of God 3 (Minneapolis: Fortress Press, 2003). The argument summarized here appears most accessibly in part 5, chapters 18-19. For a shorter statement, see Wright's Surprised by Hope: Rethinking Heaven, the Resurrection, and the Mission of the Church (New York: HarperOne, 2008), part 2.</w:t>
      </w:r>
    </w:p>
    <w:p w14:paraId="480A2C6B" w14:textId="77777777" w:rsidR="0076169D" w:rsidRDefault="0076169D" w:rsidP="0076169D">
      <w:pPr>
        <w:spacing w:after="130" w:line="264" w:lineRule="auto"/>
        <w:ind w:left="720" w:hanging="480"/>
      </w:pPr>
      <w:r>
        <w:rPr>
          <w:sz w:val="20"/>
          <w:szCs w:val="20"/>
        </w:rPr>
        <w:t>17.  Romans 1:4 (ESV): 'and was declared to be the Son of God in power according to the Spirit of holiness by his resurrection from the dead, Jesus Christ our Lord.' Paul's argument is that the resurrection is the divine verdict on Jesus's life and claims, not merely an isolated miracle.</w:t>
      </w:r>
    </w:p>
    <w:p w14:paraId="4956EEF8" w14:textId="77777777" w:rsidR="0076169D" w:rsidRDefault="0076169D" w:rsidP="0076169D">
      <w:pPr>
        <w:spacing w:after="130" w:line="264" w:lineRule="auto"/>
        <w:ind w:left="720" w:hanging="480"/>
      </w:pPr>
      <w:r>
        <w:rPr>
          <w:sz w:val="20"/>
          <w:szCs w:val="20"/>
        </w:rPr>
        <w:t xml:space="preserve">18.  C. S. Lewis, 'Modern Theology and Biblical Criticism,' in Christian Reflections, ed. Walter Hooper (London: Geoffrey Bles, 1967), 152-166. Lewis, whose professional expertise was in medieval and </w:t>
      </w:r>
      <w:r>
        <w:rPr>
          <w:sz w:val="20"/>
          <w:szCs w:val="20"/>
        </w:rPr>
        <w:lastRenderedPageBreak/>
        <w:t>Renaissance literature, argued that the Gospels do not have the characteristics of myth or legend as he understood those genres from the inside. He found their texture more similar to realistic narrative than to the mythological parallels that critics proposed.</w:t>
      </w:r>
    </w:p>
    <w:p w14:paraId="271A81BA" w14:textId="77777777" w:rsidR="00F31E88" w:rsidRDefault="00F31E88">
      <w:pPr>
        <w:rPr>
          <w:sz w:val="22"/>
          <w:szCs w:val="22"/>
        </w:rPr>
      </w:pPr>
      <w:r>
        <w:rPr>
          <w:sz w:val="22"/>
          <w:szCs w:val="22"/>
        </w:rPr>
        <w:br w:type="page"/>
      </w:r>
    </w:p>
    <w:p w14:paraId="5B798E25" w14:textId="77777777" w:rsidR="004C3118" w:rsidRDefault="00F31E88" w:rsidP="004C3118">
      <w:pPr>
        <w:spacing w:after="120"/>
        <w:jc w:val="center"/>
        <w:rPr>
          <w:caps/>
          <w:smallCaps/>
          <w:color w:val="777777"/>
        </w:rPr>
      </w:pPr>
      <w:r>
        <w:rPr>
          <w:caps/>
          <w:smallCaps/>
          <w:color w:val="777777"/>
        </w:rPr>
        <w:lastRenderedPageBreak/>
        <w:t>Chapter Four</w:t>
      </w:r>
    </w:p>
    <w:p w14:paraId="068FC129" w14:textId="10B3C42C" w:rsidR="00F31E88" w:rsidRDefault="00F31E88" w:rsidP="00150DFE">
      <w:pPr>
        <w:pStyle w:val="Heading1"/>
      </w:pPr>
      <w:bookmarkStart w:id="4" w:name="_Toc228768640"/>
      <w:r>
        <w:t>Science vs. Faith?</w:t>
      </w:r>
      <w:bookmarkEnd w:id="4"/>
    </w:p>
    <w:p w14:paraId="53F1EA5B" w14:textId="77777777" w:rsidR="00F31E88" w:rsidRDefault="00F31E88" w:rsidP="00F31E88">
      <w:pPr>
        <w:spacing w:after="720"/>
        <w:jc w:val="center"/>
      </w:pPr>
      <w:r>
        <w:rPr>
          <w:i/>
          <w:iCs/>
          <w:color w:val="555555"/>
        </w:rPr>
        <w:t>Why the supposed war between science and religion is mostly a modern myth</w:t>
      </w:r>
    </w:p>
    <w:p w14:paraId="02B88233" w14:textId="77777777" w:rsidR="00F31E88" w:rsidRDefault="00F31E88" w:rsidP="00F31E88">
      <w:pPr>
        <w:pBdr>
          <w:bottom w:val="single" w:sz="4" w:space="1" w:color="AAAAAA"/>
        </w:pBdr>
        <w:spacing w:before="320" w:after="320"/>
      </w:pPr>
    </w:p>
    <w:p w14:paraId="7B678988" w14:textId="77777777" w:rsidR="00F31E88" w:rsidRDefault="00F31E88" w:rsidP="00F31E88">
      <w:pPr>
        <w:spacing w:before="360" w:after="100"/>
        <w:jc w:val="center"/>
      </w:pPr>
      <w:r>
        <w:rPr>
          <w:b/>
          <w:bCs/>
          <w:caps/>
          <w:color w:val="333333"/>
          <w:sz w:val="26"/>
          <w:szCs w:val="26"/>
        </w:rPr>
        <w:t>Movement One</w:t>
      </w:r>
    </w:p>
    <w:p w14:paraId="4E1430A7" w14:textId="77777777" w:rsidR="00F31E88" w:rsidRDefault="00F31E88" w:rsidP="00F31E88">
      <w:pPr>
        <w:spacing w:after="480"/>
        <w:jc w:val="center"/>
      </w:pPr>
      <w:r>
        <w:rPr>
          <w:i/>
          <w:iCs/>
          <w:color w:val="555555"/>
        </w:rPr>
        <w:t>The Question</w:t>
      </w:r>
    </w:p>
    <w:p w14:paraId="779B4604" w14:textId="77777777" w:rsidR="00F31E88" w:rsidRDefault="00F31E88" w:rsidP="00F31E88">
      <w:r>
        <w:rPr>
          <w:b/>
          <w:bCs/>
        </w:rPr>
        <w:t>The conflict story is historically false</w:t>
      </w:r>
    </w:p>
    <w:p w14:paraId="1AD9EF02" w14:textId="77777777" w:rsidR="00F31E88" w:rsidRDefault="00F31E88" w:rsidP="00F31E88">
      <w:pPr>
        <w:spacing w:after="180" w:line="288" w:lineRule="auto"/>
      </w:pPr>
      <w:r>
        <w:t>It is one of the most persistent ideas in popular culture: science is rational and evidence-based, religion is superstitious and faith-based, and the two have been at war since Galileo proved the Church wrong. Smart people believe in science; credulous people believe in God. The story is tidy, confident, and largely invented.</w:t>
      </w:r>
    </w:p>
    <w:p w14:paraId="35B2D467" w14:textId="77777777" w:rsidR="00F31E88" w:rsidRDefault="00F31E88" w:rsidP="00F31E88">
      <w:pPr>
        <w:spacing w:after="180" w:line="288" w:lineRule="auto"/>
        <w:ind w:firstLine="720"/>
      </w:pPr>
      <w:r>
        <w:t>The "conflict thesis," as historians of science call it, was crafted in the late nineteenth century by two writers, John William Draper and Andrew Dickson White, who had specific polemical agendas. Professional historians of science today, including many who are not religious, regard it as a caricature that does not survive scrutiny. The actual history of the relationship between science and faith is far more interesting, and far more collaborative, than the conflict story allows.</w:t>
      </w:r>
    </w:p>
    <w:p w14:paraId="6FBDCA39" w14:textId="77777777" w:rsidR="007A75EF" w:rsidRDefault="007A75EF" w:rsidP="00F31E88">
      <w:pPr>
        <w:rPr>
          <w:b/>
          <w:bCs/>
        </w:rPr>
      </w:pPr>
    </w:p>
    <w:p w14:paraId="34511C38" w14:textId="77777777" w:rsidR="007A75EF" w:rsidRDefault="007A75EF" w:rsidP="00F31E88">
      <w:pPr>
        <w:rPr>
          <w:b/>
          <w:bCs/>
        </w:rPr>
      </w:pPr>
    </w:p>
    <w:p w14:paraId="288B417F" w14:textId="5F03EABC" w:rsidR="00F31E88" w:rsidRDefault="00F31E88" w:rsidP="00F31E88">
      <w:r>
        <w:rPr>
          <w:b/>
          <w:bCs/>
        </w:rPr>
        <w:lastRenderedPageBreak/>
        <w:t>Science grew in Christian soil</w:t>
      </w:r>
    </w:p>
    <w:p w14:paraId="015C62F5" w14:textId="77777777" w:rsidR="00F31E88" w:rsidRDefault="00F31E88" w:rsidP="00F31E88">
      <w:pPr>
        <w:spacing w:after="180" w:line="288" w:lineRule="auto"/>
      </w:pPr>
      <w:r>
        <w:t>The Scientific Revolution did not happen despite Christianity. It happened largely within it. The conviction that the universe is rational, law-governed, and open to systematic investigation was not a secular assumption imported from outside religion. It was a theological one. A creation made by a rational God could be expected to be ordered and intelligible, and therefore worth studying. That belief provided the intellectual foundation on which modern science was built.</w:t>
      </w:r>
    </w:p>
    <w:p w14:paraId="504CFEDC" w14:textId="77777777" w:rsidR="00F31E88" w:rsidRDefault="00F31E88" w:rsidP="00F31E88">
      <w:pPr>
        <w:spacing w:after="180" w:line="288" w:lineRule="auto"/>
        <w:ind w:firstLine="720"/>
      </w:pPr>
      <w:r>
        <w:t>The figures who founded modern science were, with few exceptions, serious about their faith. Copernicus was a canon of the Catholic Church. Kepler described his astronomical work as thinking God's thoughts after him. Newton wrote more about theology than about physics. Faraday, Mendel, Maxwell, and Lemaitre, the Belgian Catholic priest who first proposed what became the Big Bang theory, were all committed believers. These were not incidental details of their biographies. Their faith and their science grew from the same conviction: that the universe has a rational Author, and that human minds can, with effort, read what he has written.</w:t>
      </w:r>
    </w:p>
    <w:p w14:paraId="34DA1E0F" w14:textId="77777777" w:rsidR="00F31E88" w:rsidRDefault="00F31E88" w:rsidP="00F31E88">
      <w:r>
        <w:rPr>
          <w:b/>
          <w:bCs/>
        </w:rPr>
        <w:t>They answer different questions</w:t>
      </w:r>
    </w:p>
    <w:p w14:paraId="2EBFE61D" w14:textId="77777777" w:rsidR="00F31E88" w:rsidRDefault="00F31E88" w:rsidP="00F31E88">
      <w:pPr>
        <w:spacing w:after="180" w:line="288" w:lineRule="auto"/>
      </w:pPr>
      <w:r>
        <w:t>The deepest reason science and faith do not contradict each other is that they are not trying to answer the same questions. Science asks how things work within the universe: the age of stars, the structure of DNA, the mechanics of heredity, the behavior of subatomic particles. These are genuine and important questions, and science is precisely the right tool for answering them.</w:t>
      </w:r>
    </w:p>
    <w:p w14:paraId="12EBB703" w14:textId="77777777" w:rsidR="00F31E88" w:rsidRDefault="00F31E88" w:rsidP="00F31E88">
      <w:pPr>
        <w:spacing w:after="180" w:line="288" w:lineRule="auto"/>
        <w:ind w:firstLine="720"/>
      </w:pPr>
      <w:r>
        <w:t xml:space="preserve">Faith asks why things exist at all: why there is something rather than nothing, whether human beings have intrinsic dignity or are simply the temporary arrangement of matter, whether love and justice are real features of the universe or merely useful </w:t>
      </w:r>
      <w:r>
        <w:lastRenderedPageBreak/>
        <w:t>conventions, what happens after death. These are also genuine and important questions. They are simply outside science's range, not because science has failed, but because they are not the kind of questions that observation and measurement can settle.</w:t>
      </w:r>
    </w:p>
    <w:p w14:paraId="77D8A4B6" w14:textId="77777777" w:rsidR="00F31E88" w:rsidRDefault="00F31E88" w:rsidP="00F31E88">
      <w:pPr>
        <w:spacing w:after="180" w:line="288" w:lineRule="auto"/>
        <w:ind w:firstLine="720"/>
      </w:pPr>
      <w:r>
        <w:t>A hammer is not in conflict with a measuring tape. They are designed for different work. Insisting that science has displaced religion is not a triumph of reason over superstition. It is a confusion about what each discipline is for.</w:t>
      </w:r>
    </w:p>
    <w:p w14:paraId="4D33C3EA" w14:textId="77777777" w:rsidR="00F31E88" w:rsidRDefault="00F31E88" w:rsidP="00F31E88">
      <w:r>
        <w:rPr>
          <w:b/>
          <w:bCs/>
        </w:rPr>
        <w:t>What about evolution?</w:t>
      </w:r>
    </w:p>
    <w:p w14:paraId="55EFD421" w14:textId="77777777" w:rsidR="00F31E88" w:rsidRDefault="00F31E88" w:rsidP="00F31E88">
      <w:pPr>
        <w:spacing w:after="180" w:line="288" w:lineRule="auto"/>
      </w:pPr>
      <w:r>
        <w:t>Many people assume that evolution settles the question against God. It does not, and a great many thoughtful Christians, along with many professional scientists who are also Christians, have found no contradiction between an evolutionary account of how life developed and a theological account of why it exists. Even granting the full account of evolution, the prior question remains untouched: why is there a universe fine-tuned for life and complexity to emerge in the first place? That question sits entirely outside what evolutionary biology can address.</w:t>
      </w:r>
    </w:p>
    <w:p w14:paraId="6CA9D3F2" w14:textId="77777777" w:rsidR="00F31E88" w:rsidRDefault="00F31E88" w:rsidP="00F31E88">
      <w:pPr>
        <w:pBdr>
          <w:top w:val="single" w:sz="2" w:space="4" w:color="888888"/>
          <w:bottom w:val="single" w:sz="2" w:space="4" w:color="888888"/>
        </w:pBdr>
        <w:spacing w:before="240" w:after="240"/>
        <w:ind w:left="1080" w:right="1080"/>
        <w:jc w:val="center"/>
      </w:pPr>
      <w:r>
        <w:rPr>
          <w:i/>
          <w:iCs/>
          <w:color w:val="333333"/>
          <w:sz w:val="23"/>
          <w:szCs w:val="23"/>
        </w:rPr>
        <w:t>Science and faith address different questions about the same reality. Each reaches its boundary where the other begins.</w:t>
      </w:r>
    </w:p>
    <w:p w14:paraId="4A34E293" w14:textId="77777777" w:rsidR="00F31E88" w:rsidRDefault="00F31E88" w:rsidP="00F31E88">
      <w:r>
        <w:rPr>
          <w:b/>
          <w:bCs/>
        </w:rPr>
        <w:t>The real question</w:t>
      </w:r>
    </w:p>
    <w:p w14:paraId="69E4FE63" w14:textId="77777777" w:rsidR="00F31E88" w:rsidRDefault="00F31E88" w:rsidP="00F31E88">
      <w:pPr>
        <w:spacing w:after="180" w:line="288" w:lineRule="auto"/>
      </w:pPr>
      <w:r>
        <w:t xml:space="preserve">If the conflict between science and religion is largely a myth, then "I believe in science" turns out not to be a reason for rejecting God. It is simply a description of one excellent set of tools for one important set of questions. The real question is whether the </w:t>
      </w:r>
      <w:proofErr w:type="gramStart"/>
      <w:r>
        <w:t>evidence,</w:t>
      </w:r>
      <w:proofErr w:type="gramEnd"/>
      <w:r>
        <w:t xml:space="preserve"> taken as a whole and including the questions science cannot answer, makes it more reasonable to think that a mind stands behind the universe or that it does not. </w:t>
      </w:r>
      <w:r>
        <w:lastRenderedPageBreak/>
        <w:t>That is a philosophical question, and honest people engage with it honestly.</w:t>
      </w:r>
    </w:p>
    <w:p w14:paraId="521B8431" w14:textId="77777777" w:rsidR="00804197" w:rsidRDefault="00804197">
      <w:pPr>
        <w:rPr>
          <w:b/>
          <w:bCs/>
          <w:caps/>
          <w:color w:val="333333"/>
          <w:sz w:val="26"/>
          <w:szCs w:val="26"/>
        </w:rPr>
      </w:pPr>
      <w:r>
        <w:rPr>
          <w:b/>
          <w:bCs/>
          <w:caps/>
          <w:color w:val="333333"/>
          <w:sz w:val="26"/>
          <w:szCs w:val="26"/>
        </w:rPr>
        <w:br w:type="page"/>
      </w:r>
    </w:p>
    <w:p w14:paraId="227EB3D1" w14:textId="79266C74" w:rsidR="00F31E88" w:rsidRDefault="00F31E88" w:rsidP="00F31E88">
      <w:pPr>
        <w:spacing w:before="360" w:after="100"/>
        <w:jc w:val="center"/>
      </w:pPr>
      <w:r>
        <w:rPr>
          <w:b/>
          <w:bCs/>
          <w:caps/>
          <w:color w:val="333333"/>
          <w:sz w:val="26"/>
          <w:szCs w:val="26"/>
        </w:rPr>
        <w:lastRenderedPageBreak/>
        <w:t>Movement Two</w:t>
      </w:r>
    </w:p>
    <w:p w14:paraId="71C50F79" w14:textId="77777777" w:rsidR="00F31E88" w:rsidRDefault="00F31E88" w:rsidP="00F31E88">
      <w:pPr>
        <w:spacing w:after="480"/>
        <w:jc w:val="center"/>
      </w:pPr>
      <w:r>
        <w:rPr>
          <w:i/>
          <w:iCs/>
          <w:color w:val="555555"/>
        </w:rPr>
        <w:t>The Conversation</w:t>
      </w:r>
    </w:p>
    <w:p w14:paraId="2FEF77CA" w14:textId="77777777" w:rsidR="00F31E88" w:rsidRDefault="00F31E88" w:rsidP="00F31E88">
      <w:pPr>
        <w:spacing w:after="480"/>
        <w:jc w:val="center"/>
      </w:pPr>
      <w:r>
        <w:rPr>
          <w:color w:val="777777"/>
          <w:sz w:val="22"/>
          <w:szCs w:val="22"/>
        </w:rPr>
        <w:t>Zoe and Dr. Reyes</w:t>
      </w:r>
    </w:p>
    <w:p w14:paraId="10D34A57" w14:textId="77777777" w:rsidR="00F31E88" w:rsidRDefault="00F31E88" w:rsidP="00F31E88">
      <w:pPr>
        <w:spacing w:after="180" w:line="288" w:lineRule="auto"/>
      </w:pPr>
      <w:r>
        <w:t xml:space="preserve">Zoe Park was twenty-four, a first-year biology PhD student with the kind of intellectual self-confidence that comes from being the smartest person in most rooms she had entered so far. She had grown up in a secular household, absorbed the standard narrative about science and religion without much examination, and had come to regard religious belief as essentially a comfort mechanism for people who had not thought carefully. She was not unkind about it. She simply assumed it. Dr. Elena Reyes taught history of science at the same university and had invited Zoe to her office after Zoe made a passing comment in a seminar that gave her pause. The comment had been: 'Once you actually understand science, the </w:t>
      </w:r>
      <w:proofErr w:type="gramStart"/>
      <w:r>
        <w:t>religion question</w:t>
      </w:r>
      <w:proofErr w:type="gramEnd"/>
      <w:r>
        <w:t xml:space="preserve"> goes away.'</w:t>
      </w:r>
    </w:p>
    <w:p w14:paraId="14D7A9CD" w14:textId="77777777" w:rsidR="00F31E88" w:rsidRDefault="00F31E88" w:rsidP="00F31E88">
      <w:pPr>
        <w:spacing w:before="80" w:after="80"/>
        <w:ind w:left="360"/>
      </w:pPr>
      <w:r>
        <w:rPr>
          <w:i/>
          <w:iCs/>
          <w:color w:val="555555"/>
          <w:sz w:val="21"/>
          <w:szCs w:val="21"/>
        </w:rPr>
        <w:t>Dr. Reyes sets a book on the desk between them: Ronald Numbers, ed., Galileo Goes to Jail and Other Myths about Science and Religion.</w:t>
      </w:r>
    </w:p>
    <w:p w14:paraId="3099C7CF" w14:textId="77777777" w:rsidR="00F31E88" w:rsidRDefault="00F31E88" w:rsidP="00F31E88">
      <w:pPr>
        <w:spacing w:after="160"/>
        <w:ind w:left="360"/>
      </w:pPr>
      <w:r>
        <w:rPr>
          <w:b/>
          <w:bCs/>
          <w:sz w:val="23"/>
          <w:szCs w:val="23"/>
        </w:rPr>
        <w:t xml:space="preserve">Dr. Reyes: </w:t>
      </w:r>
      <w:r>
        <w:rPr>
          <w:sz w:val="23"/>
          <w:szCs w:val="23"/>
        </w:rPr>
        <w:t>Before we get into your comment, I want to ask you something. What do you know about the Galileo affair?</w:t>
      </w:r>
    </w:p>
    <w:p w14:paraId="16931BBB" w14:textId="77777777" w:rsidR="00F31E88" w:rsidRDefault="00F31E88" w:rsidP="00F31E88">
      <w:pPr>
        <w:spacing w:after="160"/>
        <w:ind w:left="360"/>
      </w:pPr>
      <w:r>
        <w:rPr>
          <w:b/>
          <w:bCs/>
          <w:sz w:val="23"/>
          <w:szCs w:val="23"/>
        </w:rPr>
        <w:t xml:space="preserve">Zoe: </w:t>
      </w:r>
      <w:r>
        <w:rPr>
          <w:sz w:val="23"/>
          <w:szCs w:val="23"/>
        </w:rPr>
        <w:t>He proved the earth went around the sun. The Church refused to accept it because it contradicted the Bible. They put him under house arrest for it. It is the classic example of religion suppressing science.</w:t>
      </w:r>
    </w:p>
    <w:p w14:paraId="249B8C02" w14:textId="77777777" w:rsidR="00F31E88" w:rsidRDefault="00F31E88" w:rsidP="00F31E88">
      <w:pPr>
        <w:spacing w:after="160"/>
        <w:ind w:left="360"/>
      </w:pPr>
      <w:r>
        <w:rPr>
          <w:b/>
          <w:bCs/>
          <w:sz w:val="23"/>
          <w:szCs w:val="23"/>
        </w:rPr>
        <w:t xml:space="preserve">Dr. Reyes: </w:t>
      </w:r>
      <w:r>
        <w:rPr>
          <w:sz w:val="23"/>
          <w:szCs w:val="23"/>
        </w:rPr>
        <w:t xml:space="preserve">Every part of that is either incomplete or wrong. Let me start with something basic. Galileo was a devout Catholic. He never stopped being one. His conflict was not with Christianity. It was with specific Aristotelian natural philosophers who happened to have church backing, and partly </w:t>
      </w:r>
      <w:r>
        <w:rPr>
          <w:sz w:val="23"/>
          <w:szCs w:val="23"/>
        </w:rPr>
        <w:lastRenderedPageBreak/>
        <w:t>with Pope Urban VIII, whom he had personally offended by putting the Pope's own words into the mouth of a character called Simpleton in one of his dialogues.</w:t>
      </w:r>
    </w:p>
    <w:p w14:paraId="7E56EF9B" w14:textId="77777777" w:rsidR="00F31E88" w:rsidRDefault="00F31E88" w:rsidP="00F31E88">
      <w:pPr>
        <w:spacing w:after="160"/>
        <w:ind w:left="360"/>
      </w:pPr>
      <w:r>
        <w:rPr>
          <w:b/>
          <w:bCs/>
          <w:sz w:val="23"/>
          <w:szCs w:val="23"/>
        </w:rPr>
        <w:t xml:space="preserve">Zoe: </w:t>
      </w:r>
      <w:r>
        <w:rPr>
          <w:sz w:val="23"/>
          <w:szCs w:val="23"/>
        </w:rPr>
        <w:t>The Church still suppressed his work.</w:t>
      </w:r>
    </w:p>
    <w:p w14:paraId="68330711" w14:textId="77777777" w:rsidR="00F31E88" w:rsidRDefault="00F31E88" w:rsidP="00F31E88">
      <w:pPr>
        <w:spacing w:after="160"/>
        <w:ind w:left="360"/>
      </w:pPr>
      <w:r>
        <w:rPr>
          <w:b/>
          <w:bCs/>
          <w:sz w:val="23"/>
          <w:szCs w:val="23"/>
        </w:rPr>
        <w:t xml:space="preserve">Dr. Reyes: </w:t>
      </w:r>
      <w:r>
        <w:rPr>
          <w:sz w:val="23"/>
          <w:szCs w:val="23"/>
        </w:rPr>
        <w:t>His work was restricted after 1633, yes. But Copernicus had published a heliocentric model in 1543 and dedicated it to Pope Paul III. It was on the Index for less than a century and was used during that time to help reform the calendar. The idea that the Church systematically opposed heliocentrism is simply not the historical record. And the telescope, which Galileo used to make his observations, was immediately taken up by Jesuit astronomers who confirmed many of his findings.</w:t>
      </w:r>
    </w:p>
    <w:p w14:paraId="08A2F776" w14:textId="77777777" w:rsidR="00F31E88" w:rsidRDefault="00F31E88" w:rsidP="00F31E88">
      <w:pPr>
        <w:spacing w:after="160"/>
        <w:ind w:left="360"/>
      </w:pPr>
      <w:r>
        <w:rPr>
          <w:b/>
          <w:bCs/>
          <w:sz w:val="23"/>
          <w:szCs w:val="23"/>
        </w:rPr>
        <w:t xml:space="preserve">Zoe: </w:t>
      </w:r>
      <w:r>
        <w:rPr>
          <w:sz w:val="23"/>
          <w:szCs w:val="23"/>
        </w:rPr>
        <w:t>All right. But even if the Galileo story is more complicated than I thought, the general pattern holds, doesn't it? Religion resists new discoveries.</w:t>
      </w:r>
    </w:p>
    <w:p w14:paraId="6EFC2D00" w14:textId="77777777" w:rsidR="00F31E88" w:rsidRDefault="00F31E88" w:rsidP="00F31E88">
      <w:pPr>
        <w:spacing w:after="160"/>
        <w:ind w:left="360"/>
      </w:pPr>
      <w:r>
        <w:rPr>
          <w:b/>
          <w:bCs/>
          <w:sz w:val="23"/>
          <w:szCs w:val="23"/>
        </w:rPr>
        <w:t xml:space="preserve">Dr. Reyes: </w:t>
      </w:r>
      <w:r>
        <w:rPr>
          <w:sz w:val="23"/>
          <w:szCs w:val="23"/>
        </w:rPr>
        <w:t>That is exactly the claim that historians of science have spent the last forty years dismantling. The conflict thesis, the idea that science and religion are fundamentally at war, was invented in the 1870s by two men: John William Draper, who was fighting a personal battle against Catholic influence in American universities, and Andrew Dickson White, who had a vendetta against religious critics of Cornell, the university he co-founded. They wrote polemical history, not careful scholarship. The book you see on that desk is a collection of essays by historians of science, most of whom are not religious, showing that the majority of the twenty-five most famous supposed examples of science-religion conflict are either fabricated or drastically distorted. It also, to its credit, corrects myths in the other direction, including the popular claim that Christianity single-handedly caused the Scientific Revolution.</w:t>
      </w:r>
    </w:p>
    <w:p w14:paraId="5B574F9C" w14:textId="77777777" w:rsidR="00F31E88" w:rsidRDefault="00F31E88" w:rsidP="00F31E88">
      <w:pPr>
        <w:spacing w:before="80" w:after="80"/>
        <w:ind w:left="360"/>
      </w:pPr>
      <w:r>
        <w:rPr>
          <w:i/>
          <w:iCs/>
          <w:color w:val="555555"/>
          <w:sz w:val="21"/>
          <w:szCs w:val="21"/>
        </w:rPr>
        <w:t>Zoe picks up the book and reads the back cover.</w:t>
      </w:r>
    </w:p>
    <w:p w14:paraId="3F960231" w14:textId="77777777" w:rsidR="00F31E88" w:rsidRDefault="00F31E88" w:rsidP="00F31E88">
      <w:pPr>
        <w:spacing w:after="160"/>
        <w:ind w:left="360"/>
      </w:pPr>
      <w:r>
        <w:rPr>
          <w:b/>
          <w:bCs/>
          <w:sz w:val="23"/>
          <w:szCs w:val="23"/>
        </w:rPr>
        <w:lastRenderedPageBreak/>
        <w:t xml:space="preserve">Zoe: </w:t>
      </w:r>
      <w:r>
        <w:rPr>
          <w:sz w:val="23"/>
          <w:szCs w:val="23"/>
        </w:rPr>
        <w:t xml:space="preserve">Okay. But even granting all of that, there is still </w:t>
      </w:r>
      <w:proofErr w:type="gramStart"/>
      <w:r>
        <w:rPr>
          <w:sz w:val="23"/>
          <w:szCs w:val="23"/>
        </w:rPr>
        <w:t>a real</w:t>
      </w:r>
      <w:proofErr w:type="gramEnd"/>
      <w:r>
        <w:rPr>
          <w:sz w:val="23"/>
          <w:szCs w:val="23"/>
        </w:rPr>
        <w:t xml:space="preserve"> tension, isn't there? Science operates by evidence and experiment. Religion operates by faith and authority. Those are different methods. They are going to come into conflict.</w:t>
      </w:r>
    </w:p>
    <w:p w14:paraId="78DEE891" w14:textId="77777777" w:rsidR="00F31E88" w:rsidRDefault="00F31E88" w:rsidP="00F31E88">
      <w:pPr>
        <w:spacing w:after="160"/>
        <w:ind w:left="360"/>
      </w:pPr>
      <w:r>
        <w:rPr>
          <w:b/>
          <w:bCs/>
          <w:sz w:val="23"/>
          <w:szCs w:val="23"/>
        </w:rPr>
        <w:t xml:space="preserve">Dr. Reyes: </w:t>
      </w:r>
      <w:r>
        <w:rPr>
          <w:sz w:val="23"/>
          <w:szCs w:val="23"/>
        </w:rPr>
        <w:t xml:space="preserve">That assumes science and religion are trying to answer the same questions by competing methods. But are they? Science </w:t>
      </w:r>
      <w:proofErr w:type="gramStart"/>
      <w:r>
        <w:rPr>
          <w:sz w:val="23"/>
          <w:szCs w:val="23"/>
        </w:rPr>
        <w:t>answers how</w:t>
      </w:r>
      <w:proofErr w:type="gramEnd"/>
      <w:r>
        <w:rPr>
          <w:sz w:val="23"/>
          <w:szCs w:val="23"/>
        </w:rPr>
        <w:t xml:space="preserve"> questions: how old </w:t>
      </w:r>
      <w:proofErr w:type="gramStart"/>
      <w:r>
        <w:rPr>
          <w:sz w:val="23"/>
          <w:szCs w:val="23"/>
        </w:rPr>
        <w:t>is the universe</w:t>
      </w:r>
      <w:proofErr w:type="gramEnd"/>
      <w:r>
        <w:rPr>
          <w:sz w:val="23"/>
          <w:szCs w:val="23"/>
        </w:rPr>
        <w:t>, how did species develop, how does DNA replicate. Those are brilliant questions and science is the right tool for them. But it cannot answer why questions: why does anything exist at all, whether human beings have genuine dignity, whether love is more than a neurological event, what happens after death. Those are real questions. They just lie outside science's range.</w:t>
      </w:r>
    </w:p>
    <w:p w14:paraId="1A8CE98E" w14:textId="77777777" w:rsidR="00F31E88" w:rsidRDefault="00F31E88" w:rsidP="00F31E88">
      <w:pPr>
        <w:spacing w:after="160"/>
        <w:ind w:left="360"/>
      </w:pPr>
      <w:r>
        <w:rPr>
          <w:b/>
          <w:bCs/>
          <w:sz w:val="23"/>
          <w:szCs w:val="23"/>
        </w:rPr>
        <w:t xml:space="preserve">Zoe: </w:t>
      </w:r>
      <w:r>
        <w:rPr>
          <w:sz w:val="23"/>
          <w:szCs w:val="23"/>
        </w:rPr>
        <w:t>Some people would say those questions don't have answers. Or that the answers don't matter.</w:t>
      </w:r>
    </w:p>
    <w:p w14:paraId="2AE8AF33" w14:textId="77777777" w:rsidR="00F31E88" w:rsidRDefault="00F31E88" w:rsidP="00F31E88">
      <w:pPr>
        <w:spacing w:after="160"/>
        <w:ind w:left="360"/>
      </w:pPr>
      <w:r>
        <w:rPr>
          <w:b/>
          <w:bCs/>
          <w:sz w:val="23"/>
          <w:szCs w:val="23"/>
        </w:rPr>
        <w:t xml:space="preserve">Dr. Reyes: </w:t>
      </w:r>
      <w:r>
        <w:rPr>
          <w:sz w:val="23"/>
          <w:szCs w:val="23"/>
        </w:rPr>
        <w:t>Do you believe that gratuitous cruelty is genuinely wrong, not just socially unacceptable?</w:t>
      </w:r>
    </w:p>
    <w:p w14:paraId="3B95FD5C" w14:textId="77777777" w:rsidR="00F31E88" w:rsidRDefault="00F31E88" w:rsidP="00F31E88">
      <w:pPr>
        <w:spacing w:after="160"/>
        <w:ind w:left="360"/>
      </w:pPr>
      <w:r>
        <w:rPr>
          <w:b/>
          <w:bCs/>
          <w:sz w:val="23"/>
          <w:szCs w:val="23"/>
        </w:rPr>
        <w:t xml:space="preserve">Zoe: </w:t>
      </w:r>
      <w:r>
        <w:rPr>
          <w:sz w:val="23"/>
          <w:szCs w:val="23"/>
        </w:rPr>
        <w:t>Yes, obviously.</w:t>
      </w:r>
    </w:p>
    <w:p w14:paraId="0425975B" w14:textId="77777777" w:rsidR="00F31E88" w:rsidRDefault="00F31E88" w:rsidP="00F31E88">
      <w:pPr>
        <w:spacing w:after="160"/>
        <w:ind w:left="360"/>
      </w:pPr>
      <w:r>
        <w:rPr>
          <w:b/>
          <w:bCs/>
          <w:sz w:val="23"/>
          <w:szCs w:val="23"/>
        </w:rPr>
        <w:t xml:space="preserve">Dr. Reyes: </w:t>
      </w:r>
      <w:r>
        <w:rPr>
          <w:sz w:val="23"/>
          <w:szCs w:val="23"/>
        </w:rPr>
        <w:t>That is a claim about moral reality. Science cannot establish it. No experiment tells you that cruelty is wrong rather than merely disadvantageous. You just know it, and you know it in a way that feels binding. That kind of knowing is real, but it is not scientific. It points toward a domain of questions that science cannot settle.</w:t>
      </w:r>
    </w:p>
    <w:p w14:paraId="312C24DF" w14:textId="77777777" w:rsidR="00F31E88" w:rsidRDefault="00F31E88" w:rsidP="00F31E88">
      <w:pPr>
        <w:spacing w:after="160"/>
        <w:ind w:left="360"/>
      </w:pPr>
      <w:r>
        <w:rPr>
          <w:b/>
          <w:bCs/>
          <w:sz w:val="23"/>
          <w:szCs w:val="23"/>
        </w:rPr>
        <w:t xml:space="preserve">Zoe: </w:t>
      </w:r>
      <w:r>
        <w:rPr>
          <w:sz w:val="23"/>
          <w:szCs w:val="23"/>
        </w:rPr>
        <w:t>What about evolution? Doesn't a complete evolutionary account of human origins leave no room for God?</w:t>
      </w:r>
    </w:p>
    <w:p w14:paraId="058F5C4D" w14:textId="77777777" w:rsidR="00F31E88" w:rsidRDefault="00F31E88" w:rsidP="00F31E88">
      <w:pPr>
        <w:spacing w:after="160"/>
        <w:ind w:left="360"/>
      </w:pPr>
      <w:r>
        <w:rPr>
          <w:b/>
          <w:bCs/>
          <w:sz w:val="23"/>
          <w:szCs w:val="23"/>
        </w:rPr>
        <w:t xml:space="preserve">Dr. Reyes: </w:t>
      </w:r>
      <w:r>
        <w:rPr>
          <w:sz w:val="23"/>
          <w:szCs w:val="23"/>
        </w:rPr>
        <w:t xml:space="preserve">Francis Collins directed the Human Genome Project, one of the most significant achievements in the history of biology. He is an evolutionary biologist and a committed Christian. He sees no contradiction, and he has written carefully about why. The evolutionary account tells you how life </w:t>
      </w:r>
      <w:r>
        <w:rPr>
          <w:sz w:val="23"/>
          <w:szCs w:val="23"/>
        </w:rPr>
        <w:lastRenderedPageBreak/>
        <w:t xml:space="preserve">developed. It leaves entirely open the question of why there is a universe with </w:t>
      </w:r>
      <w:proofErr w:type="gramStart"/>
      <w:r>
        <w:rPr>
          <w:sz w:val="23"/>
          <w:szCs w:val="23"/>
        </w:rPr>
        <w:t>the precise</w:t>
      </w:r>
      <w:proofErr w:type="gramEnd"/>
      <w:r>
        <w:rPr>
          <w:sz w:val="23"/>
          <w:szCs w:val="23"/>
        </w:rPr>
        <w:t xml:space="preserve"> physical constants that allow complexity and life to emerge in the first place. That question is not a gap in evolutionary theory. It is a question that evolutionary theory, by its own design, does not address.</w:t>
      </w:r>
    </w:p>
    <w:p w14:paraId="67D4AEEB" w14:textId="77777777" w:rsidR="00F31E88" w:rsidRDefault="00F31E88" w:rsidP="00F31E88">
      <w:pPr>
        <w:spacing w:before="80" w:after="80"/>
        <w:ind w:left="360"/>
      </w:pPr>
      <w:r>
        <w:rPr>
          <w:i/>
          <w:iCs/>
          <w:color w:val="555555"/>
          <w:sz w:val="21"/>
          <w:szCs w:val="21"/>
        </w:rPr>
        <w:t>A pause. Zoe sets the book back on the desk but does not push it away.</w:t>
      </w:r>
    </w:p>
    <w:p w14:paraId="65474902" w14:textId="77777777" w:rsidR="00F31E88" w:rsidRDefault="00F31E88" w:rsidP="00F31E88">
      <w:pPr>
        <w:spacing w:after="160"/>
        <w:ind w:left="360"/>
      </w:pPr>
      <w:r>
        <w:rPr>
          <w:b/>
          <w:bCs/>
          <w:sz w:val="23"/>
          <w:szCs w:val="23"/>
        </w:rPr>
        <w:t xml:space="preserve">Zoe: </w:t>
      </w:r>
      <w:r>
        <w:rPr>
          <w:sz w:val="23"/>
          <w:szCs w:val="23"/>
        </w:rPr>
        <w:t xml:space="preserve">I think I have been treating 'I believe in science' as though it settled more questions than it </w:t>
      </w:r>
      <w:proofErr w:type="gramStart"/>
      <w:r>
        <w:rPr>
          <w:sz w:val="23"/>
          <w:szCs w:val="23"/>
        </w:rPr>
        <w:t>actually does</w:t>
      </w:r>
      <w:proofErr w:type="gramEnd"/>
      <w:r>
        <w:rPr>
          <w:sz w:val="23"/>
          <w:szCs w:val="23"/>
        </w:rPr>
        <w:t>.</w:t>
      </w:r>
    </w:p>
    <w:p w14:paraId="7AC8B12F" w14:textId="77777777" w:rsidR="00F31E88" w:rsidRDefault="00F31E88" w:rsidP="00F31E88">
      <w:pPr>
        <w:spacing w:after="160"/>
        <w:ind w:left="360"/>
      </w:pPr>
      <w:r>
        <w:rPr>
          <w:b/>
          <w:bCs/>
          <w:sz w:val="23"/>
          <w:szCs w:val="23"/>
        </w:rPr>
        <w:t xml:space="preserve">Dr. Reyes: </w:t>
      </w:r>
      <w:r>
        <w:rPr>
          <w:sz w:val="23"/>
          <w:szCs w:val="23"/>
        </w:rPr>
        <w:t>That is a precise and honest observation. Science is a magnificent set of tools for a specific domain of questions. Scientism, the claim that science can answer all meaningful questions, is not a finding of science. It is a philosophical position, and not a particularly well-defended one.</w:t>
      </w:r>
    </w:p>
    <w:p w14:paraId="004241A7" w14:textId="77777777" w:rsidR="00F31E88" w:rsidRDefault="00F31E88" w:rsidP="00F31E88">
      <w:pPr>
        <w:spacing w:after="160"/>
        <w:ind w:left="360"/>
      </w:pPr>
      <w:r>
        <w:rPr>
          <w:b/>
          <w:bCs/>
          <w:sz w:val="23"/>
          <w:szCs w:val="23"/>
        </w:rPr>
        <w:t xml:space="preserve">Zoe: </w:t>
      </w:r>
      <w:r>
        <w:rPr>
          <w:sz w:val="23"/>
          <w:szCs w:val="23"/>
        </w:rPr>
        <w:t>What would you call yourself?</w:t>
      </w:r>
    </w:p>
    <w:p w14:paraId="08DD549A" w14:textId="77777777" w:rsidR="00F31E88" w:rsidRDefault="00F31E88" w:rsidP="00F31E88">
      <w:pPr>
        <w:spacing w:after="160"/>
        <w:ind w:left="360"/>
      </w:pPr>
      <w:r>
        <w:rPr>
          <w:b/>
          <w:bCs/>
          <w:sz w:val="23"/>
          <w:szCs w:val="23"/>
        </w:rPr>
        <w:t xml:space="preserve">Dr. Reyes: </w:t>
      </w:r>
      <w:r>
        <w:rPr>
          <w:sz w:val="23"/>
          <w:szCs w:val="23"/>
        </w:rPr>
        <w:t xml:space="preserve">A historian. Which means I have spent a career watching what </w:t>
      </w:r>
      <w:proofErr w:type="gramStart"/>
      <w:r>
        <w:rPr>
          <w:sz w:val="23"/>
          <w:szCs w:val="23"/>
        </w:rPr>
        <w:t>actually happened</w:t>
      </w:r>
      <w:proofErr w:type="gramEnd"/>
      <w:r>
        <w:rPr>
          <w:sz w:val="23"/>
          <w:szCs w:val="23"/>
        </w:rPr>
        <w:t xml:space="preserve"> rather than what people assume happened. What </w:t>
      </w:r>
      <w:proofErr w:type="gramStart"/>
      <w:r>
        <w:rPr>
          <w:sz w:val="23"/>
          <w:szCs w:val="23"/>
        </w:rPr>
        <w:t>actually happened</w:t>
      </w:r>
      <w:proofErr w:type="gramEnd"/>
      <w:r>
        <w:rPr>
          <w:sz w:val="23"/>
          <w:szCs w:val="23"/>
        </w:rPr>
        <w:t xml:space="preserve"> is that most of the founders of modern science were believers, that the conflict thesis is nineteenth-century polemical invention, and that the questions religion tries to answer are real questions that science does not touch. What you do with that is your business.</w:t>
      </w:r>
    </w:p>
    <w:p w14:paraId="35C1B1F3" w14:textId="77777777" w:rsidR="001E64A3" w:rsidRDefault="001E64A3">
      <w:pPr>
        <w:rPr>
          <w:b/>
          <w:bCs/>
          <w:caps/>
          <w:color w:val="333333"/>
          <w:sz w:val="26"/>
          <w:szCs w:val="26"/>
        </w:rPr>
      </w:pPr>
      <w:r>
        <w:rPr>
          <w:b/>
          <w:bCs/>
          <w:caps/>
          <w:color w:val="333333"/>
          <w:sz w:val="26"/>
          <w:szCs w:val="26"/>
        </w:rPr>
        <w:br w:type="page"/>
      </w:r>
    </w:p>
    <w:p w14:paraId="4D354805" w14:textId="0C7669B3" w:rsidR="00F31E88" w:rsidRDefault="00F31E88" w:rsidP="00F31E88">
      <w:pPr>
        <w:spacing w:before="360" w:after="100"/>
        <w:jc w:val="center"/>
      </w:pPr>
      <w:r>
        <w:rPr>
          <w:b/>
          <w:bCs/>
          <w:caps/>
          <w:color w:val="333333"/>
          <w:sz w:val="26"/>
          <w:szCs w:val="26"/>
        </w:rPr>
        <w:lastRenderedPageBreak/>
        <w:t>Movement Three</w:t>
      </w:r>
    </w:p>
    <w:p w14:paraId="1018BBA1" w14:textId="77777777" w:rsidR="00F31E88" w:rsidRDefault="00F31E88" w:rsidP="00F31E88">
      <w:pPr>
        <w:spacing w:after="480"/>
        <w:jc w:val="center"/>
      </w:pPr>
      <w:r>
        <w:rPr>
          <w:i/>
          <w:iCs/>
          <w:color w:val="555555"/>
        </w:rPr>
        <w:t>The Deep Dive</w:t>
      </w:r>
    </w:p>
    <w:p w14:paraId="1FE2B627" w14:textId="77777777" w:rsidR="00F31E88" w:rsidRDefault="00F31E88" w:rsidP="00F31E88">
      <w:r>
        <w:rPr>
          <w:b/>
          <w:bCs/>
        </w:rPr>
        <w:t>The conflict thesis and its inventors</w:t>
      </w:r>
    </w:p>
    <w:p w14:paraId="5772C584" w14:textId="77777777" w:rsidR="00F31E88" w:rsidRDefault="00F31E88" w:rsidP="00F31E88">
      <w:pPr>
        <w:spacing w:after="180" w:line="288" w:lineRule="auto"/>
      </w:pPr>
      <w:r>
        <w:t>The idea that science and religion have been at war throughout history is so deeply embedded in Western popular culture that many people treat it as established fact rather than historical claim. It is, in fact, a relatively recent invention with identifiable authors, identifiable agendas, and a well-documented history of scholarly demolition.</w:t>
      </w:r>
    </w:p>
    <w:p w14:paraId="69104080" w14:textId="77777777" w:rsidR="00F31E88" w:rsidRDefault="00F31E88" w:rsidP="00F31E88">
      <w:pPr>
        <w:spacing w:after="180" w:line="288" w:lineRule="auto"/>
        <w:ind w:firstLine="720"/>
      </w:pPr>
      <w:r>
        <w:t>The conflict thesis was given its canonical form in two nineteenth-century works: John William Draper's History of the Conflict Between Religion and Science,</w:t>
      </w:r>
      <w:r>
        <w:rPr>
          <w:sz w:val="18"/>
          <w:szCs w:val="18"/>
          <w:vertAlign w:val="superscript"/>
        </w:rPr>
        <w:t>1</w:t>
      </w:r>
      <w:r>
        <w:t xml:space="preserve"> published in 1874, and Andrew Dickson White's A History of the Warfare of Science with Theology in Christendom,</w:t>
      </w:r>
      <w:r>
        <w:rPr>
          <w:sz w:val="18"/>
          <w:szCs w:val="18"/>
          <w:vertAlign w:val="superscript"/>
        </w:rPr>
        <w:t>2</w:t>
      </w:r>
      <w:r>
        <w:t xml:space="preserve"> published in 1896. Draper was engaged in a personal campaign against Catholic influence in American intellectual life. White had founded Cornell University as a non-sectarian institution and was </w:t>
      </w:r>
      <w:proofErr w:type="gramStart"/>
      <w:r>
        <w:t>fighting back</w:t>
      </w:r>
      <w:proofErr w:type="gramEnd"/>
      <w:r>
        <w:t xml:space="preserve"> against religious critics who objected to it. Both men had strong polemical purposes, and their historical scholarship reflected those purposes.</w:t>
      </w:r>
    </w:p>
    <w:p w14:paraId="2F876FC1" w14:textId="77777777" w:rsidR="00F31E88" w:rsidRDefault="00F31E88" w:rsidP="00F31E88">
      <w:pPr>
        <w:spacing w:after="180" w:line="288" w:lineRule="auto"/>
        <w:ind w:firstLine="720"/>
      </w:pPr>
      <w:r>
        <w:t>Their books were enormously influential and shaped popular understanding of the science-religion relationship for more than a century. The scholarly demolition of their thesis has been equally thorough but far less widely noticed. Historian of science John Hedley Brooke, in his landmark 1991 work</w:t>
      </w:r>
      <w:r>
        <w:rPr>
          <w:sz w:val="18"/>
          <w:szCs w:val="18"/>
          <w:vertAlign w:val="superscript"/>
        </w:rPr>
        <w:t>3</w:t>
      </w:r>
      <w:r>
        <w:t xml:space="preserve"> Science and Religion: Some Historical Perspectives, argued that the actual historical relationship between science and religion has been one of complexity and multidimensional interaction rather than conflict. Historian Ronald Numbers edited a volume,</w:t>
      </w:r>
      <w:r>
        <w:rPr>
          <w:sz w:val="18"/>
          <w:szCs w:val="18"/>
          <w:vertAlign w:val="superscript"/>
        </w:rPr>
        <w:t>4</w:t>
      </w:r>
      <w:r>
        <w:t xml:space="preserve"> </w:t>
      </w:r>
      <w:r>
        <w:lastRenderedPageBreak/>
        <w:t>Galileo Goes to Jail and Other Myths about Science and Religion, in which twenty-five contributors, most of them secular historians, examined the twenty-five most famous popular claims about science-religion conflict and found the vast majority to be either fabricated or substantially distorted. (It is worth noting that the volume also challenges myths that some Christians have propagated, including the claim that Christianity straightforwardly caused the Scientific Revolution, so it is genuinely a work of careful historical correction rather than religious advocacy.)</w:t>
      </w:r>
    </w:p>
    <w:p w14:paraId="79D6FF40" w14:textId="77777777" w:rsidR="00F31E88" w:rsidRDefault="00F31E88" w:rsidP="00F31E88">
      <w:pPr>
        <w:spacing w:after="180" w:line="288" w:lineRule="auto"/>
        <w:ind w:firstLine="720"/>
      </w:pPr>
      <w:r>
        <w:t>The conflict thesis is not the conclusion of careful historical inquiry. It is the residue of Victorian-era polemics that has never been adequately corrected in popular culture.</w:t>
      </w:r>
    </w:p>
    <w:p w14:paraId="480B26AC" w14:textId="77777777" w:rsidR="00F31E88" w:rsidRDefault="00F31E88" w:rsidP="00F31E88">
      <w:r>
        <w:rPr>
          <w:b/>
          <w:bCs/>
        </w:rPr>
        <w:t xml:space="preserve">The Galileo affair: what </w:t>
      </w:r>
      <w:proofErr w:type="gramStart"/>
      <w:r>
        <w:rPr>
          <w:b/>
          <w:bCs/>
        </w:rPr>
        <w:t>actually happened</w:t>
      </w:r>
      <w:proofErr w:type="gramEnd"/>
    </w:p>
    <w:p w14:paraId="6ED76807" w14:textId="77777777" w:rsidR="00F31E88" w:rsidRDefault="00F31E88" w:rsidP="00F31E88">
      <w:pPr>
        <w:spacing w:after="180" w:line="288" w:lineRule="auto"/>
      </w:pPr>
      <w:r>
        <w:t>No episode has been more systematically misrepresented in the science-religion debate than the trial of Galileo. The standard account, in which a heroic scientist was persecuted by a dogmatic church for teaching that the earth goes around the sun, is almost entirely wrong in its details and profoundly misleading in its implications.</w:t>
      </w:r>
    </w:p>
    <w:p w14:paraId="58BEC2B0" w14:textId="77777777" w:rsidR="00F31E88" w:rsidRDefault="00F31E88" w:rsidP="00F31E88">
      <w:pPr>
        <w:spacing w:after="180" w:line="288" w:lineRule="auto"/>
        <w:ind w:firstLine="720"/>
      </w:pPr>
      <w:r>
        <w:t>Galileo Galilei was a devout Catholic who never renounced his faith. He attended mass regularly, maintained a daughter in holy orders who prayed for him throughout his life, and consistently maintained that the book of nature and the book of Scripture, rightly interpreted, cannot contradict each other. His famous statement</w:t>
      </w:r>
      <w:r>
        <w:rPr>
          <w:sz w:val="18"/>
          <w:szCs w:val="18"/>
          <w:vertAlign w:val="superscript"/>
        </w:rPr>
        <w:t>5</w:t>
      </w:r>
      <w:r>
        <w:t xml:space="preserve"> that the intention of the Holy Ghost is to teach us how one goes to heaven, not how heaven goes, was an attempt to prevent a conflict between Copernican astronomy and biblical interpretation, not a rejection of Scripture.</w:t>
      </w:r>
    </w:p>
    <w:p w14:paraId="293FB461" w14:textId="77777777" w:rsidR="00F31E88" w:rsidRDefault="00F31E88" w:rsidP="00F31E88">
      <w:pPr>
        <w:spacing w:after="180" w:line="288" w:lineRule="auto"/>
        <w:ind w:firstLine="720"/>
      </w:pPr>
      <w:r>
        <w:lastRenderedPageBreak/>
        <w:t>The heliocentric model had been in circulation for seventy years before Galileo's trial. Copernicus published his heliocentric work in 1543</w:t>
      </w:r>
      <w:r>
        <w:rPr>
          <w:sz w:val="18"/>
          <w:szCs w:val="18"/>
          <w:vertAlign w:val="superscript"/>
        </w:rPr>
        <w:t>6</w:t>
      </w:r>
      <w:r>
        <w:t xml:space="preserve"> and dedicated it to Pope Paul III. It was used to reform the Gregorian calendar, hardly the act of an institution hostile to the astronomy it contained. Jesuit astronomers confirmed many of Galileo's telescopic observations within years of his making them. The conflict that emerged in 1616 and culminated in the 1633 trial was driven by a complex mixture of factors: intra-church theological politics, Galileo's personal antagonism with Pope Urban VIII, his overstepping of an earlier agreement with church authorities, and the genuine scientific uncertainty about heliocentrism at the time. It was not a simple confrontation between progressive science and obscurantist religion.</w:t>
      </w:r>
    </w:p>
    <w:p w14:paraId="0BF7A9EF" w14:textId="77777777" w:rsidR="00F31E88" w:rsidRDefault="00F31E88" w:rsidP="00F31E88">
      <w:pPr>
        <w:spacing w:after="180" w:line="288" w:lineRule="auto"/>
        <w:ind w:firstLine="720"/>
      </w:pPr>
      <w:r>
        <w:t>Historian of science David Lindberg, surveying the episode</w:t>
      </w:r>
      <w:r>
        <w:rPr>
          <w:sz w:val="18"/>
          <w:szCs w:val="18"/>
          <w:vertAlign w:val="superscript"/>
        </w:rPr>
        <w:t>7</w:t>
      </w:r>
      <w:r>
        <w:t xml:space="preserve"> with scholarly care, concluded that the Galileo affair was a complex, contingent, and largely unnecessary conflict that tells us very little about the general relationship between science and religion. Philosopher and historian of science Ernan McMullin went further, arguing that Galileo's own position on the relationship between science and Scripture was, in important respects, more sophisticated than that of his opponents, and that the church's error was one of interpretation, not of fundamental principle.</w:t>
      </w:r>
    </w:p>
    <w:p w14:paraId="373EEE3F" w14:textId="77777777" w:rsidR="00F31E88" w:rsidRDefault="00F31E88" w:rsidP="00F31E88">
      <w:r>
        <w:rPr>
          <w:b/>
          <w:bCs/>
        </w:rPr>
        <w:t>Science grew in Christian soil</w:t>
      </w:r>
    </w:p>
    <w:p w14:paraId="0446B81D" w14:textId="77777777" w:rsidR="00F31E88" w:rsidRDefault="00F31E88" w:rsidP="00F31E88">
      <w:pPr>
        <w:spacing w:after="180" w:line="288" w:lineRule="auto"/>
      </w:pPr>
      <w:r>
        <w:t>The claim that religious belief is inimical to scientific inquiry faces an immediate and decisive historical problem: the founders of modern science were, with few exceptions, seriously religious people whose faith was woven into the fabric of their scientific work rather than kept in a separate compartment.</w:t>
      </w:r>
    </w:p>
    <w:p w14:paraId="2811E01E" w14:textId="77777777" w:rsidR="00F31E88" w:rsidRDefault="00F31E88" w:rsidP="00F31E88">
      <w:pPr>
        <w:spacing w:after="180" w:line="288" w:lineRule="auto"/>
        <w:ind w:firstLine="720"/>
      </w:pPr>
      <w:r>
        <w:lastRenderedPageBreak/>
        <w:t>The theological foundations of this connection are not accidental. Medieval Christian theology, drawing on Augustinian and Thomistic traditions,</w:t>
      </w:r>
      <w:r>
        <w:rPr>
          <w:sz w:val="18"/>
          <w:szCs w:val="18"/>
          <w:vertAlign w:val="superscript"/>
        </w:rPr>
        <w:t>8</w:t>
      </w:r>
      <w:r>
        <w:t xml:space="preserve"> held that God had created an ordered, rational, and intelligible universe. A universe made by a rational God could be expected to behave according to regular laws, to be comprehensible to human reason made in God's image, and to reward systematic investigation. These were not peripheral theological ideas. They were central convictions that shaped the intellectual environment in which modern science emerged.</w:t>
      </w:r>
    </w:p>
    <w:p w14:paraId="50CF9F7C" w14:textId="77777777" w:rsidR="00F31E88" w:rsidRDefault="00F31E88" w:rsidP="00F31E88">
      <w:pPr>
        <w:spacing w:after="180" w:line="288" w:lineRule="auto"/>
        <w:ind w:firstLine="720"/>
      </w:pPr>
      <w:r>
        <w:t>Historian of science James Hannam, in The Genesis of Science:</w:t>
      </w:r>
      <w:r>
        <w:rPr>
          <w:sz w:val="18"/>
          <w:szCs w:val="18"/>
          <w:vertAlign w:val="superscript"/>
        </w:rPr>
        <w:t>9</w:t>
      </w:r>
      <w:r>
        <w:t xml:space="preserve"> How the Christian Middle Ages Launched the Scientific Revolution, has argued that the medieval period, far from being an obstacle to scientific progress, was the incubation period in which the institutional and intellectual conditions for the Scientific Revolution were established, largely through the work of Christian scholars in Christian universities.</w:t>
      </w:r>
    </w:p>
    <w:p w14:paraId="7AE0EAF5" w14:textId="77777777" w:rsidR="00F31E88" w:rsidRDefault="00F31E88" w:rsidP="00F31E88">
      <w:r>
        <w:rPr>
          <w:b/>
          <w:bCs/>
        </w:rPr>
        <w:t>The demarcation of domains</w:t>
      </w:r>
    </w:p>
    <w:p w14:paraId="21A2A8B9" w14:textId="77777777" w:rsidR="00F31E88" w:rsidRDefault="00F31E88" w:rsidP="00F31E88">
      <w:pPr>
        <w:spacing w:after="180" w:line="288" w:lineRule="auto"/>
      </w:pPr>
      <w:r>
        <w:t>The most durable contribution to the science-religion relationship in the twentieth century was the recognition that the two disciplines address different domains of questions and that apparent conflicts often arise from domain confusion rather than genuine contradiction.</w:t>
      </w:r>
    </w:p>
    <w:p w14:paraId="2A8BA8E5" w14:textId="77777777" w:rsidR="00227BD4" w:rsidRDefault="00227BD4" w:rsidP="00F31E88">
      <w:pPr>
        <w:spacing w:after="180" w:line="288" w:lineRule="auto"/>
      </w:pPr>
    </w:p>
    <w:p w14:paraId="782F9473" w14:textId="77777777" w:rsidR="00F31E88" w:rsidRDefault="00F31E88" w:rsidP="00F31E88">
      <w:pPr>
        <w:spacing w:before="240" w:after="80"/>
        <w:jc w:val="center"/>
      </w:pPr>
      <w:r>
        <w:rPr>
          <w:noProof/>
        </w:rPr>
        <w:lastRenderedPageBreak/>
        <w:drawing>
          <wp:inline distT="0" distB="0" distL="0" distR="0" wp14:anchorId="03D27D40" wp14:editId="3D1BA03F">
            <wp:extent cx="4091939" cy="1691859"/>
            <wp:effectExtent l="0" t="0" r="0" b="0"/>
            <wp:docPr id="362925376" name="Picture 36292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4091939" cy="1691859"/>
                    </a:xfrm>
                    <a:prstGeom prst="rect">
                      <a:avLst/>
                    </a:prstGeom>
                  </pic:spPr>
                </pic:pic>
              </a:graphicData>
            </a:graphic>
          </wp:inline>
        </w:drawing>
      </w:r>
    </w:p>
    <w:p w14:paraId="545EF869" w14:textId="77777777" w:rsidR="00F31E88" w:rsidRDefault="00F31E88" w:rsidP="00F31E88">
      <w:pPr>
        <w:spacing w:after="280"/>
        <w:jc w:val="center"/>
      </w:pPr>
      <w:r>
        <w:rPr>
          <w:i/>
          <w:iCs/>
          <w:color w:val="555555"/>
          <w:sz w:val="18"/>
          <w:szCs w:val="18"/>
        </w:rPr>
        <w:t>Figure 4.2. Science and faith address different classes of questions. The overlap zone, which includes fine-tuning, consciousness, and moral realism, is where the most interesting contemporary conversation takes place.</w:t>
      </w:r>
    </w:p>
    <w:p w14:paraId="5A6CBF11" w14:textId="77777777" w:rsidR="00F31E88" w:rsidRDefault="00F31E88" w:rsidP="00F31E88">
      <w:pPr>
        <w:spacing w:after="180" w:line="288" w:lineRule="auto"/>
        <w:ind w:firstLine="720"/>
      </w:pPr>
      <w:r>
        <w:t>Stephen Jay Gould proposed the acronym NOMA,</w:t>
      </w:r>
      <w:r>
        <w:rPr>
          <w:sz w:val="18"/>
          <w:szCs w:val="18"/>
          <w:vertAlign w:val="superscript"/>
        </w:rPr>
        <w:t>10</w:t>
      </w:r>
      <w:r>
        <w:t xml:space="preserve"> Non-Overlapping </w:t>
      </w:r>
      <w:proofErr w:type="spellStart"/>
      <w:r>
        <w:t>Magisteria</w:t>
      </w:r>
      <w:proofErr w:type="spellEnd"/>
      <w:r>
        <w:t>, to describe this relationship. Science, on his account, covers the empirical realm of fact and theory, while religion covers questions of ultimate meaning and moral value. Each is sovereign in its own domain, and conflict arises only when one oversteps.</w:t>
      </w:r>
    </w:p>
    <w:p w14:paraId="18EAD0BC" w14:textId="77777777" w:rsidR="00F31E88" w:rsidRDefault="00F31E88" w:rsidP="00F31E88">
      <w:pPr>
        <w:spacing w:after="180" w:line="288" w:lineRule="auto"/>
        <w:ind w:firstLine="720"/>
      </w:pPr>
      <w:r>
        <w:t xml:space="preserve">Gould's NOMA has been criticized </w:t>
      </w:r>
      <w:proofErr w:type="gramStart"/>
      <w:r>
        <w:t>from</w:t>
      </w:r>
      <w:proofErr w:type="gramEnd"/>
      <w:r>
        <w:t xml:space="preserve"> both sides. Some theologians argue that it concedes too much, effectively treating religion as a feeling-department with no cognitive content. Some scientists argue that empirical inquiry impinges on questions of meaning more than NOMA allows. Both criticisms have force. But the underlying insight, that science and faith are not answering the same questions and that apparent conflicts often dissolve when the question is carefully specified, is sound and important.</w:t>
      </w:r>
    </w:p>
    <w:p w14:paraId="035682CF" w14:textId="77777777" w:rsidR="00F31E88" w:rsidRDefault="00F31E88" w:rsidP="00F31E88">
      <w:pPr>
        <w:spacing w:after="180" w:line="288" w:lineRule="auto"/>
        <w:ind w:firstLine="720"/>
      </w:pPr>
      <w:r>
        <w:t>Physicist and theologian John Polkinghorne, who resigned his chair in mathematical physics</w:t>
      </w:r>
      <w:r>
        <w:rPr>
          <w:sz w:val="18"/>
          <w:szCs w:val="18"/>
          <w:vertAlign w:val="superscript"/>
        </w:rPr>
        <w:t>11</w:t>
      </w:r>
      <w:r>
        <w:t xml:space="preserve"> at Cambridge to be ordained as an Anglican priest, developed a more nuanced account of the relationship as one of consonance: science and theology are two complementary forms of inquiry into the same </w:t>
      </w:r>
      <w:r>
        <w:lastRenderedPageBreak/>
        <w:t>reality, each with its own methods and domain, whose conclusions can inform and enrich each other without either disciplining the other.</w:t>
      </w:r>
    </w:p>
    <w:p w14:paraId="28E4EFC1" w14:textId="77777777" w:rsidR="00F31E88" w:rsidRDefault="00F31E88" w:rsidP="00F31E88">
      <w:r>
        <w:rPr>
          <w:b/>
          <w:bCs/>
        </w:rPr>
        <w:t>Scientism and its self-refutation</w:t>
      </w:r>
    </w:p>
    <w:p w14:paraId="71CE8D8F" w14:textId="77777777" w:rsidR="00F31E88" w:rsidRDefault="00F31E88" w:rsidP="00F31E88">
      <w:pPr>
        <w:spacing w:after="180" w:line="288" w:lineRule="auto"/>
      </w:pPr>
      <w:r>
        <w:t xml:space="preserve">The conflict between science and religion is often presented as though the choice </w:t>
      </w:r>
      <w:proofErr w:type="gramStart"/>
      <w:r>
        <w:t>were</w:t>
      </w:r>
      <w:proofErr w:type="gramEnd"/>
      <w:r>
        <w:t xml:space="preserve"> between two things of the same kind: scientific knowledge on one side and religious belief on the other. But this framing conceals the relevant distinction. The real opponent of religious belief in contemporary culture is not science but scientism</w:t>
      </w:r>
      <w:proofErr w:type="gramStart"/>
      <w:r>
        <w:t>, the</w:t>
      </w:r>
      <w:proofErr w:type="gramEnd"/>
      <w:r>
        <w:t xml:space="preserve"> philosophical claim that science is the only reliable method for arriving at truth and that claims which cannot be established scientifically are not genuine knowledge.</w:t>
      </w:r>
    </w:p>
    <w:p w14:paraId="1C19ADF9" w14:textId="77777777" w:rsidR="00F31E88" w:rsidRDefault="00F31E88" w:rsidP="00F31E88">
      <w:pPr>
        <w:spacing w:after="180" w:line="288" w:lineRule="auto"/>
        <w:ind w:firstLine="720"/>
      </w:pPr>
      <w:r>
        <w:t>Scientism is not a finding of science. It is a philosophical position about the scope of science, and it does not survive examination. The statement that only scientifically verifiable claims are meaningful</w:t>
      </w:r>
      <w:r>
        <w:rPr>
          <w:sz w:val="18"/>
          <w:szCs w:val="18"/>
          <w:vertAlign w:val="superscript"/>
        </w:rPr>
        <w:t>12</w:t>
      </w:r>
      <w:r>
        <w:t xml:space="preserve"> is itself not scientifically verifiable. It is a philosophical claim, and one that philosophers have found wanting on its own terms.</w:t>
      </w:r>
    </w:p>
    <w:p w14:paraId="2033E939" w14:textId="77777777" w:rsidR="00F31E88" w:rsidRDefault="00F31E88" w:rsidP="00F31E88">
      <w:pPr>
        <w:spacing w:after="180" w:line="288" w:lineRule="auto"/>
        <w:ind w:firstLine="720"/>
      </w:pPr>
      <w:r>
        <w:t>Philosopher and former atheist Thomas Nagel, in The Last Word,</w:t>
      </w:r>
      <w:r>
        <w:rPr>
          <w:sz w:val="18"/>
          <w:szCs w:val="18"/>
          <w:vertAlign w:val="superscript"/>
        </w:rPr>
        <w:t>13</w:t>
      </w:r>
      <w:r>
        <w:t xml:space="preserve"> argued that the attempt to </w:t>
      </w:r>
      <w:proofErr w:type="gramStart"/>
      <w:r>
        <w:t>explain away</w:t>
      </w:r>
      <w:proofErr w:type="gramEnd"/>
      <w:r>
        <w:t xml:space="preserve"> reason itself, to treat human rational capacities as nothing more than evolutionary adaptations with no purchase on objective truth, undermines the very reasoning used to reach that conclusion. A worldview that cannot trust its own cognitive processes is in serious trouble. The Christian account of human reason as created by and in the image of a rational God provides a more coherent basis for trusting human cognition than a purely naturalistic account can supply.</w:t>
      </w:r>
    </w:p>
    <w:p w14:paraId="0286F94A" w14:textId="77777777" w:rsidR="00F31E88" w:rsidRDefault="00F31E88" w:rsidP="00F31E88">
      <w:pPr>
        <w:spacing w:after="180" w:line="288" w:lineRule="auto"/>
        <w:ind w:firstLine="720"/>
      </w:pPr>
      <w:r>
        <w:t>Philosopher Alvin Plantinga has pressed this point</w:t>
      </w:r>
      <w:r>
        <w:rPr>
          <w:sz w:val="18"/>
          <w:szCs w:val="18"/>
          <w:vertAlign w:val="superscript"/>
        </w:rPr>
        <w:t>14</w:t>
      </w:r>
      <w:r>
        <w:t xml:space="preserve"> with technical precision in Where the Conflict Really Lies: Science, </w:t>
      </w:r>
      <w:r>
        <w:lastRenderedPageBreak/>
        <w:t>Religion, and Naturalism. His central argument is that the real conflict is not between science and religion but between science and naturalism: if human cognitive faculties are the unguided product of natural selection, there is no reason to trust them to produce true beliefs rather than merely adaptive ones. The theistic account of human reason, by contrast, provides positive grounds for trusting cognition as a reliable guide to truth.</w:t>
      </w:r>
    </w:p>
    <w:p w14:paraId="0F164D99" w14:textId="77777777" w:rsidR="00F31E88" w:rsidRDefault="00F31E88" w:rsidP="00F31E88">
      <w:r>
        <w:rPr>
          <w:b/>
          <w:bCs/>
        </w:rPr>
        <w:t>Evolution, faith, and the spectrum of positions</w:t>
      </w:r>
    </w:p>
    <w:p w14:paraId="65ABA586" w14:textId="77777777" w:rsidR="00F31E88" w:rsidRDefault="00F31E88" w:rsidP="00F31E88">
      <w:pPr>
        <w:spacing w:after="180" w:line="288" w:lineRule="auto"/>
      </w:pPr>
      <w:r>
        <w:t>Of all the science-religion interactions, evolution generates the most heat and the least light in popular discussion. Part of the reason is that evolution is treated as though it were a single, monolithic claim that settles a single monolithic question, when in fact it is a cluster of related claims that bear differently on different theological questions.</w:t>
      </w:r>
    </w:p>
    <w:p w14:paraId="04F9E657" w14:textId="77777777" w:rsidR="00F31E88" w:rsidRDefault="00F31E88" w:rsidP="00F31E88">
      <w:pPr>
        <w:spacing w:after="180" w:line="288" w:lineRule="auto"/>
        <w:ind w:firstLine="720"/>
      </w:pPr>
      <w:r>
        <w:t xml:space="preserve">The scientific evidence for common descent, for the great age of the earth, and for the development of species through processes including natural selection, is overwhelming and is accepted as such by </w:t>
      </w:r>
      <w:proofErr w:type="gramStart"/>
      <w:r>
        <w:t>the vast majority of</w:t>
      </w:r>
      <w:proofErr w:type="gramEnd"/>
      <w:r>
        <w:t xml:space="preserve"> scientists, including </w:t>
      </w:r>
      <w:proofErr w:type="gramStart"/>
      <w:r>
        <w:t>the majority of</w:t>
      </w:r>
      <w:proofErr w:type="gramEnd"/>
      <w:r>
        <w:t xml:space="preserve"> scientists who are also Christians. The question of how God relates to evolutionary processes, and whether evolutionary accounts of human origins are compatible with the theological claims Christianity makes about humanity, is a genuinely contested theological question with a wide spectrum of thoughtful positions.</w:t>
      </w:r>
    </w:p>
    <w:p w14:paraId="02065739" w14:textId="77777777" w:rsidR="00F31E88" w:rsidRDefault="00F31E88" w:rsidP="00F31E88">
      <w:pPr>
        <w:spacing w:after="180" w:line="288" w:lineRule="auto"/>
        <w:ind w:firstLine="720"/>
      </w:pPr>
      <w:r>
        <w:t>Francis Collins, former director of the National Institutes of Health</w:t>
      </w:r>
      <w:r>
        <w:rPr>
          <w:sz w:val="18"/>
          <w:szCs w:val="18"/>
          <w:vertAlign w:val="superscript"/>
        </w:rPr>
        <w:t>15</w:t>
      </w:r>
      <w:r>
        <w:t xml:space="preserve"> and leader of the Human Genome Project, has argued in The Language of God that the evidence for evolution is overwhelming, that it is fully compatible with Christian faith, and that the genome itself is a form of evidence for common descent so compelling that it amounts to a message from God written in the DNA of every living thing. Collins is not an </w:t>
      </w:r>
      <w:r>
        <w:lastRenderedPageBreak/>
        <w:t xml:space="preserve">unusual case. The </w:t>
      </w:r>
      <w:proofErr w:type="spellStart"/>
      <w:r>
        <w:t>BioLogos</w:t>
      </w:r>
      <w:proofErr w:type="spellEnd"/>
      <w:r>
        <w:t xml:space="preserve"> organization he founded brings together hundreds of scientists who are committed Christians and who see no conflict between their scientific work and their faith.</w:t>
      </w:r>
    </w:p>
    <w:p w14:paraId="484CE15A" w14:textId="77777777" w:rsidR="00F31E88" w:rsidRDefault="00F31E88" w:rsidP="00F31E88">
      <w:pPr>
        <w:spacing w:after="180" w:line="288" w:lineRule="auto"/>
        <w:ind w:firstLine="720"/>
      </w:pPr>
      <w:r>
        <w:t>The prior question, which evolutionary biology leaves entirely untouched, is the one examined in chapter 2: why is there a universe with the precise physical constants that permit the emergence of complexity, chemistry, and life at all? Natural selection can explain the development of life given the existence of replicating molecules and a life-permitting environment. It cannot explain why there are replicating molecules, why the environment permits life, or why there is anything rather than nothing. These questions remain as open after Darwin as they were before him.</w:t>
      </w:r>
    </w:p>
    <w:p w14:paraId="486E03A7" w14:textId="77777777" w:rsidR="00F31E88" w:rsidRDefault="00F31E88" w:rsidP="00F31E88">
      <w:r>
        <w:rPr>
          <w:b/>
          <w:bCs/>
        </w:rPr>
        <w:t>The complementarity model</w:t>
      </w:r>
    </w:p>
    <w:p w14:paraId="3F8EF2DD" w14:textId="77777777" w:rsidR="00F31E88" w:rsidRDefault="00F31E88" w:rsidP="00F31E88">
      <w:pPr>
        <w:spacing w:after="180" w:line="288" w:lineRule="auto"/>
      </w:pPr>
      <w:r>
        <w:t xml:space="preserve">The most fruitful account of the science-faith relationship for the purposes of honest inquiry is what </w:t>
      </w:r>
      <w:proofErr w:type="gramStart"/>
      <w:r>
        <w:t>Polkinghorne</w:t>
      </w:r>
      <w:proofErr w:type="gramEnd"/>
      <w:r>
        <w:t xml:space="preserve"> and others have called the complementarity model: science and theology are two windows onto the same reality, each revealing </w:t>
      </w:r>
      <w:proofErr w:type="gramStart"/>
      <w:r>
        <w:t>aspects</w:t>
      </w:r>
      <w:proofErr w:type="gramEnd"/>
      <w:r>
        <w:t xml:space="preserve"> of the whole that the other cannot capture. They are not rivals. They are partners in a common enterprise of understanding.</w:t>
      </w:r>
    </w:p>
    <w:p w14:paraId="6A07CFEA" w14:textId="77777777" w:rsidR="00F31E88" w:rsidRDefault="00F31E88" w:rsidP="00F31E88">
      <w:pPr>
        <w:spacing w:after="180" w:line="288" w:lineRule="auto"/>
        <w:ind w:firstLine="720"/>
      </w:pPr>
      <w:r>
        <w:t>This is not a diplomatic compromise that sacrifices the integrity of each discipline to avoid conflict. It is a claim about the nature of reality and the nature of inquiry. Reality is complex enough to require multiple modes of access. A purely physical description of a Beethoven sonata,</w:t>
      </w:r>
      <w:r>
        <w:rPr>
          <w:sz w:val="18"/>
          <w:szCs w:val="18"/>
          <w:vertAlign w:val="superscript"/>
        </w:rPr>
        <w:t>16</w:t>
      </w:r>
      <w:r>
        <w:t xml:space="preserve"> in terms of air pressure variations and cochlear mechanics, is complete as far as it goes, but it misses what the music is. A description that includes meaning, beauty, and emotional significance is not less scientific than the physical account. It is a different kind of description of a different aspect of the same thing.</w:t>
      </w:r>
    </w:p>
    <w:p w14:paraId="48C036B9" w14:textId="77777777" w:rsidR="00F31E88" w:rsidRDefault="00F31E88" w:rsidP="00F31E88">
      <w:pPr>
        <w:spacing w:after="180" w:line="288" w:lineRule="auto"/>
        <w:ind w:firstLine="720"/>
      </w:pPr>
      <w:r>
        <w:lastRenderedPageBreak/>
        <w:t xml:space="preserve">The Christian account of the world maintains that it was made by a personal God who is the ground of both its physical order and its moral and aesthetic significance. Science explores </w:t>
      </w:r>
      <w:proofErr w:type="gramStart"/>
      <w:r>
        <w:t>the physical</w:t>
      </w:r>
      <w:proofErr w:type="gramEnd"/>
      <w:r>
        <w:t xml:space="preserve"> order with extraordinary precision and power. Theology explores the personal ground of that order with the tools appropriate to personal knowledge: testimony, revelation, reason, and relationship. The two enterprises are not in competition. They are, when properly understood, illuminations of each other.</w:t>
      </w:r>
    </w:p>
    <w:p w14:paraId="11003492" w14:textId="77777777" w:rsidR="00F31E88" w:rsidRDefault="00F31E88" w:rsidP="00F31E88">
      <w:pPr>
        <w:spacing w:after="180" w:line="288" w:lineRule="auto"/>
        <w:ind w:firstLine="720"/>
      </w:pPr>
      <w:r>
        <w:t>C. S. Lewis made this point with characteristic concision: he believed in Christianity, he said, as he believed that the sun had risen, not only because he could see it, but because by it he could see everything else. The claim is not that Christianity explains everything in the way that physics explains gravity. It is that the Christian account of reality makes the whole of experience more intelligible, including the existence of science itself, than the alternatives.</w:t>
      </w:r>
    </w:p>
    <w:p w14:paraId="4FED84F4" w14:textId="77777777" w:rsidR="00F31E88" w:rsidRDefault="00F31E88" w:rsidP="00F31E88">
      <w:r>
        <w:rPr>
          <w:b/>
          <w:bCs/>
        </w:rPr>
        <w:t>What this chapter establishes</w:t>
      </w:r>
    </w:p>
    <w:p w14:paraId="66125C28" w14:textId="77777777" w:rsidR="00F31E88" w:rsidRDefault="00F31E88" w:rsidP="00F31E88">
      <w:pPr>
        <w:spacing w:after="180" w:line="288" w:lineRule="auto"/>
      </w:pPr>
      <w:r>
        <w:t>The conflict between science and religion is not what it is usually presented as being. It is not a conflict between evidence and faith, between reason and superstition, or between the modern world and the medieval one. It is a conflict, to a significant degree, between careful historical and philosophical inquiry on one side and nineteenth-century polemical mythology on the other.</w:t>
      </w:r>
    </w:p>
    <w:p w14:paraId="69664A5D" w14:textId="77777777" w:rsidR="00F31E88" w:rsidRDefault="00F31E88" w:rsidP="00F31E88">
      <w:pPr>
        <w:spacing w:after="180" w:line="288" w:lineRule="auto"/>
        <w:ind w:firstLine="720"/>
      </w:pPr>
      <w:r>
        <w:t xml:space="preserve">The genuine relationship between science and faith is more interesting, more complex, and more mutually illuminating than the conflict story allows. Science emerged from a theologically shaped understanding of the world and continues to be practiced by serious believers without any contradiction between their scientific work and their faith. The questions </w:t>
      </w:r>
      <w:r>
        <w:lastRenderedPageBreak/>
        <w:t>science cannot answer, questions about why the universe exists, whether human beings have intrinsic dignity, what moral reality is grounded in, and what death means, are not pseudo-questions awaiting scientific elimination. They are the questions that matter most, and they await a different kind of inquiry.</w:t>
      </w:r>
    </w:p>
    <w:p w14:paraId="143FB7D7" w14:textId="77777777" w:rsidR="00F31E88" w:rsidRDefault="00F31E88" w:rsidP="00F31E88">
      <w:pPr>
        <w:spacing w:after="180" w:line="288" w:lineRule="auto"/>
        <w:ind w:firstLine="720"/>
      </w:pPr>
      <w:r>
        <w:t xml:space="preserve">That inquiry is what this book is undertaking. The tools of chapter 1 apply here as everywhere else: correspondence, coherence, and explanatory power. The question is not whether to choose between science and faith. It is whether the full evidence, including the evidence that science itself has uncovered, makes a personal Creator </w:t>
      </w:r>
      <w:proofErr w:type="gramStart"/>
      <w:r>
        <w:t>more or less plausible</w:t>
      </w:r>
      <w:proofErr w:type="gramEnd"/>
      <w:r>
        <w:t xml:space="preserve"> than the alternatives. The preceding chapters have argued that it makes such a Creator significantly more plausible. This chapter argues that the choice itself is a false one.</w:t>
      </w:r>
    </w:p>
    <w:p w14:paraId="20BCD9AE" w14:textId="77777777" w:rsidR="00F31E88" w:rsidRDefault="00F31E88" w:rsidP="00F31E88">
      <w:r>
        <w:rPr>
          <w:b/>
          <w:bCs/>
        </w:rPr>
        <w:t>Going Deeper</w:t>
      </w:r>
    </w:p>
    <w:p w14:paraId="07F7A6C8" w14:textId="77777777" w:rsidR="00F31E88" w:rsidRDefault="00F31E88" w:rsidP="00F31E88">
      <w:pPr>
        <w:spacing w:after="180" w:line="288" w:lineRule="auto"/>
      </w:pPr>
      <w:r>
        <w:t>The following works provide the best paths forward for readers who want to investigate the science-faith relationship more thoroughly. They range from accessible to more demanding.</w:t>
      </w:r>
    </w:p>
    <w:p w14:paraId="42C5ED78" w14:textId="77777777" w:rsidR="00F31E88" w:rsidRDefault="00F31E88" w:rsidP="00F31E88">
      <w:pPr>
        <w:spacing w:before="160" w:after="40"/>
        <w:ind w:left="720" w:hanging="720"/>
      </w:pPr>
      <w:r>
        <w:rPr>
          <w:b/>
          <w:bCs/>
          <w:sz w:val="22"/>
          <w:szCs w:val="22"/>
        </w:rPr>
        <w:t xml:space="preserve">Numbers, Ronald L., </w:t>
      </w:r>
      <w:proofErr w:type="gramStart"/>
      <w:r>
        <w:rPr>
          <w:b/>
          <w:bCs/>
          <w:sz w:val="22"/>
          <w:szCs w:val="22"/>
        </w:rPr>
        <w:t>ed..</w:t>
      </w:r>
      <w:proofErr w:type="gramEnd"/>
      <w:r>
        <w:rPr>
          <w:b/>
          <w:bCs/>
          <w:sz w:val="22"/>
          <w:szCs w:val="22"/>
        </w:rPr>
        <w:t xml:space="preserve"> </w:t>
      </w:r>
      <w:r>
        <w:rPr>
          <w:i/>
          <w:iCs/>
          <w:sz w:val="22"/>
          <w:szCs w:val="22"/>
        </w:rPr>
        <w:t xml:space="preserve">Galileo Goes to Jail and Other Myths about Science and </w:t>
      </w:r>
      <w:proofErr w:type="gramStart"/>
      <w:r>
        <w:rPr>
          <w:i/>
          <w:iCs/>
          <w:sz w:val="22"/>
          <w:szCs w:val="22"/>
        </w:rPr>
        <w:t>Religion..</w:t>
      </w:r>
      <w:proofErr w:type="gramEnd"/>
      <w:r>
        <w:rPr>
          <w:i/>
          <w:iCs/>
          <w:sz w:val="22"/>
          <w:szCs w:val="22"/>
        </w:rPr>
        <w:t xml:space="preserve"> </w:t>
      </w:r>
      <w:r>
        <w:rPr>
          <w:sz w:val="22"/>
          <w:szCs w:val="22"/>
        </w:rPr>
        <w:t>Cambridge, MA: Harvard University Press, 2009.</w:t>
      </w:r>
    </w:p>
    <w:p w14:paraId="3E33F1E1" w14:textId="77777777" w:rsidR="00F31E88" w:rsidRDefault="00F31E88" w:rsidP="00F31E88">
      <w:pPr>
        <w:spacing w:after="100"/>
        <w:ind w:left="720"/>
      </w:pPr>
      <w:r>
        <w:rPr>
          <w:color w:val="444444"/>
          <w:sz w:val="21"/>
          <w:szCs w:val="21"/>
        </w:rPr>
        <w:t xml:space="preserve">The single most useful corrective to the conflict thesis. Twenty-five scholars, most of them secular historians, examine the twenty-five most famous examples of science-religion conflict and show that all of them are either fabricated or drastically distorted. The Galileo chapter alone is worth the price of the book. Required reading for anyone who wants to understand what the history of science </w:t>
      </w:r>
      <w:proofErr w:type="gramStart"/>
      <w:r>
        <w:rPr>
          <w:color w:val="444444"/>
          <w:sz w:val="21"/>
          <w:szCs w:val="21"/>
        </w:rPr>
        <w:t>actually shows</w:t>
      </w:r>
      <w:proofErr w:type="gramEnd"/>
      <w:r>
        <w:rPr>
          <w:color w:val="444444"/>
          <w:sz w:val="21"/>
          <w:szCs w:val="21"/>
        </w:rPr>
        <w:t>.</w:t>
      </w:r>
    </w:p>
    <w:p w14:paraId="69D3240B" w14:textId="77777777" w:rsidR="00F31E88" w:rsidRDefault="00F31E88" w:rsidP="00F31E88">
      <w:pPr>
        <w:spacing w:before="160" w:after="40"/>
        <w:ind w:left="720" w:hanging="720"/>
      </w:pPr>
      <w:r>
        <w:rPr>
          <w:b/>
          <w:bCs/>
          <w:sz w:val="22"/>
          <w:szCs w:val="22"/>
        </w:rPr>
        <w:t xml:space="preserve">Brooke, John </w:t>
      </w:r>
      <w:proofErr w:type="gramStart"/>
      <w:r>
        <w:rPr>
          <w:b/>
          <w:bCs/>
          <w:sz w:val="22"/>
          <w:szCs w:val="22"/>
        </w:rPr>
        <w:t>Hedley..</w:t>
      </w:r>
      <w:proofErr w:type="gramEnd"/>
      <w:r>
        <w:rPr>
          <w:b/>
          <w:bCs/>
          <w:sz w:val="22"/>
          <w:szCs w:val="22"/>
        </w:rPr>
        <w:t xml:space="preserve"> </w:t>
      </w:r>
      <w:r>
        <w:rPr>
          <w:i/>
          <w:iCs/>
          <w:sz w:val="22"/>
          <w:szCs w:val="22"/>
        </w:rPr>
        <w:t xml:space="preserve">Science and Religion: Some Historical </w:t>
      </w:r>
      <w:proofErr w:type="gramStart"/>
      <w:r>
        <w:rPr>
          <w:i/>
          <w:iCs/>
          <w:sz w:val="22"/>
          <w:szCs w:val="22"/>
        </w:rPr>
        <w:t>Perspectives..</w:t>
      </w:r>
      <w:proofErr w:type="gramEnd"/>
      <w:r>
        <w:rPr>
          <w:i/>
          <w:iCs/>
          <w:sz w:val="22"/>
          <w:szCs w:val="22"/>
        </w:rPr>
        <w:t xml:space="preserve"> </w:t>
      </w:r>
      <w:r>
        <w:rPr>
          <w:sz w:val="22"/>
          <w:szCs w:val="22"/>
        </w:rPr>
        <w:t>Cambridge: Cambridge University Press, 1991.</w:t>
      </w:r>
    </w:p>
    <w:p w14:paraId="641ABBFF" w14:textId="77777777" w:rsidR="00F31E88" w:rsidRDefault="00F31E88" w:rsidP="00F31E88">
      <w:pPr>
        <w:spacing w:after="100"/>
        <w:ind w:left="720"/>
      </w:pPr>
      <w:r>
        <w:rPr>
          <w:color w:val="444444"/>
          <w:sz w:val="21"/>
          <w:szCs w:val="21"/>
        </w:rPr>
        <w:t xml:space="preserve">The landmark scholarly work that demonstrated the complexity of the historical science-religion relationship and effectively ended </w:t>
      </w:r>
      <w:r>
        <w:rPr>
          <w:color w:val="444444"/>
          <w:sz w:val="21"/>
          <w:szCs w:val="21"/>
        </w:rPr>
        <w:lastRenderedPageBreak/>
        <w:t>the conflict thesis as a defensible scholarly position. More demanding than Numbers but definitive. Brooke is not a religious apologist; he is a careful historian who followed the evidence.</w:t>
      </w:r>
    </w:p>
    <w:p w14:paraId="70AB0518" w14:textId="77777777" w:rsidR="00F31E88" w:rsidRDefault="00F31E88" w:rsidP="00F31E88">
      <w:pPr>
        <w:spacing w:before="160" w:after="40"/>
        <w:ind w:left="720" w:hanging="720"/>
      </w:pPr>
      <w:r>
        <w:rPr>
          <w:b/>
          <w:bCs/>
          <w:sz w:val="22"/>
          <w:szCs w:val="22"/>
        </w:rPr>
        <w:t xml:space="preserve">Hannam, </w:t>
      </w:r>
      <w:proofErr w:type="gramStart"/>
      <w:r>
        <w:rPr>
          <w:b/>
          <w:bCs/>
          <w:sz w:val="22"/>
          <w:szCs w:val="22"/>
        </w:rPr>
        <w:t>James..</w:t>
      </w:r>
      <w:proofErr w:type="gramEnd"/>
      <w:r>
        <w:rPr>
          <w:b/>
          <w:bCs/>
          <w:sz w:val="22"/>
          <w:szCs w:val="22"/>
        </w:rPr>
        <w:t xml:space="preserve"> </w:t>
      </w:r>
      <w:r>
        <w:rPr>
          <w:i/>
          <w:iCs/>
          <w:sz w:val="22"/>
          <w:szCs w:val="22"/>
        </w:rPr>
        <w:t xml:space="preserve">The Genesis of Science: How the Christian Middle Ages Launched the Scientific </w:t>
      </w:r>
      <w:proofErr w:type="gramStart"/>
      <w:r>
        <w:rPr>
          <w:i/>
          <w:iCs/>
          <w:sz w:val="22"/>
          <w:szCs w:val="22"/>
        </w:rPr>
        <w:t>Revolution..</w:t>
      </w:r>
      <w:proofErr w:type="gramEnd"/>
      <w:r>
        <w:rPr>
          <w:i/>
          <w:iCs/>
          <w:sz w:val="22"/>
          <w:szCs w:val="22"/>
        </w:rPr>
        <w:t xml:space="preserve"> </w:t>
      </w:r>
      <w:r>
        <w:rPr>
          <w:sz w:val="22"/>
          <w:szCs w:val="22"/>
        </w:rPr>
        <w:t>Washington, DC: Regnery, 2011.</w:t>
      </w:r>
    </w:p>
    <w:p w14:paraId="6BEF534A" w14:textId="77777777" w:rsidR="00F31E88" w:rsidRDefault="00F31E88" w:rsidP="00F31E88">
      <w:pPr>
        <w:spacing w:after="100"/>
        <w:ind w:left="720"/>
      </w:pPr>
      <w:r>
        <w:rPr>
          <w:color w:val="444444"/>
          <w:sz w:val="21"/>
          <w:szCs w:val="21"/>
        </w:rPr>
        <w:t>A highly readable account of how medieval Christian scholarship laid the intellectual foundations for the Scientific Revolution. Hannam demolishes the myth of the 'dark ages' as a period of religious obscurantism and shows how Christian universities, theologians, and natural philosophers developed the conceptual tools that made modern science possible.</w:t>
      </w:r>
    </w:p>
    <w:p w14:paraId="575B3B89" w14:textId="77777777" w:rsidR="00F31E88" w:rsidRDefault="00F31E88" w:rsidP="00F31E88">
      <w:pPr>
        <w:spacing w:before="160" w:after="40"/>
        <w:ind w:left="720" w:hanging="720"/>
      </w:pPr>
      <w:r>
        <w:rPr>
          <w:b/>
          <w:bCs/>
          <w:sz w:val="22"/>
          <w:szCs w:val="22"/>
        </w:rPr>
        <w:t xml:space="preserve">Collins, Francis </w:t>
      </w:r>
      <w:proofErr w:type="gramStart"/>
      <w:r>
        <w:rPr>
          <w:b/>
          <w:bCs/>
          <w:sz w:val="22"/>
          <w:szCs w:val="22"/>
        </w:rPr>
        <w:t>S..</w:t>
      </w:r>
      <w:proofErr w:type="gramEnd"/>
      <w:r>
        <w:rPr>
          <w:b/>
          <w:bCs/>
          <w:sz w:val="22"/>
          <w:szCs w:val="22"/>
        </w:rPr>
        <w:t xml:space="preserve"> </w:t>
      </w:r>
      <w:r>
        <w:rPr>
          <w:i/>
          <w:iCs/>
          <w:sz w:val="22"/>
          <w:szCs w:val="22"/>
        </w:rPr>
        <w:t xml:space="preserve">The Language of God: A Scientist Presents Evidence for </w:t>
      </w:r>
      <w:proofErr w:type="gramStart"/>
      <w:r>
        <w:rPr>
          <w:i/>
          <w:iCs/>
          <w:sz w:val="22"/>
          <w:szCs w:val="22"/>
        </w:rPr>
        <w:t>Belief..</w:t>
      </w:r>
      <w:proofErr w:type="gramEnd"/>
      <w:r>
        <w:rPr>
          <w:i/>
          <w:iCs/>
          <w:sz w:val="22"/>
          <w:szCs w:val="22"/>
        </w:rPr>
        <w:t xml:space="preserve"> </w:t>
      </w:r>
      <w:r>
        <w:rPr>
          <w:sz w:val="22"/>
          <w:szCs w:val="22"/>
        </w:rPr>
        <w:t>New York: Free Press, 2006.</w:t>
      </w:r>
    </w:p>
    <w:p w14:paraId="6207E822" w14:textId="77777777" w:rsidR="00F31E88" w:rsidRDefault="00F31E88" w:rsidP="00F31E88">
      <w:pPr>
        <w:spacing w:after="100"/>
        <w:ind w:left="720"/>
      </w:pPr>
      <w:r>
        <w:rPr>
          <w:color w:val="444444"/>
          <w:sz w:val="21"/>
          <w:szCs w:val="21"/>
        </w:rPr>
        <w:t>The most compelling personal account of the compatibility of evolution and Christian faith, written by the scientist who led the Human Genome Project. Collins writes as both a scientist and a believer, and his account of his own journey from atheism to faith is both scientifically rigorous and personally honest.</w:t>
      </w:r>
    </w:p>
    <w:p w14:paraId="646159BC" w14:textId="77777777" w:rsidR="00F31E88" w:rsidRDefault="00F31E88" w:rsidP="00F31E88">
      <w:pPr>
        <w:spacing w:before="160" w:after="40"/>
        <w:ind w:left="720" w:hanging="720"/>
      </w:pPr>
      <w:r>
        <w:rPr>
          <w:b/>
          <w:bCs/>
          <w:sz w:val="22"/>
          <w:szCs w:val="22"/>
        </w:rPr>
        <w:t xml:space="preserve">Polkinghorne, </w:t>
      </w:r>
      <w:proofErr w:type="gramStart"/>
      <w:r>
        <w:rPr>
          <w:b/>
          <w:bCs/>
          <w:sz w:val="22"/>
          <w:szCs w:val="22"/>
        </w:rPr>
        <w:t>John..</w:t>
      </w:r>
      <w:proofErr w:type="gramEnd"/>
      <w:r>
        <w:rPr>
          <w:b/>
          <w:bCs/>
          <w:sz w:val="22"/>
          <w:szCs w:val="22"/>
        </w:rPr>
        <w:t xml:space="preserve"> </w:t>
      </w:r>
      <w:r>
        <w:rPr>
          <w:i/>
          <w:iCs/>
          <w:sz w:val="22"/>
          <w:szCs w:val="22"/>
        </w:rPr>
        <w:t xml:space="preserve">Science and Theology: An </w:t>
      </w:r>
      <w:proofErr w:type="gramStart"/>
      <w:r>
        <w:rPr>
          <w:i/>
          <w:iCs/>
          <w:sz w:val="22"/>
          <w:szCs w:val="22"/>
        </w:rPr>
        <w:t>Introduction..</w:t>
      </w:r>
      <w:proofErr w:type="gramEnd"/>
      <w:r>
        <w:rPr>
          <w:i/>
          <w:iCs/>
          <w:sz w:val="22"/>
          <w:szCs w:val="22"/>
        </w:rPr>
        <w:t xml:space="preserve"> </w:t>
      </w:r>
      <w:r>
        <w:rPr>
          <w:sz w:val="22"/>
          <w:szCs w:val="22"/>
        </w:rPr>
        <w:t>London: SPCK, 1998.</w:t>
      </w:r>
    </w:p>
    <w:p w14:paraId="05BC6508" w14:textId="77777777" w:rsidR="00F31E88" w:rsidRDefault="00F31E88" w:rsidP="00F31E88">
      <w:pPr>
        <w:spacing w:after="100"/>
        <w:ind w:left="720"/>
      </w:pPr>
      <w:r>
        <w:rPr>
          <w:color w:val="444444"/>
          <w:sz w:val="21"/>
          <w:szCs w:val="21"/>
        </w:rPr>
        <w:t>The clearest and most accessible statement of the complementarity model by the physicist-theologian who has done the most to develop it. Polkinghorne writes from inside both disciplines and demonstrates that they illuminate rather than threaten each other.</w:t>
      </w:r>
    </w:p>
    <w:p w14:paraId="277C8E51" w14:textId="77777777" w:rsidR="00F31E88" w:rsidRDefault="00F31E88" w:rsidP="00F31E88">
      <w:pPr>
        <w:spacing w:before="160" w:after="40"/>
        <w:ind w:left="720" w:hanging="720"/>
      </w:pPr>
      <w:r>
        <w:rPr>
          <w:b/>
          <w:bCs/>
          <w:sz w:val="22"/>
          <w:szCs w:val="22"/>
        </w:rPr>
        <w:t xml:space="preserve">Plantinga, </w:t>
      </w:r>
      <w:proofErr w:type="gramStart"/>
      <w:r>
        <w:rPr>
          <w:b/>
          <w:bCs/>
          <w:sz w:val="22"/>
          <w:szCs w:val="22"/>
        </w:rPr>
        <w:t>Alvin..</w:t>
      </w:r>
      <w:proofErr w:type="gramEnd"/>
      <w:r>
        <w:rPr>
          <w:b/>
          <w:bCs/>
          <w:sz w:val="22"/>
          <w:szCs w:val="22"/>
        </w:rPr>
        <w:t xml:space="preserve"> </w:t>
      </w:r>
      <w:r>
        <w:rPr>
          <w:i/>
          <w:iCs/>
          <w:sz w:val="22"/>
          <w:szCs w:val="22"/>
        </w:rPr>
        <w:t xml:space="preserve">Where the Conflict Really Lies: Science, Religion, and </w:t>
      </w:r>
      <w:proofErr w:type="gramStart"/>
      <w:r>
        <w:rPr>
          <w:i/>
          <w:iCs/>
          <w:sz w:val="22"/>
          <w:szCs w:val="22"/>
        </w:rPr>
        <w:t>Naturalism..</w:t>
      </w:r>
      <w:proofErr w:type="gramEnd"/>
      <w:r>
        <w:rPr>
          <w:i/>
          <w:iCs/>
          <w:sz w:val="22"/>
          <w:szCs w:val="22"/>
        </w:rPr>
        <w:t xml:space="preserve"> </w:t>
      </w:r>
      <w:r>
        <w:rPr>
          <w:sz w:val="22"/>
          <w:szCs w:val="22"/>
        </w:rPr>
        <w:t>New York: Oxford University Press, 2011.</w:t>
      </w:r>
    </w:p>
    <w:p w14:paraId="706C8BEB" w14:textId="77777777" w:rsidR="00F31E88" w:rsidRDefault="00F31E88" w:rsidP="00F31E88">
      <w:pPr>
        <w:spacing w:after="100"/>
        <w:ind w:left="720"/>
      </w:pPr>
      <w:r>
        <w:rPr>
          <w:color w:val="444444"/>
          <w:sz w:val="21"/>
          <w:szCs w:val="21"/>
        </w:rPr>
        <w:t>Plantinga's argument that the genuine conflict is between science and naturalism, not between science and theism. Technical in places but the central argument is accessible and important: if human cognitive faculties are the unguided product of natural selection, there is no reason to trust them to produce true beliefs rather than merely adaptive ones.</w:t>
      </w:r>
    </w:p>
    <w:p w14:paraId="0F40B60D" w14:textId="77777777" w:rsidR="00F31E88" w:rsidRDefault="00F31E88" w:rsidP="00F31E88">
      <w:pPr>
        <w:spacing w:before="160" w:after="40"/>
        <w:ind w:left="720" w:hanging="720"/>
      </w:pPr>
      <w:r>
        <w:rPr>
          <w:b/>
          <w:bCs/>
          <w:sz w:val="22"/>
          <w:szCs w:val="22"/>
        </w:rPr>
        <w:lastRenderedPageBreak/>
        <w:t xml:space="preserve">Lennox, John </w:t>
      </w:r>
      <w:proofErr w:type="gramStart"/>
      <w:r>
        <w:rPr>
          <w:b/>
          <w:bCs/>
          <w:sz w:val="22"/>
          <w:szCs w:val="22"/>
        </w:rPr>
        <w:t>C..</w:t>
      </w:r>
      <w:proofErr w:type="gramEnd"/>
      <w:r>
        <w:rPr>
          <w:b/>
          <w:bCs/>
          <w:sz w:val="22"/>
          <w:szCs w:val="22"/>
        </w:rPr>
        <w:t xml:space="preserve"> </w:t>
      </w:r>
      <w:r>
        <w:rPr>
          <w:i/>
          <w:iCs/>
          <w:sz w:val="22"/>
          <w:szCs w:val="22"/>
        </w:rPr>
        <w:t xml:space="preserve">God's Undertaker: Has Science Buried </w:t>
      </w:r>
      <w:proofErr w:type="gramStart"/>
      <w:r>
        <w:rPr>
          <w:i/>
          <w:iCs/>
          <w:sz w:val="22"/>
          <w:szCs w:val="22"/>
        </w:rPr>
        <w:t>God?.</w:t>
      </w:r>
      <w:proofErr w:type="gramEnd"/>
      <w:r>
        <w:rPr>
          <w:i/>
          <w:iCs/>
          <w:sz w:val="22"/>
          <w:szCs w:val="22"/>
        </w:rPr>
        <w:t xml:space="preserve"> </w:t>
      </w:r>
      <w:r>
        <w:rPr>
          <w:sz w:val="22"/>
          <w:szCs w:val="22"/>
        </w:rPr>
        <w:t>Oxford: Lion Hudson, 2007.</w:t>
      </w:r>
    </w:p>
    <w:p w14:paraId="4094D7FB" w14:textId="77777777" w:rsidR="00F31E88" w:rsidRDefault="00F31E88" w:rsidP="00F31E88">
      <w:pPr>
        <w:spacing w:after="100"/>
        <w:ind w:left="720"/>
      </w:pPr>
      <w:r>
        <w:rPr>
          <w:color w:val="444444"/>
          <w:sz w:val="21"/>
          <w:szCs w:val="21"/>
        </w:rPr>
        <w:t xml:space="preserve">An Oxford mathematician's examination of whether scientific evidence favors theism or atheism. Lennox engages Dawkins and the new atheists directly and shows that the science they cite supports theism at least as well as naturalism </w:t>
      </w:r>
      <w:proofErr w:type="gramStart"/>
      <w:r>
        <w:rPr>
          <w:color w:val="444444"/>
          <w:sz w:val="21"/>
          <w:szCs w:val="21"/>
        </w:rPr>
        <w:t>and in several respects</w:t>
      </w:r>
      <w:proofErr w:type="gramEnd"/>
      <w:r>
        <w:rPr>
          <w:color w:val="444444"/>
          <w:sz w:val="21"/>
          <w:szCs w:val="21"/>
        </w:rPr>
        <w:t xml:space="preserve"> better. Already cited in chapter 2; relevant here for its treatment of the science-faith relationship broadly.</w:t>
      </w:r>
    </w:p>
    <w:p w14:paraId="292E880F" w14:textId="77777777" w:rsidR="00F31E88" w:rsidRDefault="00F31E88" w:rsidP="00F31E88">
      <w:pPr>
        <w:pBdr>
          <w:bottom w:val="single" w:sz="4" w:space="1" w:color="AAAAAA"/>
        </w:pBdr>
        <w:spacing w:before="320" w:after="320"/>
      </w:pPr>
    </w:p>
    <w:p w14:paraId="7926730C" w14:textId="77777777" w:rsidR="00F31E88" w:rsidRDefault="00F31E88" w:rsidP="00F31E88">
      <w:r>
        <w:rPr>
          <w:b/>
          <w:bCs/>
        </w:rPr>
        <w:t>Notes</w:t>
      </w:r>
    </w:p>
    <w:p w14:paraId="53189E20" w14:textId="77777777" w:rsidR="00F31E88" w:rsidRDefault="00F31E88" w:rsidP="00F31E88">
      <w:pPr>
        <w:spacing w:after="130" w:line="264" w:lineRule="auto"/>
        <w:ind w:left="720" w:hanging="480"/>
      </w:pPr>
      <w:r>
        <w:rPr>
          <w:sz w:val="20"/>
          <w:szCs w:val="20"/>
        </w:rPr>
        <w:t>1</w:t>
      </w:r>
      <w:proofErr w:type="gramStart"/>
      <w:r>
        <w:rPr>
          <w:sz w:val="20"/>
          <w:szCs w:val="20"/>
        </w:rPr>
        <w:t>.  John</w:t>
      </w:r>
      <w:proofErr w:type="gramEnd"/>
      <w:r>
        <w:rPr>
          <w:sz w:val="20"/>
          <w:szCs w:val="20"/>
        </w:rPr>
        <w:t xml:space="preserve"> William Draper, History of the Conflict Between Religion and Science (New York: D. Appleton, 1874). Draper's hostility to Catholicism was personal and professional: his sister had converted to Catholicism, and he blamed Catholic influence for a variety of American intellectual ills. His historical treatment of the Catholic Church's relationship with science reflected this antipathy rather than careful scholarship. See Gary B. </w:t>
      </w:r>
      <w:proofErr w:type="spellStart"/>
      <w:r>
        <w:rPr>
          <w:sz w:val="20"/>
          <w:szCs w:val="20"/>
        </w:rPr>
        <w:t>Ferngren</w:t>
      </w:r>
      <w:proofErr w:type="spellEnd"/>
      <w:r>
        <w:rPr>
          <w:sz w:val="20"/>
          <w:szCs w:val="20"/>
        </w:rPr>
        <w:t>, ed., Science and Religion: A Historical Introduction, 2nd ed. (Baltimore: Johns Hopkins University Press, 2017), 1-9.</w:t>
      </w:r>
    </w:p>
    <w:p w14:paraId="72771ABF" w14:textId="77777777" w:rsidR="00F31E88" w:rsidRDefault="00F31E88" w:rsidP="00F31E88">
      <w:pPr>
        <w:spacing w:after="130" w:line="264" w:lineRule="auto"/>
        <w:ind w:left="720" w:hanging="480"/>
      </w:pPr>
      <w:r>
        <w:rPr>
          <w:sz w:val="20"/>
          <w:szCs w:val="20"/>
        </w:rPr>
        <w:t>2.  Andrew Dickson White, A History of the Warfare of Science with Theology in Christendom, 2 vols. (New York: D. Appleton, 1896). White had founded Cornell University as a non-sectarian institution in 1865 and was responding to religious critics who attacked the university on those grounds. His 'warfare' thesis was first sketched in a lecture, 'The Battlefields of Science,' delivered at Cooper Union in 1869, which was explicitly polemical in purpose.</w:t>
      </w:r>
    </w:p>
    <w:p w14:paraId="5E4A0B85" w14:textId="77777777" w:rsidR="00F31E88" w:rsidRDefault="00F31E88" w:rsidP="00F31E88">
      <w:pPr>
        <w:spacing w:after="130" w:line="264" w:lineRule="auto"/>
        <w:ind w:left="720" w:hanging="480"/>
      </w:pPr>
      <w:r>
        <w:rPr>
          <w:sz w:val="20"/>
          <w:szCs w:val="20"/>
        </w:rPr>
        <w:t>3</w:t>
      </w:r>
      <w:proofErr w:type="gramStart"/>
      <w:r>
        <w:rPr>
          <w:sz w:val="20"/>
          <w:szCs w:val="20"/>
        </w:rPr>
        <w:t>.  John</w:t>
      </w:r>
      <w:proofErr w:type="gramEnd"/>
      <w:r>
        <w:rPr>
          <w:sz w:val="20"/>
          <w:szCs w:val="20"/>
        </w:rPr>
        <w:t xml:space="preserve"> Hedley Brooke, Science and Religion: Some Historical Perspectives (Cambridge: Cambridge University Press, 1991), 1-51. Brooke's concept of 'complexity' as the defining characteristic of the historical science-religion relationship has become the standard scholarly framework. See also Peter Harrison, The Territories of Science and Religion (Chicago: University of Chicago Press, 2015), which traces the very different meanings these terms have carried through history.</w:t>
      </w:r>
    </w:p>
    <w:p w14:paraId="59A8CA27" w14:textId="77777777" w:rsidR="00F31E88" w:rsidRDefault="00F31E88" w:rsidP="00F31E88">
      <w:pPr>
        <w:spacing w:after="130" w:line="264" w:lineRule="auto"/>
        <w:ind w:left="720" w:hanging="480"/>
      </w:pPr>
      <w:r>
        <w:rPr>
          <w:sz w:val="20"/>
          <w:szCs w:val="20"/>
        </w:rPr>
        <w:t>4</w:t>
      </w:r>
      <w:proofErr w:type="gramStart"/>
      <w:r>
        <w:rPr>
          <w:sz w:val="20"/>
          <w:szCs w:val="20"/>
        </w:rPr>
        <w:t>.  Ronald</w:t>
      </w:r>
      <w:proofErr w:type="gramEnd"/>
      <w:r>
        <w:rPr>
          <w:sz w:val="20"/>
          <w:szCs w:val="20"/>
        </w:rPr>
        <w:t xml:space="preserve"> L. Numbers, ed., Galileo Goes to Jail and Other Myths about Science and Religion (Cambridge, MA: Harvard University Press, 2009). The volume includes essays by leading historians of science </w:t>
      </w:r>
      <w:r>
        <w:rPr>
          <w:sz w:val="20"/>
          <w:szCs w:val="20"/>
        </w:rPr>
        <w:lastRenderedPageBreak/>
        <w:t>on topics including Galileo, the flat earth myth, the Scopes trial, Darwin's supposed deathbed conversion, and the claim that the medieval church suppressed science. The contributors include historians from secular and religious institutions and from a variety of personal commitments.</w:t>
      </w:r>
    </w:p>
    <w:p w14:paraId="3B601608" w14:textId="77777777" w:rsidR="00F31E88" w:rsidRDefault="00F31E88" w:rsidP="00F31E88">
      <w:pPr>
        <w:spacing w:after="130" w:line="264" w:lineRule="auto"/>
        <w:ind w:left="720" w:hanging="480"/>
      </w:pPr>
      <w:r>
        <w:rPr>
          <w:sz w:val="20"/>
          <w:szCs w:val="20"/>
        </w:rPr>
        <w:t xml:space="preserve">5.  Galileo Galilei, 'Letter to the Grand Duchess Christina,' 1615, in The Galileo Affair: A Documentary History, trans. and ed. Maurice A. Finocchiaro (Berkeley: University of California Press, 1989), 96. The full statement reads: 'The intention of the Holy Ghost is to teach us how one goes to heaven, not how heaven goes.' Galileo was quoting Cardinal Baronius, but the sentiment was his own. The letter </w:t>
      </w:r>
      <w:proofErr w:type="gramStart"/>
      <w:r>
        <w:rPr>
          <w:sz w:val="20"/>
          <w:szCs w:val="20"/>
        </w:rPr>
        <w:t>as a whole is</w:t>
      </w:r>
      <w:proofErr w:type="gramEnd"/>
      <w:r>
        <w:rPr>
          <w:sz w:val="20"/>
          <w:szCs w:val="20"/>
        </w:rPr>
        <w:t xml:space="preserve"> a careful argument for the harmonization of Copernican astronomy with biblical interpretation.</w:t>
      </w:r>
    </w:p>
    <w:p w14:paraId="7039FEE7" w14:textId="77777777" w:rsidR="00F31E88" w:rsidRDefault="00F31E88" w:rsidP="00F31E88">
      <w:pPr>
        <w:spacing w:after="130" w:line="264" w:lineRule="auto"/>
        <w:ind w:left="720" w:hanging="480"/>
      </w:pPr>
      <w:r>
        <w:rPr>
          <w:sz w:val="20"/>
          <w:szCs w:val="20"/>
        </w:rPr>
        <w:t xml:space="preserve">6.  Copernicus dedicated De Revolutionibus Orbium Coelestium (1543) to Pope Paul III in terms that explicitly invited papal protection against anticipated critics. The letter of dedication is translated </w:t>
      </w:r>
      <w:proofErr w:type="gramStart"/>
      <w:r>
        <w:rPr>
          <w:sz w:val="20"/>
          <w:szCs w:val="20"/>
        </w:rPr>
        <w:t>in</w:t>
      </w:r>
      <w:proofErr w:type="gramEnd"/>
      <w:r>
        <w:rPr>
          <w:sz w:val="20"/>
          <w:szCs w:val="20"/>
        </w:rPr>
        <w:t xml:space="preserve"> Finocchiaro, The Galileo Affair, 307-312. For the Gregorian calendar reform and its use of Copernican astronomy, see J. L. Heilbron, The Sun in the Church: Cathedrals as Solar Observatories (Cambridge, MA: Harvard University Press, 1999).</w:t>
      </w:r>
    </w:p>
    <w:p w14:paraId="7BF4E77D" w14:textId="77777777" w:rsidR="00F31E88" w:rsidRDefault="00F31E88" w:rsidP="00F31E88">
      <w:pPr>
        <w:spacing w:after="130" w:line="264" w:lineRule="auto"/>
        <w:ind w:left="720" w:hanging="480"/>
      </w:pPr>
      <w:r>
        <w:rPr>
          <w:sz w:val="20"/>
          <w:szCs w:val="20"/>
        </w:rPr>
        <w:t>7.  David C. Lindberg, 'Galileo, the Church, and the Cosmos,' in When Science and Christianity Meet, ed. David C. Lindberg and Ronald L. Numbers (Chicago: University of Chicago Press, 2003), 33-60. Ernan McMullin, 'Galileo on Science and Scripture,' in The Cambridge Companion to Galileo, ed. Peter Machamer (Cambridge: Cambridge University Press, 1998), 271-347.</w:t>
      </w:r>
    </w:p>
    <w:p w14:paraId="7D61A51C" w14:textId="77777777" w:rsidR="00F31E88" w:rsidRDefault="00F31E88" w:rsidP="00F31E88">
      <w:pPr>
        <w:spacing w:after="130" w:line="264" w:lineRule="auto"/>
        <w:ind w:left="720" w:hanging="480"/>
      </w:pPr>
      <w:r>
        <w:rPr>
          <w:sz w:val="20"/>
          <w:szCs w:val="20"/>
        </w:rPr>
        <w:t>8.  The theological roots of the Scientific Revolution are examined in detail by Rodney Stark, For the Glory of God: How Monotheism Led to Reformations, Science, Witch-Hunts, and the End of Slavery (Princeton: Princeton University Press, 2003), chapters 1-2. See also Amos Funkenstein, Theology and the Scientific Imagination from the Middle Ages to the Seventeenth Century (Princeton: Princeton University Press, 1986).</w:t>
      </w:r>
    </w:p>
    <w:p w14:paraId="2608295F" w14:textId="77777777" w:rsidR="00F31E88" w:rsidRDefault="00F31E88" w:rsidP="00F31E88">
      <w:pPr>
        <w:spacing w:after="130" w:line="264" w:lineRule="auto"/>
        <w:ind w:left="720" w:hanging="480"/>
      </w:pPr>
      <w:r>
        <w:rPr>
          <w:sz w:val="20"/>
          <w:szCs w:val="20"/>
        </w:rPr>
        <w:t>9.  James Hannam, The Genesis of Science: How the Christian Middle Ages Launched the Scientific Revolution (Washington, DC: Regnery, 2011). Hannam argues that the mathematical and conceptual tools developed by medieval Christian scholars, including the concept of impetus, the development of mean speed theorems, and the tradition of natural philosophy in the universities, were essential preconditions for the Scientific Revolution.</w:t>
      </w:r>
    </w:p>
    <w:p w14:paraId="2227E147" w14:textId="77777777" w:rsidR="00F31E88" w:rsidRDefault="00F31E88" w:rsidP="00F31E88">
      <w:pPr>
        <w:spacing w:after="130" w:line="264" w:lineRule="auto"/>
        <w:ind w:left="720" w:hanging="480"/>
      </w:pPr>
      <w:r>
        <w:rPr>
          <w:sz w:val="20"/>
          <w:szCs w:val="20"/>
        </w:rPr>
        <w:lastRenderedPageBreak/>
        <w:t>10</w:t>
      </w:r>
      <w:proofErr w:type="gramStart"/>
      <w:r>
        <w:rPr>
          <w:sz w:val="20"/>
          <w:szCs w:val="20"/>
        </w:rPr>
        <w:t>.  Stephen</w:t>
      </w:r>
      <w:proofErr w:type="gramEnd"/>
      <w:r>
        <w:rPr>
          <w:sz w:val="20"/>
          <w:szCs w:val="20"/>
        </w:rPr>
        <w:t xml:space="preserve"> Jay Gould, Rocks of Ages: Science and Religion in the Fullness of Life (New York: Ballantine, 1999). Gould's NOMA principle has been widely influential and widely criticized. For representative responses, see Alvin Plantinga, 'When Faith and Reason Clash: Evolution and the Bible,' Christian Scholar's Review 21 (1991): 8-32, and Richard Dawkins, A Devil's Chaplain (London: Weidenfeld and Nicolson, 2003), 55-57, who objects from the naturalist side that Gould concedes too much to religion.</w:t>
      </w:r>
    </w:p>
    <w:p w14:paraId="6EFA2A5F" w14:textId="77777777" w:rsidR="00F31E88" w:rsidRDefault="00F31E88" w:rsidP="00F31E88">
      <w:pPr>
        <w:spacing w:after="130" w:line="264" w:lineRule="auto"/>
        <w:ind w:left="720" w:hanging="480"/>
      </w:pPr>
      <w:r>
        <w:rPr>
          <w:sz w:val="20"/>
          <w:szCs w:val="20"/>
        </w:rPr>
        <w:t>11.  John Polkinghorne, Science and Theology: An Introduction (London: SPCK, 1998). Polkinghorne's complementarity model is developed across his extensive corpus, most accessibly in Belief in God in an Age of Science (New Haven: Yale University Press, 1998) and in The Faith of a Physicist (Minneapolis: Fortress Press, 1994), which is a theological commentary on the Nicene Creed written by a former Cambridge professor of mathematical physics.</w:t>
      </w:r>
    </w:p>
    <w:p w14:paraId="0E386697" w14:textId="77777777" w:rsidR="00F31E88" w:rsidRDefault="00F31E88" w:rsidP="00F31E88">
      <w:pPr>
        <w:spacing w:after="130" w:line="264" w:lineRule="auto"/>
        <w:ind w:left="720" w:hanging="480"/>
      </w:pPr>
      <w:r>
        <w:rPr>
          <w:sz w:val="20"/>
          <w:szCs w:val="20"/>
        </w:rPr>
        <w:t>12.  The self-refuting character of strong scientism was argued classically by A. J. Ayer himself, who later acknowledged that his logical positivism, which held that only empirically verifiable statements are meaningful, was itself not empirically verifiable and therefore meaningless by its own standard. See A. J. Ayer, Language, Truth and Logic, 2nd ed. (London: Victor Gollancz, 1946), and Ayer's partial recantation in 'Reflections on Language, Truth and Logic,' in Logical Positivism in Retrospect, ed. Barry Gower (London: Croom Helm, 1987).</w:t>
      </w:r>
    </w:p>
    <w:p w14:paraId="24C46DDF" w14:textId="77777777" w:rsidR="00F31E88" w:rsidRDefault="00F31E88" w:rsidP="00F31E88">
      <w:pPr>
        <w:spacing w:after="130" w:line="264" w:lineRule="auto"/>
        <w:ind w:left="720" w:hanging="480"/>
      </w:pPr>
      <w:r>
        <w:rPr>
          <w:sz w:val="20"/>
          <w:szCs w:val="20"/>
        </w:rPr>
        <w:t>13</w:t>
      </w:r>
      <w:proofErr w:type="gramStart"/>
      <w:r>
        <w:rPr>
          <w:sz w:val="20"/>
          <w:szCs w:val="20"/>
        </w:rPr>
        <w:t>.  Thomas</w:t>
      </w:r>
      <w:proofErr w:type="gramEnd"/>
      <w:r>
        <w:rPr>
          <w:sz w:val="20"/>
          <w:szCs w:val="20"/>
        </w:rPr>
        <w:t xml:space="preserve"> Nagel, The Last Word (New York: Oxford University Press, 1997), 130-143. Nagel's argument that evolutionary naturalism is self-undermining if applied consistently to human reason is developed further in Mind and Cosmos: Why the Materialist Neo-Darwinian Conception of Nature Is Almost Certainly False (New York: Oxford University Press, 2012), which created substantial controversy precisely because Nagel is a secular philosopher with no theistic commitments.</w:t>
      </w:r>
    </w:p>
    <w:p w14:paraId="1EB7D4A3" w14:textId="77777777" w:rsidR="00F31E88" w:rsidRDefault="00F31E88" w:rsidP="00F31E88">
      <w:pPr>
        <w:spacing w:after="130" w:line="264" w:lineRule="auto"/>
        <w:ind w:left="720" w:hanging="480"/>
      </w:pPr>
      <w:r>
        <w:rPr>
          <w:sz w:val="20"/>
          <w:szCs w:val="20"/>
        </w:rPr>
        <w:t>14</w:t>
      </w:r>
      <w:proofErr w:type="gramStart"/>
      <w:r>
        <w:rPr>
          <w:sz w:val="20"/>
          <w:szCs w:val="20"/>
        </w:rPr>
        <w:t>.  Alvin</w:t>
      </w:r>
      <w:proofErr w:type="gramEnd"/>
      <w:r>
        <w:rPr>
          <w:sz w:val="20"/>
          <w:szCs w:val="20"/>
        </w:rPr>
        <w:t xml:space="preserve"> Plantinga, Where the Conflict Really Lies: Science, Religion, and Naturalism (New York: Oxford University Press, 2011). Plantinga's evolutionary argument against naturalism holds that if human cognitive faculties are the unguided product of natural selection, the probability that they reliably track truth rather than merely adaptive behavior is low to inscrutable. This undermines the naturalist's grounds for trusting the very reasoning that led to naturalism.</w:t>
      </w:r>
    </w:p>
    <w:p w14:paraId="0D6535C7" w14:textId="77777777" w:rsidR="00F31E88" w:rsidRDefault="00F31E88" w:rsidP="00F31E88">
      <w:pPr>
        <w:spacing w:after="130" w:line="264" w:lineRule="auto"/>
        <w:ind w:left="720" w:hanging="480"/>
      </w:pPr>
      <w:r>
        <w:rPr>
          <w:sz w:val="20"/>
          <w:szCs w:val="20"/>
        </w:rPr>
        <w:lastRenderedPageBreak/>
        <w:t xml:space="preserve">15.  Francis S. Collins, The Language of God: A Scientist Presents Evidence for Belief (New York: Free Press, 2006). </w:t>
      </w:r>
      <w:proofErr w:type="spellStart"/>
      <w:r>
        <w:rPr>
          <w:sz w:val="20"/>
          <w:szCs w:val="20"/>
        </w:rPr>
        <w:t>BioLogos</w:t>
      </w:r>
      <w:proofErr w:type="spellEnd"/>
      <w:r>
        <w:rPr>
          <w:sz w:val="20"/>
          <w:szCs w:val="20"/>
        </w:rPr>
        <w:t>, the organization Collins founded to facilitate dialogue between evolutionary science and Christian faith, is at biologos.org and maintains a substantial library of resources by scientists who are committed Christians.</w:t>
      </w:r>
    </w:p>
    <w:p w14:paraId="7ECCCE7C" w14:textId="77777777" w:rsidR="00F31E88" w:rsidRDefault="00F31E88" w:rsidP="00F31E88">
      <w:pPr>
        <w:spacing w:after="130" w:line="264" w:lineRule="auto"/>
        <w:ind w:left="720" w:hanging="480"/>
      </w:pPr>
      <w:r>
        <w:rPr>
          <w:sz w:val="20"/>
          <w:szCs w:val="20"/>
        </w:rPr>
        <w:t>16</w:t>
      </w:r>
      <w:proofErr w:type="gramStart"/>
      <w:r>
        <w:rPr>
          <w:sz w:val="20"/>
          <w:szCs w:val="20"/>
        </w:rPr>
        <w:t>.  The</w:t>
      </w:r>
      <w:proofErr w:type="gramEnd"/>
      <w:r>
        <w:rPr>
          <w:sz w:val="20"/>
          <w:szCs w:val="20"/>
        </w:rPr>
        <w:t xml:space="preserve"> Beethoven analogy is a version of what philosophers call the 'multiple descriptions' argument: different levels of description of the same phenomenon can be simultaneously true and mutually </w:t>
      </w:r>
      <w:proofErr w:type="gramStart"/>
      <w:r>
        <w:rPr>
          <w:sz w:val="20"/>
          <w:szCs w:val="20"/>
        </w:rPr>
        <w:t>illuminating</w:t>
      </w:r>
      <w:proofErr w:type="gramEnd"/>
      <w:r>
        <w:rPr>
          <w:sz w:val="20"/>
          <w:szCs w:val="20"/>
        </w:rPr>
        <w:t xml:space="preserve"> without being in competition. See Arthur Peacocke, Theology for a Scientific Age (Minneapolis: Fortress Press, 1993), for a detailed development of this approach in the context of science and theology.</w:t>
      </w:r>
    </w:p>
    <w:p w14:paraId="121A57EC" w14:textId="77777777" w:rsidR="00127CBE" w:rsidRDefault="00127CBE">
      <w:pPr>
        <w:rPr>
          <w:sz w:val="22"/>
          <w:szCs w:val="22"/>
        </w:rPr>
      </w:pPr>
      <w:r>
        <w:rPr>
          <w:sz w:val="22"/>
          <w:szCs w:val="22"/>
        </w:rPr>
        <w:br w:type="page"/>
      </w:r>
    </w:p>
    <w:p w14:paraId="3DBAFCD0" w14:textId="77777777" w:rsidR="00437531" w:rsidRDefault="00127CBE" w:rsidP="00437531">
      <w:pPr>
        <w:spacing w:after="120"/>
        <w:jc w:val="center"/>
        <w:rPr>
          <w:caps/>
          <w:smallCaps/>
          <w:color w:val="777777"/>
        </w:rPr>
      </w:pPr>
      <w:r>
        <w:rPr>
          <w:caps/>
          <w:smallCaps/>
          <w:color w:val="777777"/>
        </w:rPr>
        <w:lastRenderedPageBreak/>
        <w:t>Chapter Five</w:t>
      </w:r>
    </w:p>
    <w:p w14:paraId="2F8D2A34" w14:textId="214DB8E5" w:rsidR="00127CBE" w:rsidRDefault="00127CBE" w:rsidP="00227BD4">
      <w:pPr>
        <w:pStyle w:val="Heading1"/>
      </w:pPr>
      <w:bookmarkStart w:id="5" w:name="_Toc228768641"/>
      <w:r>
        <w:t>If God Is Good, Why Evil?</w:t>
      </w:r>
      <w:bookmarkEnd w:id="5"/>
    </w:p>
    <w:p w14:paraId="5598E96D" w14:textId="77777777" w:rsidR="00127CBE" w:rsidRDefault="00127CBE" w:rsidP="00127CBE">
      <w:pPr>
        <w:spacing w:after="720"/>
        <w:jc w:val="center"/>
      </w:pPr>
      <w:r>
        <w:rPr>
          <w:i/>
          <w:iCs/>
          <w:color w:val="555555"/>
        </w:rPr>
        <w:t>The hardest question deserves the most honest answer</w:t>
      </w:r>
    </w:p>
    <w:p w14:paraId="663FE0F3" w14:textId="77777777" w:rsidR="00127CBE" w:rsidRDefault="00127CBE" w:rsidP="00127CBE">
      <w:pPr>
        <w:pBdr>
          <w:bottom w:val="single" w:sz="4" w:space="1" w:color="AAAAAA"/>
        </w:pBdr>
        <w:spacing w:before="320" w:after="320"/>
      </w:pPr>
    </w:p>
    <w:p w14:paraId="3BA5A8C3" w14:textId="77777777" w:rsidR="00127CBE" w:rsidRDefault="00127CBE" w:rsidP="00127CBE">
      <w:pPr>
        <w:spacing w:before="360" w:after="100"/>
        <w:jc w:val="center"/>
      </w:pPr>
      <w:r>
        <w:rPr>
          <w:b/>
          <w:bCs/>
          <w:caps/>
          <w:color w:val="333333"/>
          <w:sz w:val="26"/>
          <w:szCs w:val="26"/>
        </w:rPr>
        <w:t>Movement One</w:t>
      </w:r>
    </w:p>
    <w:p w14:paraId="5D481C8D" w14:textId="77777777" w:rsidR="00127CBE" w:rsidRDefault="00127CBE" w:rsidP="00127CBE">
      <w:pPr>
        <w:spacing w:after="480"/>
        <w:jc w:val="center"/>
      </w:pPr>
      <w:r>
        <w:rPr>
          <w:i/>
          <w:iCs/>
          <w:color w:val="555555"/>
        </w:rPr>
        <w:t>The Question</w:t>
      </w:r>
    </w:p>
    <w:p w14:paraId="327C33A7" w14:textId="77777777" w:rsidR="00127CBE" w:rsidRDefault="00127CBE" w:rsidP="00127CBE">
      <w:r>
        <w:rPr>
          <w:b/>
          <w:bCs/>
        </w:rPr>
        <w:t>This question comes from somewhere real</w:t>
      </w:r>
    </w:p>
    <w:p w14:paraId="61D64CC1" w14:textId="53145C64" w:rsidR="00127CBE" w:rsidRDefault="00127CBE" w:rsidP="00127CBE">
      <w:pPr>
        <w:spacing w:after="180" w:line="288" w:lineRule="auto"/>
      </w:pPr>
      <w:r>
        <w:t>Most objections to God are philosophical. This one is personal. Behind the formal argument about suffering and divine power</w:t>
      </w:r>
      <w:r w:rsidR="00DE1EAF">
        <w:t>,</w:t>
      </w:r>
      <w:r>
        <w:t xml:space="preserve"> there is almost always a specific memory: a parent's illness, a friend's death, a childhood that should have been different, a loss that still does not make sense. If you are carrying something like that, this chapter </w:t>
      </w:r>
      <w:r w:rsidR="00DE1EAF">
        <w:t>won't</w:t>
      </w:r>
      <w:r>
        <w:t xml:space="preserve"> offer a tidy solution. It is going to try to think through the question honestly, because you deserve that.</w:t>
      </w:r>
    </w:p>
    <w:p w14:paraId="754B8611" w14:textId="1AB52D9D" w:rsidR="00127CBE" w:rsidRDefault="00127CBE" w:rsidP="00127CBE">
      <w:pPr>
        <w:spacing w:after="180" w:line="288" w:lineRule="auto"/>
        <w:ind w:firstLine="720"/>
      </w:pPr>
      <w:r>
        <w:t xml:space="preserve">The problem of evil is the most serious intellectual challenge to belief in God, and serious thinkers have always </w:t>
      </w:r>
      <w:r w:rsidR="00DE1EAF">
        <w:t>recognized it as such</w:t>
      </w:r>
      <w:r>
        <w:t>. The question is whether, when pressed all the way, it is a decisive reason to abandon belief, or whether it can be met.</w:t>
      </w:r>
    </w:p>
    <w:p w14:paraId="6D6320FA" w14:textId="77777777" w:rsidR="00127CBE" w:rsidRDefault="00127CBE" w:rsidP="00127CBE">
      <w:r>
        <w:rPr>
          <w:b/>
          <w:bCs/>
        </w:rPr>
        <w:t>The logical argument and where it breaks down</w:t>
      </w:r>
    </w:p>
    <w:p w14:paraId="0EF4F8C1" w14:textId="77777777" w:rsidR="00127CBE" w:rsidRDefault="00127CBE" w:rsidP="00127CBE">
      <w:pPr>
        <w:spacing w:after="180" w:line="288" w:lineRule="auto"/>
      </w:pPr>
      <w:r>
        <w:t xml:space="preserve">The strongest version of the argument runs like this: if God were all-good, he would want to eliminate suffering. If he were all-powerful, he could eliminate it. Since suffering exists, either God lacks goodness, or he lacks power, or he does not exist at all. The </w:t>
      </w:r>
      <w:r>
        <w:lastRenderedPageBreak/>
        <w:t>argument seems airtight until you examine the assumption hidden inside it: that a good and powerful God would have no morally sufficient reason to permit suffering.</w:t>
      </w:r>
    </w:p>
    <w:p w14:paraId="66F7C72C" w14:textId="77777777" w:rsidR="00127CBE" w:rsidRDefault="00127CBE" w:rsidP="00127CBE">
      <w:pPr>
        <w:spacing w:after="180" w:line="288" w:lineRule="auto"/>
        <w:ind w:firstLine="720"/>
      </w:pPr>
      <w:r>
        <w:t>That assumption is far from obvious. Philosopher Alvin Plantinga demonstrated in careful detail that God could have reasons for permitting suffering that are entirely beyond our ability to assess from our limited vantage point, and that the mere existence of suffering does not logically entail the absence of God. The logical problem of evil has been largely set aside by professional philosophers precisely because proving it requires establishing not merely that suffering exists, but that no possible justification for it could exist. That is an enormously difficult burden of proof, and no one has come close to meeting it.</w:t>
      </w:r>
    </w:p>
    <w:p w14:paraId="4AA0D2A1" w14:textId="77777777" w:rsidR="00127CBE" w:rsidRDefault="00127CBE" w:rsidP="00127CBE">
      <w:r>
        <w:rPr>
          <w:b/>
          <w:bCs/>
        </w:rPr>
        <w:t>Three reasons a good God might permit suffering</w:t>
      </w:r>
    </w:p>
    <w:p w14:paraId="16BD36B1" w14:textId="77777777" w:rsidR="00127CBE" w:rsidRDefault="00127CBE" w:rsidP="00127CBE">
      <w:pPr>
        <w:spacing w:after="180" w:line="288" w:lineRule="auto"/>
      </w:pPr>
      <w:r>
        <w:t>First, genuine love requires genuine freedom, and genuine freedom carries real risk. A world in which human beings could only ever choose good would not be a world of love or virtue at all. It would be a world of programmed responses. If God chose to create beings capable of real love, he accepted the risk that freedom would be misused, and the evidence is all around us that it has been. A great deal of the suffering in the world traces directly to human choices, not to any failure or absence on God's part.</w:t>
      </w:r>
    </w:p>
    <w:p w14:paraId="73E7F3B9" w14:textId="77777777" w:rsidR="00127CBE" w:rsidRDefault="00127CBE" w:rsidP="00127CBE">
      <w:pPr>
        <w:spacing w:after="180" w:line="288" w:lineRule="auto"/>
        <w:ind w:firstLine="720"/>
      </w:pPr>
      <w:r>
        <w:t xml:space="preserve">Second, God's purposes may reach further than the elimination of discomfort. Courage, compassion, perseverance, and depth of character are not produced in easy circumstances. They are forged in difficulty. This does not make suffering </w:t>
      </w:r>
      <w:proofErr w:type="gramStart"/>
      <w:r>
        <w:t>good in itself</w:t>
      </w:r>
      <w:proofErr w:type="gramEnd"/>
      <w:r>
        <w:t>. It suggests that a God who cares about the full flourishing of persons made in his image may be working toward ends that a life without any hardship could never achieve.</w:t>
      </w:r>
    </w:p>
    <w:p w14:paraId="247DEEBA" w14:textId="090A813C" w:rsidR="00127CBE" w:rsidRDefault="00127CBE" w:rsidP="00127CBE">
      <w:pPr>
        <w:spacing w:after="180" w:line="288" w:lineRule="auto"/>
        <w:ind w:firstLine="720"/>
      </w:pPr>
      <w:r>
        <w:lastRenderedPageBreak/>
        <w:t xml:space="preserve">Third, our perspective is genuinely limited. We evaluate God's choices through a very narrow window of time and experience. The claim that no possible good could justify a particular evil requires a view of the whole story that no human being </w:t>
      </w:r>
      <w:proofErr w:type="gramStart"/>
      <w:r>
        <w:t>actually possesses</w:t>
      </w:r>
      <w:proofErr w:type="gramEnd"/>
      <w:r>
        <w:t>. Saying "I cannot see why" is a statement about our knowledge. It is not a statement about what reasons exist.</w:t>
      </w:r>
    </w:p>
    <w:p w14:paraId="0E3C2C6A" w14:textId="77777777" w:rsidR="00127CBE" w:rsidRDefault="00127CBE" w:rsidP="00127CBE">
      <w:pPr>
        <w:pBdr>
          <w:top w:val="single" w:sz="2" w:space="4" w:color="888888"/>
          <w:bottom w:val="single" w:sz="2" w:space="4" w:color="888888"/>
        </w:pBdr>
        <w:spacing w:before="240" w:after="240"/>
        <w:ind w:left="1080" w:right="1080"/>
        <w:jc w:val="center"/>
      </w:pPr>
      <w:r>
        <w:rPr>
          <w:i/>
          <w:iCs/>
          <w:color w:val="333333"/>
          <w:sz w:val="23"/>
          <w:szCs w:val="23"/>
        </w:rPr>
        <w:t>The logical problem dissolves under scrutiny. The deeper question is whether God is present in suffering.</w:t>
      </w:r>
    </w:p>
    <w:p w14:paraId="3580A5FE" w14:textId="77777777" w:rsidR="00127CBE" w:rsidRDefault="00127CBE" w:rsidP="00127CBE">
      <w:r>
        <w:rPr>
          <w:b/>
          <w:bCs/>
        </w:rPr>
        <w:t>The question the argument cannot answer</w:t>
      </w:r>
    </w:p>
    <w:p w14:paraId="236CBFB1" w14:textId="20A715BD" w:rsidR="00127CBE" w:rsidRDefault="00127CBE" w:rsidP="00127CBE">
      <w:pPr>
        <w:spacing w:after="180" w:line="288" w:lineRule="auto"/>
      </w:pPr>
      <w:r>
        <w:t>Even when the logical problem is answered, a deeper question remains, and it is not really a philosophical question at all. It is this: Does God care? When the worst happens, is there anyone present? Is there a God who understands from the inside what it means to lose someone, to be in pain, to feel abandoned?</w:t>
      </w:r>
    </w:p>
    <w:p w14:paraId="1E02A88B" w14:textId="77777777" w:rsidR="00127CBE" w:rsidRDefault="00127CBE" w:rsidP="00127CBE">
      <w:pPr>
        <w:spacing w:after="180" w:line="288" w:lineRule="auto"/>
        <w:ind w:firstLine="720"/>
      </w:pPr>
      <w:r>
        <w:t xml:space="preserve">Christians believe the cross is God's answer to that question. Jesus did not </w:t>
      </w:r>
      <w:proofErr w:type="gramStart"/>
      <w:r>
        <w:t>offer an explanation of</w:t>
      </w:r>
      <w:proofErr w:type="gramEnd"/>
      <w:r>
        <w:t xml:space="preserve"> suffering from a safe distance. He entered it. He was betrayed by a friend, abandoned by his followers, tortured, and killed. Whatever the cross means theologically, it means at minimum this: if there is a God, he is not untouched by human pain. He has been where you are. C. S. Lewis, who lost his wife to cancer and recorded his own grief with brutal honesty, wrote that in the end God does not always explain our suffering to us. What he does is come.</w:t>
      </w:r>
    </w:p>
    <w:p w14:paraId="67089BA9" w14:textId="77777777" w:rsidR="00127CBE" w:rsidRDefault="00127CBE" w:rsidP="00127CBE">
      <w:r>
        <w:rPr>
          <w:b/>
          <w:bCs/>
        </w:rPr>
        <w:t>The irony inside the objection</w:t>
      </w:r>
    </w:p>
    <w:p w14:paraId="504880F4" w14:textId="77777777" w:rsidR="00127CBE" w:rsidRDefault="00127CBE" w:rsidP="00127CBE">
      <w:pPr>
        <w:spacing w:after="180" w:line="288" w:lineRule="auto"/>
      </w:pPr>
      <w:r>
        <w:t xml:space="preserve">There is one further observation worth making. The outrage we feel when confronting evil, the deep conviction that something is genuinely, objectively wrong, is itself a kind of evidence. You can only feel that something is truly wrong if there is a real </w:t>
      </w:r>
      <w:r>
        <w:lastRenderedPageBreak/>
        <w:t>standard against which you are measuring it. That standard does not emerge from a universe indifferent to suffering. It points toward a moral reality that transcends the physical world, and that moral reality is precisely what the argument against God is trying to deny. The problem of evil, pressed all the way, tends quietly to assume the very God it is attempting to disprove.</w:t>
      </w:r>
    </w:p>
    <w:p w14:paraId="0F89F041" w14:textId="77777777" w:rsidR="001844B3" w:rsidRDefault="001844B3">
      <w:pPr>
        <w:rPr>
          <w:b/>
          <w:bCs/>
          <w:caps/>
          <w:color w:val="333333"/>
          <w:sz w:val="26"/>
          <w:szCs w:val="26"/>
        </w:rPr>
      </w:pPr>
      <w:r>
        <w:rPr>
          <w:b/>
          <w:bCs/>
          <w:caps/>
          <w:color w:val="333333"/>
          <w:sz w:val="26"/>
          <w:szCs w:val="26"/>
        </w:rPr>
        <w:br w:type="page"/>
      </w:r>
    </w:p>
    <w:p w14:paraId="3C92DFEE" w14:textId="48C6D944" w:rsidR="00127CBE" w:rsidRDefault="00127CBE" w:rsidP="00127CBE">
      <w:pPr>
        <w:spacing w:before="360" w:after="100"/>
        <w:jc w:val="center"/>
      </w:pPr>
      <w:r>
        <w:rPr>
          <w:b/>
          <w:bCs/>
          <w:caps/>
          <w:color w:val="333333"/>
          <w:sz w:val="26"/>
          <w:szCs w:val="26"/>
        </w:rPr>
        <w:lastRenderedPageBreak/>
        <w:t>Movement Two</w:t>
      </w:r>
    </w:p>
    <w:p w14:paraId="69A57FA8" w14:textId="77777777" w:rsidR="00127CBE" w:rsidRDefault="00127CBE" w:rsidP="00127CBE">
      <w:pPr>
        <w:spacing w:after="480"/>
        <w:jc w:val="center"/>
      </w:pPr>
      <w:r>
        <w:rPr>
          <w:i/>
          <w:iCs/>
          <w:color w:val="555555"/>
        </w:rPr>
        <w:t>The Conversation</w:t>
      </w:r>
    </w:p>
    <w:p w14:paraId="0D1F33D7" w14:textId="77777777" w:rsidR="00127CBE" w:rsidRDefault="00127CBE" w:rsidP="00127CBE">
      <w:pPr>
        <w:spacing w:after="480"/>
        <w:jc w:val="center"/>
      </w:pPr>
      <w:r>
        <w:rPr>
          <w:color w:val="777777"/>
          <w:sz w:val="22"/>
          <w:szCs w:val="22"/>
        </w:rPr>
        <w:t>Marcus and Father Benedict</w:t>
      </w:r>
    </w:p>
    <w:p w14:paraId="0114707D" w14:textId="77777777" w:rsidR="00127CBE" w:rsidRDefault="00127CBE" w:rsidP="00127CBE">
      <w:pPr>
        <w:spacing w:after="180" w:line="288" w:lineRule="auto"/>
      </w:pPr>
      <w:r>
        <w:t xml:space="preserve">Marcus Osei had not been inside a church in two years. He had been inside this one before, at his son's baptism, at his son's first communion, and then at his son's funeral. Elijah had been seventeen when the car crossed the center line on a wet October night. Marcus had sat in the front pew for the service and </w:t>
      </w:r>
      <w:proofErr w:type="gramStart"/>
      <w:r>
        <w:t>not</w:t>
      </w:r>
      <w:proofErr w:type="gramEnd"/>
      <w:r>
        <w:t xml:space="preserve"> heard a word of it. He had walked out when it ended and not come back.</w:t>
      </w:r>
    </w:p>
    <w:p w14:paraId="082C136D" w14:textId="77777777" w:rsidR="00127CBE" w:rsidRDefault="00127CBE" w:rsidP="00127CBE">
      <w:pPr>
        <w:spacing w:after="180" w:line="288" w:lineRule="auto"/>
      </w:pPr>
      <w:r>
        <w:t xml:space="preserve">Father Benedict Crane had been a hospital chaplain for twenty-three years before taking this parish. He had sat with more dying people than he could count, had held hands through more last hours than he remembered, and had stopped pretending he had </w:t>
      </w:r>
      <w:proofErr w:type="gramStart"/>
      <w:r>
        <w:t>answers</w:t>
      </w:r>
      <w:proofErr w:type="gramEnd"/>
      <w:r>
        <w:t xml:space="preserve"> a long time ago. When Marcus's wife called and asked if Benedict would meet with her husband, Benedict said yes without hesitating. They met on a Thursday morning in the church hall, not the sanctuary. Marcus had specified that.</w:t>
      </w:r>
    </w:p>
    <w:p w14:paraId="1DF1EFED" w14:textId="77777777" w:rsidR="00127CBE" w:rsidRDefault="00127CBE" w:rsidP="00127CBE">
      <w:pPr>
        <w:spacing w:before="80" w:after="80"/>
        <w:ind w:left="360"/>
      </w:pPr>
      <w:r>
        <w:rPr>
          <w:i/>
          <w:iCs/>
          <w:color w:val="555555"/>
          <w:sz w:val="21"/>
          <w:szCs w:val="21"/>
        </w:rPr>
        <w:t>Marcus sits with both hands flat on the table. He has not touched his coffee.</w:t>
      </w:r>
    </w:p>
    <w:p w14:paraId="658E2655" w14:textId="77777777" w:rsidR="00127CBE" w:rsidRDefault="00127CBE" w:rsidP="00127CBE">
      <w:pPr>
        <w:spacing w:after="160"/>
        <w:ind w:left="360"/>
      </w:pPr>
      <w:r>
        <w:rPr>
          <w:b/>
          <w:bCs/>
          <w:sz w:val="23"/>
          <w:szCs w:val="23"/>
        </w:rPr>
        <w:t xml:space="preserve">Marcus: </w:t>
      </w:r>
      <w:r>
        <w:rPr>
          <w:sz w:val="23"/>
          <w:szCs w:val="23"/>
        </w:rPr>
        <w:t xml:space="preserve">I want to be clear about something. I am not here because I am </w:t>
      </w:r>
      <w:proofErr w:type="gramStart"/>
      <w:r>
        <w:rPr>
          <w:sz w:val="23"/>
          <w:szCs w:val="23"/>
        </w:rPr>
        <w:t>looking</w:t>
      </w:r>
      <w:proofErr w:type="gramEnd"/>
      <w:r>
        <w:rPr>
          <w:sz w:val="23"/>
          <w:szCs w:val="23"/>
        </w:rPr>
        <w:t xml:space="preserve"> to </w:t>
      </w:r>
      <w:proofErr w:type="gramStart"/>
      <w:r>
        <w:rPr>
          <w:sz w:val="23"/>
          <w:szCs w:val="23"/>
        </w:rPr>
        <w:t>come</w:t>
      </w:r>
      <w:proofErr w:type="gramEnd"/>
      <w:r>
        <w:rPr>
          <w:sz w:val="23"/>
          <w:szCs w:val="23"/>
        </w:rPr>
        <w:t xml:space="preserve"> back. I am here because my wife asked me to come, and I respect her enough to do that. But I have questions that I need to </w:t>
      </w:r>
      <w:proofErr w:type="gramStart"/>
      <w:r>
        <w:rPr>
          <w:sz w:val="23"/>
          <w:szCs w:val="23"/>
        </w:rPr>
        <w:t>say</w:t>
      </w:r>
      <w:proofErr w:type="gramEnd"/>
      <w:r>
        <w:rPr>
          <w:sz w:val="23"/>
          <w:szCs w:val="23"/>
        </w:rPr>
        <w:t xml:space="preserve"> out loud to someone who is supposed to have answers, because I have been carrying them for two years and they have not gotten lighter.</w:t>
      </w:r>
    </w:p>
    <w:p w14:paraId="19617B29" w14:textId="77777777" w:rsidR="00127CBE" w:rsidRDefault="00127CBE" w:rsidP="00127CBE">
      <w:pPr>
        <w:spacing w:after="160"/>
        <w:ind w:left="360"/>
      </w:pPr>
      <w:r>
        <w:rPr>
          <w:b/>
          <w:bCs/>
          <w:sz w:val="23"/>
          <w:szCs w:val="23"/>
        </w:rPr>
        <w:t xml:space="preserve">Father Benedict: </w:t>
      </w:r>
      <w:r>
        <w:rPr>
          <w:sz w:val="23"/>
          <w:szCs w:val="23"/>
        </w:rPr>
        <w:t>Say them.</w:t>
      </w:r>
    </w:p>
    <w:p w14:paraId="4BBEA1D2" w14:textId="77777777" w:rsidR="00127CBE" w:rsidRDefault="00127CBE" w:rsidP="00127CBE">
      <w:pPr>
        <w:spacing w:after="160"/>
        <w:ind w:left="360"/>
      </w:pPr>
      <w:r>
        <w:rPr>
          <w:b/>
          <w:bCs/>
          <w:sz w:val="23"/>
          <w:szCs w:val="23"/>
        </w:rPr>
        <w:lastRenderedPageBreak/>
        <w:t xml:space="preserve">Marcus: </w:t>
      </w:r>
      <w:r>
        <w:rPr>
          <w:sz w:val="23"/>
          <w:szCs w:val="23"/>
        </w:rPr>
        <w:t>Elijah was a good kid. He was genuinely good. He was kind to people who weren't kind to him. He was going to study medicine. He wanted to work with children. And he died because some drunk crossed a line at the wrong moment, and God, if there is a God, watched it happen and did nothing. What kind of God does that?</w:t>
      </w:r>
    </w:p>
    <w:p w14:paraId="6B52CB87" w14:textId="77777777" w:rsidR="00127CBE" w:rsidRDefault="00127CBE" w:rsidP="00127CBE">
      <w:pPr>
        <w:spacing w:before="80" w:after="80"/>
        <w:ind w:left="360"/>
      </w:pPr>
      <w:r>
        <w:rPr>
          <w:i/>
          <w:iCs/>
          <w:color w:val="555555"/>
          <w:sz w:val="21"/>
          <w:szCs w:val="21"/>
        </w:rPr>
        <w:t>Father Benedict does not answer immediately. When he speaks, his voice is quiet.</w:t>
      </w:r>
    </w:p>
    <w:p w14:paraId="6256FCDE" w14:textId="77777777" w:rsidR="00127CBE" w:rsidRDefault="00127CBE" w:rsidP="00127CBE">
      <w:pPr>
        <w:spacing w:after="160"/>
        <w:ind w:left="360"/>
      </w:pPr>
      <w:r>
        <w:rPr>
          <w:b/>
          <w:bCs/>
          <w:sz w:val="23"/>
          <w:szCs w:val="23"/>
        </w:rPr>
        <w:t xml:space="preserve">Father Benedict: </w:t>
      </w:r>
      <w:r>
        <w:rPr>
          <w:sz w:val="23"/>
          <w:szCs w:val="23"/>
        </w:rPr>
        <w:t>I don't know why Elijah died. I want to say that clearly, because I think you have probably heard too many explanations already, and I am not going to offer you one. What I can tell you is what I have sat with for twenty-three years of watching people die, and it is not an explanation. It is more like a conviction.</w:t>
      </w:r>
    </w:p>
    <w:p w14:paraId="3E2FB02F" w14:textId="77777777" w:rsidR="00127CBE" w:rsidRDefault="00127CBE" w:rsidP="00127CBE">
      <w:pPr>
        <w:spacing w:after="160"/>
        <w:ind w:left="360"/>
      </w:pPr>
      <w:r>
        <w:rPr>
          <w:b/>
          <w:bCs/>
          <w:sz w:val="23"/>
          <w:szCs w:val="23"/>
        </w:rPr>
        <w:t xml:space="preserve">Marcus: </w:t>
      </w:r>
      <w:r>
        <w:rPr>
          <w:sz w:val="23"/>
          <w:szCs w:val="23"/>
        </w:rPr>
        <w:t>What conviction.</w:t>
      </w:r>
    </w:p>
    <w:p w14:paraId="4686C541" w14:textId="77777777" w:rsidR="00127CBE" w:rsidRDefault="00127CBE" w:rsidP="00127CBE">
      <w:pPr>
        <w:spacing w:after="160"/>
        <w:ind w:left="360"/>
      </w:pPr>
      <w:r>
        <w:rPr>
          <w:b/>
          <w:bCs/>
          <w:sz w:val="23"/>
          <w:szCs w:val="23"/>
        </w:rPr>
        <w:t xml:space="preserve">Father Benedict: </w:t>
      </w:r>
      <w:r>
        <w:rPr>
          <w:sz w:val="23"/>
          <w:szCs w:val="23"/>
        </w:rPr>
        <w:t xml:space="preserve">That the outrage you feel is not a sign that God is absent. It is a sign that you already know something true: that what happened to Elijah was genuinely, objectively wrong. Not just unfortunate. Not just sad. Wrong. And the only reason you can know </w:t>
      </w:r>
      <w:proofErr w:type="gramStart"/>
      <w:r>
        <w:rPr>
          <w:sz w:val="23"/>
          <w:szCs w:val="23"/>
        </w:rPr>
        <w:t>that,</w:t>
      </w:r>
      <w:proofErr w:type="gramEnd"/>
      <w:r>
        <w:rPr>
          <w:sz w:val="23"/>
          <w:szCs w:val="23"/>
        </w:rPr>
        <w:t xml:space="preserve"> the only reason that word means anything at all, is because there is a standard against which you are measuring it. That standard did not come from evolution. It did not come from social convention. It came from somewhere that knows the difference between what is and what should be.</w:t>
      </w:r>
    </w:p>
    <w:p w14:paraId="3B4A21B6" w14:textId="77777777" w:rsidR="00127CBE" w:rsidRDefault="00127CBE" w:rsidP="00127CBE">
      <w:pPr>
        <w:spacing w:after="160"/>
        <w:ind w:left="360"/>
      </w:pPr>
      <w:r>
        <w:rPr>
          <w:b/>
          <w:bCs/>
          <w:sz w:val="23"/>
          <w:szCs w:val="23"/>
        </w:rPr>
        <w:t xml:space="preserve">Marcus: </w:t>
      </w:r>
      <w:r>
        <w:rPr>
          <w:sz w:val="23"/>
          <w:szCs w:val="23"/>
        </w:rPr>
        <w:t>That is a philosophical argument. I am not interested in philosophical arguments right now.</w:t>
      </w:r>
    </w:p>
    <w:p w14:paraId="25FC0774" w14:textId="77777777" w:rsidR="00127CBE" w:rsidRDefault="00127CBE" w:rsidP="00127CBE">
      <w:pPr>
        <w:spacing w:after="160"/>
        <w:ind w:left="360"/>
      </w:pPr>
      <w:r>
        <w:rPr>
          <w:b/>
          <w:bCs/>
          <w:sz w:val="23"/>
          <w:szCs w:val="23"/>
        </w:rPr>
        <w:t xml:space="preserve">Father Benedict: </w:t>
      </w:r>
      <w:r>
        <w:rPr>
          <w:sz w:val="23"/>
          <w:szCs w:val="23"/>
        </w:rPr>
        <w:t xml:space="preserve">I know. But stay with me for a moment, because it matters. If the universe is just matter and energy and nothing more, if there </w:t>
      </w:r>
      <w:proofErr w:type="gramStart"/>
      <w:r>
        <w:rPr>
          <w:sz w:val="23"/>
          <w:szCs w:val="23"/>
        </w:rPr>
        <w:t>is</w:t>
      </w:r>
      <w:proofErr w:type="gramEnd"/>
      <w:r>
        <w:rPr>
          <w:sz w:val="23"/>
          <w:szCs w:val="23"/>
        </w:rPr>
        <w:t xml:space="preserve"> no God and no moral order, then what happened to Elijah was not wrong. It was just a collision of atoms, no more morally significant than a rock falling on another rock. You do not believe that. You know, with </w:t>
      </w:r>
      <w:r>
        <w:rPr>
          <w:sz w:val="23"/>
          <w:szCs w:val="23"/>
        </w:rPr>
        <w:lastRenderedPageBreak/>
        <w:t>everything in you, that it was wrong. That knowing is evidence. It does not explain your grief. But it means your grief is pointing at something real.</w:t>
      </w:r>
    </w:p>
    <w:p w14:paraId="50B6B9CB" w14:textId="77777777" w:rsidR="00127CBE" w:rsidRDefault="00127CBE" w:rsidP="00127CBE">
      <w:pPr>
        <w:spacing w:before="80" w:after="80"/>
        <w:ind w:left="360"/>
      </w:pPr>
      <w:r>
        <w:rPr>
          <w:i/>
          <w:iCs/>
          <w:color w:val="555555"/>
          <w:sz w:val="21"/>
          <w:szCs w:val="21"/>
        </w:rPr>
        <w:t>A long silence. Marcus looks at his hands.</w:t>
      </w:r>
    </w:p>
    <w:p w14:paraId="0D02739F" w14:textId="77777777" w:rsidR="00127CBE" w:rsidRDefault="00127CBE" w:rsidP="00127CBE">
      <w:pPr>
        <w:spacing w:after="160"/>
        <w:ind w:left="360"/>
      </w:pPr>
      <w:r>
        <w:rPr>
          <w:b/>
          <w:bCs/>
          <w:sz w:val="23"/>
          <w:szCs w:val="23"/>
        </w:rPr>
        <w:t xml:space="preserve">Marcus: </w:t>
      </w:r>
      <w:r>
        <w:rPr>
          <w:sz w:val="23"/>
          <w:szCs w:val="23"/>
        </w:rPr>
        <w:t>The church told me it was part of God's plan. That Elijah was needed in heaven. I wanted to throw something.</w:t>
      </w:r>
    </w:p>
    <w:p w14:paraId="321A4A31" w14:textId="77777777" w:rsidR="00127CBE" w:rsidRDefault="00127CBE" w:rsidP="00127CBE">
      <w:pPr>
        <w:spacing w:after="160"/>
        <w:ind w:left="360"/>
      </w:pPr>
      <w:r>
        <w:rPr>
          <w:b/>
          <w:bCs/>
          <w:sz w:val="23"/>
          <w:szCs w:val="23"/>
        </w:rPr>
        <w:t xml:space="preserve">Father Benedict: </w:t>
      </w:r>
      <w:r>
        <w:rPr>
          <w:sz w:val="23"/>
          <w:szCs w:val="23"/>
        </w:rPr>
        <w:t xml:space="preserve">You should have. That is a terrible thing to say to a grieving father, and I am sorry you heard it. I do not believe God orchestrated your son's death to fulfill some celestial staffing requirement. I believe that God made a world in which freedom is real, and in which a drunk driver's freedom to make a catastrophic choice was not overridden. I cannot tell you why that </w:t>
      </w:r>
      <w:proofErr w:type="gramStart"/>
      <w:r>
        <w:rPr>
          <w:sz w:val="23"/>
          <w:szCs w:val="23"/>
        </w:rPr>
        <w:t>particular freedom</w:t>
      </w:r>
      <w:proofErr w:type="gramEnd"/>
      <w:r>
        <w:rPr>
          <w:sz w:val="23"/>
          <w:szCs w:val="23"/>
        </w:rPr>
        <w:t xml:space="preserve"> was not overridden on that </w:t>
      </w:r>
      <w:proofErr w:type="gramStart"/>
      <w:r>
        <w:rPr>
          <w:sz w:val="23"/>
          <w:szCs w:val="23"/>
        </w:rPr>
        <w:t>particular night</w:t>
      </w:r>
      <w:proofErr w:type="gramEnd"/>
      <w:r>
        <w:rPr>
          <w:sz w:val="23"/>
          <w:szCs w:val="23"/>
        </w:rPr>
        <w:t>. I do not have that view of the whole.</w:t>
      </w:r>
    </w:p>
    <w:p w14:paraId="359D12D1" w14:textId="77777777" w:rsidR="00127CBE" w:rsidRDefault="00127CBE" w:rsidP="00127CBE">
      <w:pPr>
        <w:spacing w:after="160"/>
        <w:ind w:left="360"/>
      </w:pPr>
      <w:r>
        <w:rPr>
          <w:b/>
          <w:bCs/>
          <w:sz w:val="23"/>
          <w:szCs w:val="23"/>
        </w:rPr>
        <w:t xml:space="preserve">Marcus: </w:t>
      </w:r>
      <w:r>
        <w:rPr>
          <w:sz w:val="23"/>
          <w:szCs w:val="23"/>
        </w:rPr>
        <w:t>So God just watches.</w:t>
      </w:r>
    </w:p>
    <w:p w14:paraId="65E7ADAC" w14:textId="77777777" w:rsidR="00127CBE" w:rsidRDefault="00127CBE" w:rsidP="00127CBE">
      <w:pPr>
        <w:spacing w:after="160"/>
        <w:ind w:left="360"/>
      </w:pPr>
      <w:r>
        <w:rPr>
          <w:b/>
          <w:bCs/>
          <w:sz w:val="23"/>
          <w:szCs w:val="23"/>
        </w:rPr>
        <w:t xml:space="preserve">Father Benedict: </w:t>
      </w:r>
      <w:r>
        <w:rPr>
          <w:sz w:val="23"/>
          <w:szCs w:val="23"/>
        </w:rPr>
        <w:t>No. I think God enters. That is what the cross means to me, after twenty-three years of sitting with people who are dying. Jesus was not tortured and killed from a safe distance. He was abandoned by his friends, mocked, and executed. He cried out from the cross asking why God had forsaken him. If you are sitting somewhere asking why God has forsaken you, I want you to know that God has heard that question from the inside. Not as theology. As experience.</w:t>
      </w:r>
    </w:p>
    <w:p w14:paraId="03FE7FD9" w14:textId="77777777" w:rsidR="00127CBE" w:rsidRDefault="00127CBE" w:rsidP="00127CBE">
      <w:pPr>
        <w:spacing w:after="160"/>
        <w:ind w:left="360"/>
      </w:pPr>
      <w:r>
        <w:rPr>
          <w:b/>
          <w:bCs/>
          <w:sz w:val="23"/>
          <w:szCs w:val="23"/>
        </w:rPr>
        <w:t xml:space="preserve">Marcus: </w:t>
      </w:r>
      <w:r>
        <w:rPr>
          <w:sz w:val="23"/>
          <w:szCs w:val="23"/>
        </w:rPr>
        <w:t>That does not bring Elijah back.</w:t>
      </w:r>
    </w:p>
    <w:p w14:paraId="557B4B92" w14:textId="77777777" w:rsidR="00127CBE" w:rsidRDefault="00127CBE" w:rsidP="00127CBE">
      <w:pPr>
        <w:spacing w:after="160"/>
        <w:ind w:left="360"/>
      </w:pPr>
      <w:r>
        <w:rPr>
          <w:b/>
          <w:bCs/>
          <w:sz w:val="23"/>
          <w:szCs w:val="23"/>
        </w:rPr>
        <w:t xml:space="preserve">Father Benedict: </w:t>
      </w:r>
      <w:r>
        <w:rPr>
          <w:sz w:val="23"/>
          <w:szCs w:val="23"/>
        </w:rPr>
        <w:t xml:space="preserve">No. Nothing does. And I am not going to pretend otherwise. What I believe is that this is not the end of Elijah's story. That the God who entered death is also the God who came out the other side of it. That resurrection is the answer to the problem of evil in the only way that actually </w:t>
      </w:r>
      <w:proofErr w:type="gramStart"/>
      <w:r>
        <w:rPr>
          <w:sz w:val="23"/>
          <w:szCs w:val="23"/>
        </w:rPr>
        <w:t>matters:</w:t>
      </w:r>
      <w:proofErr w:type="gramEnd"/>
      <w:r>
        <w:rPr>
          <w:sz w:val="23"/>
          <w:szCs w:val="23"/>
        </w:rPr>
        <w:t xml:space="preserve"> not by explaining it, but by refusing to let it be the last word.</w:t>
      </w:r>
    </w:p>
    <w:p w14:paraId="760F1287" w14:textId="77777777" w:rsidR="00127CBE" w:rsidRDefault="00127CBE" w:rsidP="00127CBE">
      <w:pPr>
        <w:spacing w:before="80" w:after="80"/>
        <w:ind w:left="360"/>
      </w:pPr>
      <w:r>
        <w:rPr>
          <w:i/>
          <w:iCs/>
          <w:color w:val="555555"/>
          <w:sz w:val="21"/>
          <w:szCs w:val="21"/>
        </w:rPr>
        <w:lastRenderedPageBreak/>
        <w:t>Marcus picks up his coffee. His hands are not quite steady.</w:t>
      </w:r>
    </w:p>
    <w:p w14:paraId="3B46B3DD" w14:textId="77777777" w:rsidR="00127CBE" w:rsidRDefault="00127CBE" w:rsidP="00127CBE">
      <w:pPr>
        <w:spacing w:after="160"/>
        <w:ind w:left="360"/>
      </w:pPr>
      <w:r>
        <w:rPr>
          <w:b/>
          <w:bCs/>
          <w:sz w:val="23"/>
          <w:szCs w:val="23"/>
        </w:rPr>
        <w:t xml:space="preserve">Marcus: </w:t>
      </w:r>
      <w:r>
        <w:rPr>
          <w:sz w:val="23"/>
          <w:szCs w:val="23"/>
        </w:rPr>
        <w:t>I don't know if I believe any of that anymore.</w:t>
      </w:r>
    </w:p>
    <w:p w14:paraId="226EF1A4" w14:textId="77777777" w:rsidR="00127CBE" w:rsidRDefault="00127CBE" w:rsidP="00127CBE">
      <w:pPr>
        <w:spacing w:after="160"/>
        <w:ind w:left="360"/>
      </w:pPr>
      <w:r>
        <w:rPr>
          <w:b/>
          <w:bCs/>
          <w:sz w:val="23"/>
          <w:szCs w:val="23"/>
        </w:rPr>
        <w:t xml:space="preserve">Father Benedict: </w:t>
      </w:r>
      <w:r>
        <w:rPr>
          <w:sz w:val="23"/>
          <w:szCs w:val="23"/>
        </w:rPr>
        <w:t>I know. But you came. That is not nothing.</w:t>
      </w:r>
    </w:p>
    <w:p w14:paraId="6229EDA0" w14:textId="77777777" w:rsidR="001844B3" w:rsidRDefault="001844B3">
      <w:pPr>
        <w:rPr>
          <w:b/>
          <w:bCs/>
          <w:caps/>
          <w:color w:val="333333"/>
          <w:sz w:val="26"/>
          <w:szCs w:val="26"/>
        </w:rPr>
      </w:pPr>
      <w:r>
        <w:rPr>
          <w:b/>
          <w:bCs/>
          <w:caps/>
          <w:color w:val="333333"/>
          <w:sz w:val="26"/>
          <w:szCs w:val="26"/>
        </w:rPr>
        <w:br w:type="page"/>
      </w:r>
    </w:p>
    <w:p w14:paraId="40B308AE" w14:textId="39D2AC54" w:rsidR="00127CBE" w:rsidRDefault="00127CBE" w:rsidP="00127CBE">
      <w:pPr>
        <w:spacing w:before="360" w:after="100"/>
        <w:jc w:val="center"/>
      </w:pPr>
      <w:r>
        <w:rPr>
          <w:b/>
          <w:bCs/>
          <w:caps/>
          <w:color w:val="333333"/>
          <w:sz w:val="26"/>
          <w:szCs w:val="26"/>
        </w:rPr>
        <w:lastRenderedPageBreak/>
        <w:t>Movement Three</w:t>
      </w:r>
    </w:p>
    <w:p w14:paraId="2F60D2BB" w14:textId="77777777" w:rsidR="00127CBE" w:rsidRDefault="00127CBE" w:rsidP="00127CBE">
      <w:pPr>
        <w:spacing w:after="480"/>
        <w:jc w:val="center"/>
      </w:pPr>
      <w:r>
        <w:rPr>
          <w:i/>
          <w:iCs/>
          <w:color w:val="555555"/>
        </w:rPr>
        <w:t>The Deep Dive</w:t>
      </w:r>
    </w:p>
    <w:p w14:paraId="30810968" w14:textId="77777777" w:rsidR="00127CBE" w:rsidRDefault="00127CBE" w:rsidP="00127CBE">
      <w:r>
        <w:rPr>
          <w:b/>
          <w:bCs/>
        </w:rPr>
        <w:t>The structure of the problem</w:t>
      </w:r>
    </w:p>
    <w:p w14:paraId="61529A78" w14:textId="77777777" w:rsidR="00127CBE" w:rsidRDefault="00127CBE" w:rsidP="00127CBE">
      <w:pPr>
        <w:spacing w:after="180" w:line="288" w:lineRule="auto"/>
      </w:pPr>
      <w:r>
        <w:t>The problem of evil is not a single argument but a family of related challenges to theistic belief, and the failure to distinguish its different forms is responsible for a great deal of confusion in popular discussion. The most important distinction is between the logical problem and the evidential problem. They make different claims, require different responses, and are in different states of philosophical resolution.</w:t>
      </w:r>
    </w:p>
    <w:p w14:paraId="38FCD692" w14:textId="77777777" w:rsidR="00127CBE" w:rsidRDefault="00127CBE" w:rsidP="00127CBE">
      <w:pPr>
        <w:spacing w:before="240" w:after="80"/>
        <w:jc w:val="center"/>
      </w:pPr>
      <w:r>
        <w:rPr>
          <w:noProof/>
        </w:rPr>
        <w:drawing>
          <wp:inline distT="0" distB="0" distL="0" distR="0" wp14:anchorId="7834751D" wp14:editId="0F7DDDDD">
            <wp:extent cx="4091939" cy="1796780"/>
            <wp:effectExtent l="0" t="0" r="0" b="0"/>
            <wp:docPr id="247597062" name="Picture 247597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4091939" cy="1796780"/>
                    </a:xfrm>
                    <a:prstGeom prst="rect">
                      <a:avLst/>
                    </a:prstGeom>
                  </pic:spPr>
                </pic:pic>
              </a:graphicData>
            </a:graphic>
          </wp:inline>
        </w:drawing>
      </w:r>
    </w:p>
    <w:p w14:paraId="56C064DF" w14:textId="77777777" w:rsidR="00127CBE" w:rsidRDefault="00127CBE" w:rsidP="00127CBE">
      <w:pPr>
        <w:spacing w:after="280"/>
        <w:jc w:val="center"/>
      </w:pPr>
      <w:r>
        <w:rPr>
          <w:i/>
          <w:iCs/>
          <w:color w:val="555555"/>
          <w:sz w:val="18"/>
          <w:szCs w:val="18"/>
        </w:rPr>
        <w:t>Figure 5.1. The logical and evidential forms of the problem of evil. The logical problem is widely regarded as defeated. The evidential problem remains philosophically live and is the more urgent challenge for most people who raise it.</w:t>
      </w:r>
    </w:p>
    <w:p w14:paraId="2DEAA3F1" w14:textId="54A288A9" w:rsidR="00127CBE" w:rsidRDefault="00127CBE" w:rsidP="00127CBE">
      <w:pPr>
        <w:spacing w:after="180" w:line="288" w:lineRule="auto"/>
        <w:ind w:firstLine="720"/>
      </w:pPr>
      <w:r>
        <w:t xml:space="preserve">The logical problem, </w:t>
      </w:r>
      <w:r w:rsidR="00DE1EAF">
        <w:t xml:space="preserve">most prominently associated with the </w:t>
      </w:r>
      <w:r>
        <w:t>philosopher J. L. Mackie's 1955 paper 'Evil and Omnipotence,'</w:t>
      </w:r>
      <w:r>
        <w:rPr>
          <w:sz w:val="18"/>
          <w:szCs w:val="18"/>
          <w:vertAlign w:val="superscript"/>
        </w:rPr>
        <w:t>1</w:t>
      </w:r>
      <w:r>
        <w:t xml:space="preserve"> holds that the existence of any evil is strictly incompatible with the existence of an omnipotent, omniscient, and perfectly good God. If such a God existed, he would be both able and willing to prevent all evil. Since evil exists, such a God cannot exist. The argument purports to be a logical contradiction: God and evil cannot both be real.</w:t>
      </w:r>
    </w:p>
    <w:p w14:paraId="1DA021BB" w14:textId="77777777" w:rsidR="00127CBE" w:rsidRDefault="00127CBE" w:rsidP="00127CBE">
      <w:pPr>
        <w:spacing w:after="180" w:line="288" w:lineRule="auto"/>
        <w:ind w:firstLine="720"/>
      </w:pPr>
      <w:r>
        <w:lastRenderedPageBreak/>
        <w:t>The evidential problem, developed most rigorously by William Rowe in his 1979 paper</w:t>
      </w:r>
      <w:r>
        <w:rPr>
          <w:sz w:val="18"/>
          <w:szCs w:val="18"/>
          <w:vertAlign w:val="superscript"/>
        </w:rPr>
        <w:t>2</w:t>
      </w:r>
      <w:r>
        <w:t xml:space="preserve"> 'The Problem of Evil and Some Varieties of Atheism,' makes a weaker but more difficult claim: even if God and evil are not strictly incompatible, the amount and intensity of evil in the world, particularly what appears to be gratuitous suffering that serves no discernible purpose, makes God's existence unlikely. The evidential problem does not claim that God cannot exist. It claims that the evidence makes God improbable.</w:t>
      </w:r>
    </w:p>
    <w:p w14:paraId="233AB9DC" w14:textId="77777777" w:rsidR="00127CBE" w:rsidRDefault="00127CBE" w:rsidP="00127CBE">
      <w:r>
        <w:rPr>
          <w:b/>
          <w:bCs/>
        </w:rPr>
        <w:t>Plantinga's free will defense and the defeat of the logical problem</w:t>
      </w:r>
    </w:p>
    <w:p w14:paraId="1EF8E5DF" w14:textId="77777777" w:rsidR="00127CBE" w:rsidRDefault="00127CBE" w:rsidP="00127CBE">
      <w:pPr>
        <w:spacing w:after="180" w:line="288" w:lineRule="auto"/>
      </w:pPr>
      <w:r>
        <w:t>Alvin Plantinga's response to Mackie,</w:t>
      </w:r>
      <w:r>
        <w:rPr>
          <w:sz w:val="18"/>
          <w:szCs w:val="18"/>
          <w:vertAlign w:val="superscript"/>
        </w:rPr>
        <w:t>3</w:t>
      </w:r>
      <w:r>
        <w:t xml:space="preserve"> developed in God and Free Will (1974) and The Nature of Necessity (1974), is widely regarded as the most successful philosophical response to the logical problem of evil and represents one of the most significant achievements in twentieth-century philosophy of religion.</w:t>
      </w:r>
    </w:p>
    <w:p w14:paraId="4D975149" w14:textId="77777777" w:rsidR="00127CBE" w:rsidRDefault="00127CBE" w:rsidP="00127CBE">
      <w:pPr>
        <w:spacing w:after="180" w:line="288" w:lineRule="auto"/>
        <w:ind w:firstLine="720"/>
      </w:pPr>
      <w:r>
        <w:t>Plantinga's strategy was to show that the logical problem depends on a hidden premise that is not obviously true: that a good God would eliminate evil so far as he could. This premise assumes that there is no possible world in which God is omnipotent, omniscient, and perfectly good, and in which free creatures exist who freely do evil. But this assumption can be questioned. If God creates beings with genuine libertarian free will, beings who can freely choose between good and evil, then God cannot simultaneously guarantee that they will always choose good without destroying the freedom that makes their choices genuine.</w:t>
      </w:r>
    </w:p>
    <w:p w14:paraId="41163CFA" w14:textId="77777777" w:rsidR="00127CBE" w:rsidRDefault="00127CBE" w:rsidP="00127CBE">
      <w:pPr>
        <w:spacing w:after="180" w:line="288" w:lineRule="auto"/>
        <w:ind w:firstLine="720"/>
      </w:pPr>
      <w:r>
        <w:t xml:space="preserve">The key concept is what Plantinga calls </w:t>
      </w:r>
      <w:proofErr w:type="spellStart"/>
      <w:r>
        <w:t>transworld</w:t>
      </w:r>
      <w:proofErr w:type="spellEnd"/>
      <w:r>
        <w:t xml:space="preserve"> depravity: the possibility that every creature God could create with genuine freedom would, in at least some circumstances, freely choose to do wrong. If this is possible, even God cannot </w:t>
      </w:r>
      <w:r>
        <w:lastRenderedPageBreak/>
        <w:t xml:space="preserve">actualize a world containing free creatures who never do evil, because the freedom required for genuine moral agency is incompatible with guaranteed moral perfection. The free will defense does not require that </w:t>
      </w:r>
      <w:proofErr w:type="spellStart"/>
      <w:r>
        <w:t>transworld</w:t>
      </w:r>
      <w:proofErr w:type="spellEnd"/>
      <w:r>
        <w:t xml:space="preserve"> depravity is true. It requires only that it is possible. And possibility is sufficient to defeat a logical incompatibility argument.</w:t>
      </w:r>
    </w:p>
    <w:p w14:paraId="0D2E2C66" w14:textId="77777777" w:rsidR="00127CBE" w:rsidRDefault="00127CBE" w:rsidP="00127CBE">
      <w:pPr>
        <w:spacing w:after="180" w:line="288" w:lineRule="auto"/>
        <w:ind w:firstLine="720"/>
      </w:pPr>
      <w:r>
        <w:t>Mackie himself, in The Miracle of Theism (1982),</w:t>
      </w:r>
      <w:r>
        <w:rPr>
          <w:sz w:val="18"/>
          <w:szCs w:val="18"/>
          <w:vertAlign w:val="superscript"/>
        </w:rPr>
        <w:t>4</w:t>
      </w:r>
      <w:r>
        <w:t xml:space="preserve"> largely conceded that Plantinga's argument was successful against the logical form of the problem. Most contemporary philosophers of religion have followed his lead. The logical problem of evil is no longer the primary weapon in the atheist's arsenal.</w:t>
      </w:r>
    </w:p>
    <w:p w14:paraId="3F69F5E9" w14:textId="77777777" w:rsidR="00127CBE" w:rsidRDefault="00127CBE" w:rsidP="00127CBE">
      <w:r>
        <w:rPr>
          <w:b/>
          <w:bCs/>
        </w:rPr>
        <w:t>The evidential problem: Rowe, Draper, and the challenge of gratuitous evil</w:t>
      </w:r>
    </w:p>
    <w:p w14:paraId="5F0BAF9A" w14:textId="77777777" w:rsidR="00127CBE" w:rsidRDefault="00127CBE" w:rsidP="00127CBE">
      <w:pPr>
        <w:spacing w:after="180" w:line="288" w:lineRule="auto"/>
      </w:pPr>
      <w:r>
        <w:t>The evidential problem is philosophically harder because it does not require establishing a logical impossibility. It requires only that the evidence of suffering makes theism improbable relative to its alternatives. Rowe's argument focuses on what he calls gratuitous evil: suffering that is not necessary for any greater good, suffering that God could have prevented without thereby losing any greater good or permitting any worse evil.</w:t>
      </w:r>
    </w:p>
    <w:p w14:paraId="5E5C9D7B" w14:textId="77777777" w:rsidR="00127CBE" w:rsidRDefault="00127CBE" w:rsidP="00127CBE">
      <w:pPr>
        <w:spacing w:after="180" w:line="288" w:lineRule="auto"/>
        <w:ind w:firstLine="720"/>
      </w:pPr>
      <w:r>
        <w:t>Rowe's most famous example</w:t>
      </w:r>
      <w:r>
        <w:rPr>
          <w:sz w:val="18"/>
          <w:szCs w:val="18"/>
          <w:vertAlign w:val="superscript"/>
        </w:rPr>
        <w:t>5</w:t>
      </w:r>
      <w:r>
        <w:t xml:space="preserve"> involves a fawn dying slowly and alone in a forest fire, in agony, with no sentient creature nearby to benefit from or be educated by its suffering. If there is no good served by this </w:t>
      </w:r>
      <w:proofErr w:type="gramStart"/>
      <w:r>
        <w:t>particular suffering</w:t>
      </w:r>
      <w:proofErr w:type="gramEnd"/>
      <w:r>
        <w:t>, and if God could have prevented it, then a good God would have prevented it. Since apparently such suffering occurs, either there is no good served by it and no God, or there is a good we cannot discern. Rowe argues that the former is more probable than the latter.</w:t>
      </w:r>
    </w:p>
    <w:p w14:paraId="22125F29" w14:textId="77777777" w:rsidR="00127CBE" w:rsidRDefault="00127CBE" w:rsidP="00127CBE">
      <w:pPr>
        <w:spacing w:after="180" w:line="288" w:lineRule="auto"/>
        <w:ind w:firstLine="720"/>
      </w:pPr>
      <w:r>
        <w:lastRenderedPageBreak/>
        <w:t>Paul Draper developed a related version</w:t>
      </w:r>
      <w:r>
        <w:rPr>
          <w:sz w:val="18"/>
          <w:szCs w:val="18"/>
          <w:vertAlign w:val="superscript"/>
        </w:rPr>
        <w:t>6</w:t>
      </w:r>
      <w:r>
        <w:t xml:space="preserve"> of the evidential problem in his 1989 paper 'Pain and Pleasure: An Evidential Problem for Theists,' arguing that the distribution of suffering and pleasure in the world is more probable on the hypothesis of indifference, that no supernatural being cares about the well-being of sentient creatures, than on theism. The evidential problem in Draper's form is particularly challenging because it does not require identifying any specific piece of gratuitous suffering. It requires only that the overall pattern of pain and pleasure better fits a universe without God than a universe with one.</w:t>
      </w:r>
    </w:p>
    <w:p w14:paraId="35D97BD1" w14:textId="77777777" w:rsidR="00127CBE" w:rsidRDefault="00127CBE" w:rsidP="00127CBE">
      <w:r>
        <w:rPr>
          <w:b/>
          <w:bCs/>
        </w:rPr>
        <w:t>Skeptical theism: the limits of our cognitive horizon</w:t>
      </w:r>
    </w:p>
    <w:p w14:paraId="736FC52F" w14:textId="77777777" w:rsidR="00127CBE" w:rsidRDefault="00127CBE" w:rsidP="00127CBE">
      <w:pPr>
        <w:spacing w:after="180" w:line="288" w:lineRule="auto"/>
      </w:pPr>
      <w:r>
        <w:t>The most influential theistic response to the evidential problem is skeptical theism, associated with Stephen Wykstra,</w:t>
      </w:r>
      <w:r>
        <w:rPr>
          <w:sz w:val="18"/>
          <w:szCs w:val="18"/>
          <w:vertAlign w:val="superscript"/>
        </w:rPr>
        <w:t>7</w:t>
      </w:r>
      <w:r>
        <w:t xml:space="preserve"> Michael Bergmann, and Michael Almeida. The core argument is that human beings </w:t>
      </w:r>
      <w:proofErr w:type="gramStart"/>
      <w:r>
        <w:t>are not in a position to</w:t>
      </w:r>
      <w:proofErr w:type="gramEnd"/>
      <w:r>
        <w:t xml:space="preserve"> judge whether any </w:t>
      </w:r>
      <w:proofErr w:type="gramStart"/>
      <w:r>
        <w:t>particular instance</w:t>
      </w:r>
      <w:proofErr w:type="gramEnd"/>
      <w:r>
        <w:t xml:space="preserve"> of suffering is genuinely gratuitous, because our cognitive horizon is simply too limited to assess what goods and evils are connected to what other goods and evils </w:t>
      </w:r>
      <w:proofErr w:type="gramStart"/>
      <w:r>
        <w:t>across</w:t>
      </w:r>
      <w:proofErr w:type="gramEnd"/>
      <w:r>
        <w:t xml:space="preserve"> the full range of possible worlds and the full span of time.</w:t>
      </w:r>
    </w:p>
    <w:p w14:paraId="21EC881F" w14:textId="77777777" w:rsidR="00127CBE" w:rsidRDefault="00127CBE" w:rsidP="00127CBE">
      <w:pPr>
        <w:spacing w:after="180" w:line="288" w:lineRule="auto"/>
        <w:ind w:firstLine="720"/>
      </w:pPr>
      <w:r>
        <w:t>Wykstra's CORNEA principle (Condition of Reasonable Epistemic Access) holds that we are only entitled to infer from our failure to perceive a reason for something to the conclusion that there is no reason, if it is reasonable to think that we would have perceived such a reason if it existed. For a being of finite cognitive capacity looking at the suffering of a fawn, it is not reasonable to expect that we would be able to see all the goods that God might be securing through or around that suffering. Our failure to see a reason is therefore weak evidence at best that there is none.</w:t>
      </w:r>
    </w:p>
    <w:p w14:paraId="0A2EE468" w14:textId="77777777" w:rsidR="00127CBE" w:rsidRDefault="00127CBE" w:rsidP="00127CBE">
      <w:pPr>
        <w:spacing w:after="180" w:line="288" w:lineRule="auto"/>
        <w:ind w:firstLine="720"/>
      </w:pPr>
      <w:r>
        <w:lastRenderedPageBreak/>
        <w:t>Bergmann extends this</w:t>
      </w:r>
      <w:r>
        <w:rPr>
          <w:sz w:val="18"/>
          <w:szCs w:val="18"/>
          <w:vertAlign w:val="superscript"/>
        </w:rPr>
        <w:t>8</w:t>
      </w:r>
      <w:r>
        <w:t xml:space="preserve"> by noting that there are likely goods of which we are entirely unaware, connections between events that we cannot trace, and divine reasons that operate at a level of complexity wholly beyond our analysis. The claim that we can survey the distribution of suffering in the world and confidently pronounce that a significant portion of it is gratuitous is an epistemic claim that requires much more confidence in our cognitive capacities than is warranted.</w:t>
      </w:r>
    </w:p>
    <w:p w14:paraId="43FD26C6" w14:textId="77777777" w:rsidR="00127CBE" w:rsidRDefault="00127CBE" w:rsidP="00127CBE">
      <w:pPr>
        <w:spacing w:after="180" w:line="288" w:lineRule="auto"/>
        <w:ind w:firstLine="720"/>
      </w:pPr>
      <w:r>
        <w:t xml:space="preserve">Skeptical theism has been criticized for generating unwanted consequences: if we cannot trust our perception of seemingly gratuitous evil, can we trust our perception of seemingly gratuitous good, or our moral intuitions generally? Bergmann and others have responded that </w:t>
      </w:r>
      <w:proofErr w:type="gramStart"/>
      <w:r>
        <w:t>the skepticism</w:t>
      </w:r>
      <w:proofErr w:type="gramEnd"/>
      <w:r>
        <w:t xml:space="preserve"> is targeted specifically at our ability to assess the reasons an omniscient being might have for permitting suffering, and that this targeted skepticism does not generalize to moral intuitions in the way critics suggest. The debate on this point remains genuinely contested; philosophers such as Stephen Law have pressed what they call the “Pandora’s box” objection, arguing that the cognitive humility skeptical theism requires cannot be so neatly contained. This is a live difficulty that skeptical theists have not resolved to every critic’s satisfaction, and intellectual honesty requires saying so.</w:t>
      </w:r>
    </w:p>
    <w:p w14:paraId="61C54E39" w14:textId="77777777" w:rsidR="00127CBE" w:rsidRDefault="00127CBE" w:rsidP="00127CBE">
      <w:r>
        <w:rPr>
          <w:b/>
          <w:bCs/>
        </w:rPr>
        <w:t>The soul-making theodicy</w:t>
      </w:r>
    </w:p>
    <w:p w14:paraId="6956C7CE" w14:textId="77777777" w:rsidR="00127CBE" w:rsidRDefault="00127CBE" w:rsidP="00127CBE">
      <w:pPr>
        <w:spacing w:after="180" w:line="288" w:lineRule="auto"/>
      </w:pPr>
      <w:r>
        <w:t>The soul-making theodicy, associated most fully with John Hick</w:t>
      </w:r>
      <w:r>
        <w:rPr>
          <w:sz w:val="18"/>
          <w:szCs w:val="18"/>
          <w:vertAlign w:val="superscript"/>
        </w:rPr>
        <w:t>9</w:t>
      </w:r>
      <w:r>
        <w:t xml:space="preserve"> but rooted in the early Christian theologian Irenaeus, takes a different approach from both the free will defense and skeptical theism. Rather than arguing that God permits suffering despite having no reason to produce it, the soul-making theodicy argues that certain kinds of suffering are instrumentally necessary for </w:t>
      </w:r>
      <w:r>
        <w:lastRenderedPageBreak/>
        <w:t>the development of the moral and spiritual qualities that constitute genuine human flourishing.</w:t>
      </w:r>
    </w:p>
    <w:p w14:paraId="413C27A4" w14:textId="77777777" w:rsidR="00127CBE" w:rsidRDefault="00127CBE" w:rsidP="00127CBE">
      <w:pPr>
        <w:spacing w:after="180" w:line="288" w:lineRule="auto"/>
        <w:ind w:firstLine="720"/>
      </w:pPr>
      <w:r>
        <w:t xml:space="preserve">Hick distinguishes between two conceptions of human creation. The Augustinian view holds that humanity was created </w:t>
      </w:r>
      <w:proofErr w:type="gramStart"/>
      <w:r>
        <w:t>perfect</w:t>
      </w:r>
      <w:proofErr w:type="gramEnd"/>
      <w:r>
        <w:t xml:space="preserve"> and fell from that perfection. The Irenaean view, which Hick develops, holds that humanity was created immature, in the image of God but not yet in his likeness, and that the purpose of human existence is a gradual development toward the full likeness of God in which the image was created to issue. On this account, a world without challenge, difficulty, and the possibility of genuine suffering would be a world in which that development is impossible.</w:t>
      </w:r>
    </w:p>
    <w:p w14:paraId="3BC99772" w14:textId="77777777" w:rsidR="00127CBE" w:rsidRDefault="00127CBE" w:rsidP="00127CBE">
      <w:pPr>
        <w:spacing w:after="180" w:line="288" w:lineRule="auto"/>
        <w:ind w:firstLine="720"/>
      </w:pPr>
      <w:r>
        <w:t xml:space="preserve">Courage requires something to be afraid of. Compassion requires the existence of suffering in others. Perseverance requires obstacles that genuinely resist. The virtues that constitute mature personhood are not capacities that can be installed by fiat. They must be developed through </w:t>
      </w:r>
      <w:proofErr w:type="gramStart"/>
      <w:r>
        <w:t>encounter with</w:t>
      </w:r>
      <w:proofErr w:type="gramEnd"/>
      <w:r>
        <w:t xml:space="preserve"> a world that genuinely resists. Hick argues that God's purpose in creation was not to produce pleasure-maximizing machines but to produce persons capable of genuinely loving and knowing God, and that this purpose requires exactly the kind of world we </w:t>
      </w:r>
      <w:proofErr w:type="gramStart"/>
      <w:r>
        <w:t>actually inhabit</w:t>
      </w:r>
      <w:proofErr w:type="gramEnd"/>
      <w:r>
        <w:t>.</w:t>
      </w:r>
    </w:p>
    <w:p w14:paraId="3FC3B439" w14:textId="77777777" w:rsidR="00127CBE" w:rsidRDefault="00127CBE" w:rsidP="00127CBE">
      <w:pPr>
        <w:spacing w:after="180" w:line="288" w:lineRule="auto"/>
        <w:ind w:firstLine="720"/>
      </w:pPr>
      <w:r>
        <w:t>The soul-making theodicy has genuine strengths and genuine limits. It handles developmental suffering, the hardships through which character is formed, with considerable persuasive force. It is less convincing as an account of extreme suffering, the deaths of infants, mass atrocities, or the suffering of animals who have no capacity for the kind of development Hick describes. Hick himself acknowledged these limits and argued that they point toward an eschatological completion in which the story does not end with the suffering we can see.</w:t>
      </w:r>
    </w:p>
    <w:p w14:paraId="51E5D74E" w14:textId="77777777" w:rsidR="00127CBE" w:rsidRDefault="00127CBE" w:rsidP="00127CBE">
      <w:r>
        <w:rPr>
          <w:b/>
          <w:bCs/>
        </w:rPr>
        <w:lastRenderedPageBreak/>
        <w:t>Natural evil: the hardest case</w:t>
      </w:r>
    </w:p>
    <w:p w14:paraId="7981BB0D" w14:textId="77777777" w:rsidR="00127CBE" w:rsidRDefault="00127CBE" w:rsidP="00127CBE">
      <w:pPr>
        <w:spacing w:after="180" w:line="288" w:lineRule="auto"/>
      </w:pPr>
      <w:proofErr w:type="gramStart"/>
      <w:r>
        <w:t>The free</w:t>
      </w:r>
      <w:proofErr w:type="gramEnd"/>
      <w:r>
        <w:t xml:space="preserve"> will defense addresses moral evil convincingly. The soul-making theodicy addresses developmental suffering. The hardest case for any theodicy is natural evil: suffering produced not by human choices but by the structure of the physical world itself. Earthquakes, cancer, tsunamis, genetic diseases in children, the predation that is built into biological existence: these involve suffering that no human will directly </w:t>
      </w:r>
      <w:proofErr w:type="spellStart"/>
      <w:proofErr w:type="gramStart"/>
      <w:r>
        <w:t>caused</w:t>
      </w:r>
      <w:proofErr w:type="spellEnd"/>
      <w:proofErr w:type="gramEnd"/>
      <w:r>
        <w:t>, and for which the standard responses are less obviously applicable.</w:t>
      </w:r>
    </w:p>
    <w:p w14:paraId="00F1DB43" w14:textId="77777777" w:rsidR="00127CBE" w:rsidRDefault="00127CBE" w:rsidP="00127CBE">
      <w:pPr>
        <w:spacing w:after="180" w:line="288" w:lineRule="auto"/>
        <w:ind w:firstLine="720"/>
      </w:pPr>
      <w:r>
        <w:t>Several responses have been offered. The cosmic conflict model, developed by Gregory Boyd drawing on early Christian sources,</w:t>
      </w:r>
      <w:r>
        <w:rPr>
          <w:sz w:val="18"/>
          <w:szCs w:val="18"/>
          <w:vertAlign w:val="superscript"/>
        </w:rPr>
        <w:t>10</w:t>
      </w:r>
      <w:r>
        <w:t xml:space="preserve"> holds that the disorder in the natural world reflects a spiritual rebellion that preceded human history and that distorted creation away from God's original intention. On this view, natural evil is not part of God's design but a corruption of it, and the redemption of creation described in Romans 8, where Paul speaks of all creation groaning and waiting for liberation, is the ultimate answer to natural evil.</w:t>
      </w:r>
    </w:p>
    <w:p w14:paraId="59753E6E" w14:textId="77777777" w:rsidR="00127CBE" w:rsidRDefault="00127CBE" w:rsidP="00127CBE">
      <w:pPr>
        <w:spacing w:after="180" w:line="288" w:lineRule="auto"/>
        <w:ind w:firstLine="720"/>
      </w:pPr>
      <w:r>
        <w:t>C. S. Lewis, in The Problem of Pain,</w:t>
      </w:r>
      <w:r>
        <w:rPr>
          <w:sz w:val="18"/>
          <w:szCs w:val="18"/>
          <w:vertAlign w:val="superscript"/>
        </w:rPr>
        <w:t>11</w:t>
      </w:r>
      <w:r>
        <w:t xml:space="preserve"> argued that a world in which natural evil is impossible would be a world in which the laws of nature were constantly suspended to prevent harm, a world in which the regular structure that makes rational action, planning, and genuine moral agency possible would be undermined. A genuinely free and morally significant world requires </w:t>
      </w:r>
      <w:proofErr w:type="gramStart"/>
      <w:r>
        <w:t>a stable</w:t>
      </w:r>
      <w:proofErr w:type="gramEnd"/>
      <w:r>
        <w:t xml:space="preserve"> natural order, and a stable natural order will sometimes produce suffering as a byproduct of its regularity.</w:t>
      </w:r>
    </w:p>
    <w:p w14:paraId="01E8D86F" w14:textId="77777777" w:rsidR="00127CBE" w:rsidRDefault="00127CBE" w:rsidP="00127CBE">
      <w:pPr>
        <w:spacing w:after="180" w:line="288" w:lineRule="auto"/>
        <w:ind w:firstLine="720"/>
      </w:pPr>
      <w:r>
        <w:t xml:space="preserve">Neither response fully resolves the problem of natural evil, and intellectual honesty requires acknowledging this. What can be said is that the existence of natural evil does not reduce to a simple logical refutation of theism, that multiple partial responses together provide a more substantial cumulative answer </w:t>
      </w:r>
      <w:r>
        <w:lastRenderedPageBreak/>
        <w:t>than any single response, and that the eschatological dimension, the claim that creation will be restored and that present suffering is not the final state of things, is an essential element of the Christian response that secular alternatives cannot offer.</w:t>
      </w:r>
    </w:p>
    <w:p w14:paraId="5CC3CA6D" w14:textId="4CB844F9" w:rsidR="00127CBE" w:rsidRDefault="00127CBE" w:rsidP="00127CBE">
      <w:r>
        <w:rPr>
          <w:b/>
          <w:bCs/>
        </w:rPr>
        <w:t>The cumulative response</w:t>
      </w:r>
    </w:p>
    <w:p w14:paraId="5E39A8F7" w14:textId="77777777" w:rsidR="00127CBE" w:rsidRDefault="00127CBE" w:rsidP="00127CBE">
      <w:pPr>
        <w:spacing w:after="180" w:line="288" w:lineRule="auto"/>
      </w:pPr>
      <w:r>
        <w:t>No single theodicy answers every form of suffering, and the attempt to apply any one response universally tends to produce responses that feel inadequate to the specific suffering in front of you. The most honest and most adequate Christian response to the problem of evil is cumulative: different theodicies address different dimensions of the problem, and together they form a response that is more substantial than any of its parts.</w:t>
      </w:r>
    </w:p>
    <w:p w14:paraId="6513F5C1" w14:textId="77777777" w:rsidR="00127CBE" w:rsidRDefault="00127CBE" w:rsidP="00127CBE">
      <w:pPr>
        <w:spacing w:before="240" w:after="80"/>
        <w:jc w:val="center"/>
      </w:pPr>
      <w:r>
        <w:rPr>
          <w:noProof/>
        </w:rPr>
        <w:drawing>
          <wp:inline distT="0" distB="0" distL="0" distR="0" wp14:anchorId="6AB5125E" wp14:editId="3F8E8AFF">
            <wp:extent cx="4091939" cy="1901702"/>
            <wp:effectExtent l="0" t="0" r="0" b="0"/>
            <wp:docPr id="1697854795" name="Picture 1697854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4091939" cy="1901702"/>
                    </a:xfrm>
                    <a:prstGeom prst="rect">
                      <a:avLst/>
                    </a:prstGeom>
                  </pic:spPr>
                </pic:pic>
              </a:graphicData>
            </a:graphic>
          </wp:inline>
        </w:drawing>
      </w:r>
    </w:p>
    <w:p w14:paraId="49C7C7C7" w14:textId="5BE2506F" w:rsidR="00127CBE" w:rsidRDefault="00127CBE" w:rsidP="00127CBE">
      <w:pPr>
        <w:spacing w:after="280"/>
        <w:jc w:val="center"/>
      </w:pPr>
      <w:r>
        <w:rPr>
          <w:i/>
          <w:iCs/>
          <w:color w:val="555555"/>
          <w:sz w:val="18"/>
          <w:szCs w:val="18"/>
        </w:rPr>
        <w:t xml:space="preserve">Figure 5.2. Five major theodicies </w:t>
      </w:r>
      <w:r w:rsidR="00702008">
        <w:rPr>
          <w:i/>
          <w:iCs/>
          <w:color w:val="555555"/>
          <w:sz w:val="18"/>
          <w:szCs w:val="18"/>
        </w:rPr>
        <w:t xml:space="preserve">are </w:t>
      </w:r>
      <w:r>
        <w:rPr>
          <w:i/>
          <w:iCs/>
          <w:color w:val="555555"/>
          <w:sz w:val="18"/>
          <w:szCs w:val="18"/>
        </w:rPr>
        <w:t xml:space="preserve">mapped against the types of suffering they address and their primary limits. The cross appears last because it answers the deepest question, which is not the philosophical one but the personal one: </w:t>
      </w:r>
      <w:r w:rsidR="00702008">
        <w:rPr>
          <w:i/>
          <w:iCs/>
          <w:color w:val="555555"/>
          <w:sz w:val="18"/>
          <w:szCs w:val="18"/>
        </w:rPr>
        <w:t>Does</w:t>
      </w:r>
      <w:r>
        <w:rPr>
          <w:i/>
          <w:iCs/>
          <w:color w:val="555555"/>
          <w:sz w:val="18"/>
          <w:szCs w:val="18"/>
        </w:rPr>
        <w:t xml:space="preserve"> God care?</w:t>
      </w:r>
    </w:p>
    <w:p w14:paraId="1047EEE5" w14:textId="77777777" w:rsidR="00127CBE" w:rsidRDefault="00127CBE" w:rsidP="00127CBE">
      <w:pPr>
        <w:spacing w:after="180" w:line="288" w:lineRule="auto"/>
        <w:ind w:firstLine="720"/>
      </w:pPr>
      <w:r>
        <w:t xml:space="preserve">The cumulative response does not amount to a complete explanation of every instance of suffering. It amounts to something more modest but more honest: a demonstration that the problem of evil does not settle the question of God's existence, that multiple coherent responses are available, and that </w:t>
      </w:r>
      <w:r>
        <w:lastRenderedPageBreak/>
        <w:t>the Christian worldview provides resources for engaging suffering that its alternatives do not.</w:t>
      </w:r>
    </w:p>
    <w:p w14:paraId="32A47340" w14:textId="77777777" w:rsidR="00127CBE" w:rsidRDefault="00127CBE" w:rsidP="00127CBE">
      <w:r>
        <w:rPr>
          <w:b/>
          <w:bCs/>
        </w:rPr>
        <w:t>The irony argument: evil as evidence for God</w:t>
      </w:r>
    </w:p>
    <w:p w14:paraId="69E63098" w14:textId="77777777" w:rsidR="00127CBE" w:rsidRDefault="00127CBE" w:rsidP="00127CBE">
      <w:pPr>
        <w:spacing w:after="180" w:line="288" w:lineRule="auto"/>
      </w:pPr>
      <w:r>
        <w:t xml:space="preserve">The pamphlet that opens this chapter </w:t>
      </w:r>
      <w:proofErr w:type="gramStart"/>
      <w:r>
        <w:t>makes an observation</w:t>
      </w:r>
      <w:proofErr w:type="gramEnd"/>
      <w:r>
        <w:t xml:space="preserve"> that deserves fuller development: the very outrage that drives the problem of evil is itself evidence for the kind of moral reality that theism posits. To feel that suffering is genuinely, objectively wrong, not merely unfortunate or disadvantageous or socially disapproved, is to appeal implicitly to a moral standard that transcends both personal preference and social convention.</w:t>
      </w:r>
    </w:p>
    <w:p w14:paraId="3EE328F6" w14:textId="77777777" w:rsidR="00127CBE" w:rsidRDefault="00127CBE" w:rsidP="00127CBE">
      <w:pPr>
        <w:spacing w:after="180" w:line="288" w:lineRule="auto"/>
        <w:ind w:firstLine="720"/>
      </w:pPr>
      <w:r>
        <w:t>Philosopher Alvin Plantinga pressed this point</w:t>
      </w:r>
      <w:r>
        <w:rPr>
          <w:sz w:val="18"/>
          <w:szCs w:val="18"/>
          <w:vertAlign w:val="superscript"/>
        </w:rPr>
        <w:t>12</w:t>
      </w:r>
      <w:r>
        <w:t xml:space="preserve"> in a different form: the argument from evil against theism is typically framed as an evidential argument, but it relies on moral premises, specifically that gratuitous suffering is genuinely bad, that a good God would not permit it, and that what we observe is genuinely bad rather than merely uncomfortable. These moral premises are not themselves naturalistic claims. They are claims about the objective character of value, claims that sit uneasily in a worldview that treats human moral intuitions as nothing more than evolved preferences.</w:t>
      </w:r>
    </w:p>
    <w:p w14:paraId="2BA734DE" w14:textId="77777777" w:rsidR="00127CBE" w:rsidRDefault="00127CBE" w:rsidP="00127CBE">
      <w:pPr>
        <w:spacing w:after="180" w:line="288" w:lineRule="auto"/>
        <w:ind w:firstLine="720"/>
      </w:pPr>
      <w:r>
        <w:t>Dostoevsky's Ivan Karamazov,</w:t>
      </w:r>
      <w:r>
        <w:rPr>
          <w:sz w:val="18"/>
          <w:szCs w:val="18"/>
          <w:vertAlign w:val="superscript"/>
        </w:rPr>
        <w:t>13</w:t>
      </w:r>
      <w:r>
        <w:t xml:space="preserve"> perhaps the most powerful literary presentation of the problem of evil, makes his case against God by citing the suffering of innocent children and insisting that no cosmic harmony could justify it. But Ivan's very insistence assumes that the suffering of children has an absolute moral weight, that it is not merely inconvenient or statistically significant but genuinely, objectively tragic. That assumption requires a moral universe of the kind that only God can ground. The problem of evil, taken to its deepest level, tends to assume the very moral reality it is trying to invoke against belief.</w:t>
      </w:r>
    </w:p>
    <w:p w14:paraId="48A3F7C6" w14:textId="77777777" w:rsidR="00127CBE" w:rsidRDefault="00127CBE" w:rsidP="00127CBE">
      <w:r>
        <w:rPr>
          <w:b/>
          <w:bCs/>
        </w:rPr>
        <w:lastRenderedPageBreak/>
        <w:t>The cross and the resurrection as theodicy</w:t>
      </w:r>
    </w:p>
    <w:p w14:paraId="55653993" w14:textId="77777777" w:rsidR="00127CBE" w:rsidRDefault="00127CBE" w:rsidP="00127CBE">
      <w:pPr>
        <w:spacing w:after="180" w:line="288" w:lineRule="auto"/>
      </w:pPr>
      <w:r>
        <w:t>The Christian response to the problem of evil culminates not in a philosophical argument but in a historical claim: that God entered the suffering of the world in the person of Jesus Christ, bore it from the inside, and defeated it through resurrection. This is not a theodicy in the technical sense of a justification for God's allowing evil. It is something different and, in the judgment of most Christian theologians, more important: a demonstration that God is not a spectator of human suffering but a participant in it.</w:t>
      </w:r>
    </w:p>
    <w:p w14:paraId="275EA3A8" w14:textId="77777777" w:rsidR="00127CBE" w:rsidRDefault="00127CBE" w:rsidP="00127CBE">
      <w:pPr>
        <w:spacing w:after="180" w:line="288" w:lineRule="auto"/>
        <w:ind w:firstLine="720"/>
      </w:pPr>
      <w:r>
        <w:t>Nicholas Wolterstorff, the Yale philosopher</w:t>
      </w:r>
      <w:r>
        <w:rPr>
          <w:sz w:val="18"/>
          <w:szCs w:val="18"/>
          <w:vertAlign w:val="superscript"/>
        </w:rPr>
        <w:t>14</w:t>
      </w:r>
      <w:r>
        <w:t xml:space="preserve"> who lost his son in a mountain climbing accident and wrote about his grief in Lament for a Son, articulated this with devastating clarity: the God of the Gospel is not a God of impassive omnipotence who watches suffering from a safe distance. He is the God of the cross, who entered the worst that the world can do and who therefore understands from the inside what it means to lose a son.</w:t>
      </w:r>
    </w:p>
    <w:p w14:paraId="74B9230B" w14:textId="77777777" w:rsidR="00127CBE" w:rsidRDefault="00127CBE" w:rsidP="00127CBE">
      <w:pPr>
        <w:spacing w:after="180" w:line="288" w:lineRule="auto"/>
        <w:ind w:firstLine="720"/>
      </w:pPr>
      <w:r>
        <w:t>C. S. Lewis, writing in A Grief Observed</w:t>
      </w:r>
      <w:r>
        <w:rPr>
          <w:sz w:val="18"/>
          <w:szCs w:val="18"/>
          <w:vertAlign w:val="superscript"/>
        </w:rPr>
        <w:t>15</w:t>
      </w:r>
      <w:r>
        <w:t xml:space="preserve"> after the death of his wife Joy, recorded his own encounter with what felt like divine absence in the worst of his grief: a door slammed in his face, silence where he expected presence. He did not resolve the experience into a tidy theological conclusion. What he found, slowly and with difficulty, was not an explanation but a presence, not an answer to why but a companionship in the dark. His testimony is not an argument. It is evidence of a different kind, the kind that belongs to personal knowledge rather than philosophical demonstration, and it has brought more people through grief than any syllogism.</w:t>
      </w:r>
    </w:p>
    <w:p w14:paraId="7D8253FB" w14:textId="77777777" w:rsidR="00127CBE" w:rsidRDefault="00127CBE" w:rsidP="00127CBE">
      <w:pPr>
        <w:spacing w:after="180" w:line="288" w:lineRule="auto"/>
        <w:ind w:firstLine="720"/>
      </w:pPr>
      <w:r>
        <w:t>The resurrection is the final word in the Christian response to evil. If death is not the end, if the God who entered suffering also overcame it, if Paul is right</w:t>
      </w:r>
      <w:r>
        <w:rPr>
          <w:sz w:val="18"/>
          <w:szCs w:val="18"/>
          <w:vertAlign w:val="superscript"/>
        </w:rPr>
        <w:t>16</w:t>
      </w:r>
      <w:r>
        <w:t xml:space="preserve"> that the sufferings of the present time are not worth comparing with the glory that is to </w:t>
      </w:r>
      <w:r>
        <w:lastRenderedPageBreak/>
        <w:t>be revealed, then the problem of evil receives an answer that no purely philosophical theodicy can supply: not a justification of every instance of pain but a promise about where the whole story is going.</w:t>
      </w:r>
    </w:p>
    <w:p w14:paraId="0BDCAF1C" w14:textId="77777777" w:rsidR="00127CBE" w:rsidRDefault="00127CBE" w:rsidP="00127CBE">
      <w:pPr>
        <w:spacing w:after="180" w:line="288" w:lineRule="auto"/>
        <w:ind w:firstLine="720"/>
      </w:pPr>
      <w:r>
        <w:t>This does not silence the question. It should not silence the question. The right response to suffering is grief and outrage and lament, not premature acceptance. The psalms of lament, which make up a significant portion of the Hebrew psalter, are the prayers of people who bring their anguish directly to God and demand an accounting. God does not rebuke them for it. He listens. The Christian tradition has always maintained that honest grief and genuine faith are not opposites. They are both appropriate responses to a world that is broken and not yet restored.</w:t>
      </w:r>
    </w:p>
    <w:p w14:paraId="2C368071" w14:textId="77777777" w:rsidR="00127CBE" w:rsidRDefault="00127CBE" w:rsidP="00127CBE">
      <w:r>
        <w:rPr>
          <w:b/>
          <w:bCs/>
        </w:rPr>
        <w:t>What this chapter establishes</w:t>
      </w:r>
    </w:p>
    <w:p w14:paraId="41EA3C87" w14:textId="77777777" w:rsidR="00127CBE" w:rsidRDefault="00127CBE" w:rsidP="00127CBE">
      <w:pPr>
        <w:spacing w:after="180" w:line="288" w:lineRule="auto"/>
      </w:pPr>
      <w:r>
        <w:t xml:space="preserve">The problem of evil is the most serious intellectual and existential challenge to Christian faith. This chapter has not </w:t>
      </w:r>
      <w:proofErr w:type="gramStart"/>
      <w:r>
        <w:t>pretended</w:t>
      </w:r>
      <w:proofErr w:type="gramEnd"/>
      <w:r>
        <w:t xml:space="preserve"> otherwise. What it has argued is that the challenge, examined carefully, does not deliver the decisive refutation of theism that its popular presentation suggests.</w:t>
      </w:r>
    </w:p>
    <w:p w14:paraId="5220D9D7" w14:textId="77777777" w:rsidR="00127CBE" w:rsidRDefault="00127CBE" w:rsidP="00127CBE">
      <w:pPr>
        <w:spacing w:after="180" w:line="288" w:lineRule="auto"/>
        <w:ind w:firstLine="720"/>
      </w:pPr>
      <w:r>
        <w:t>The logical problem of evil is defeated by Plantinga's free will defense. The evidential problem is met by a combination of skeptical theism, the soul-making theodicy, the cosmic conflict model, and the acknowledgment that our cognitive access to divine reasons is genuinely limited. The hardest cases, natural evil and apparently gratuitous suffering, are acknowledged as genuinely difficult without conceding that they are decisive.</w:t>
      </w:r>
    </w:p>
    <w:p w14:paraId="5151DBEE" w14:textId="77777777" w:rsidR="00127CBE" w:rsidRDefault="00127CBE" w:rsidP="00127CBE">
      <w:pPr>
        <w:spacing w:after="180" w:line="288" w:lineRule="auto"/>
        <w:ind w:firstLine="720"/>
      </w:pPr>
      <w:r>
        <w:t xml:space="preserve">The deeper response to the problem of evil is not philosophical but theological and personal: a God who entered suffering, who cried from a cross, who defeated death, and who </w:t>
      </w:r>
      <w:r>
        <w:lastRenderedPageBreak/>
        <w:t xml:space="preserve">promises that present suffering is not the final word. That response does not dissolve the grief of a parent who has lost a child. Nothing does. What it offers is a presence in </w:t>
      </w:r>
      <w:proofErr w:type="gramStart"/>
      <w:r>
        <w:t>the grief</w:t>
      </w:r>
      <w:proofErr w:type="gramEnd"/>
      <w:r>
        <w:t xml:space="preserve">, a companionship in the dark, and a hope that the story is not over. For many people, including many people who have suffered terribly, that has proven sufficient. Whether it is sufficient for any </w:t>
      </w:r>
      <w:proofErr w:type="gramStart"/>
      <w:r>
        <w:t>particular reader</w:t>
      </w:r>
      <w:proofErr w:type="gramEnd"/>
      <w:r>
        <w:t xml:space="preserve"> is not a question this book can answer. It is a question that requires something beyond argument.</w:t>
      </w:r>
    </w:p>
    <w:p w14:paraId="5CC2BCF4" w14:textId="77777777" w:rsidR="00127CBE" w:rsidRDefault="00127CBE" w:rsidP="00127CBE">
      <w:r>
        <w:rPr>
          <w:b/>
          <w:bCs/>
        </w:rPr>
        <w:t>Going Deeper</w:t>
      </w:r>
    </w:p>
    <w:p w14:paraId="35D7C085" w14:textId="77777777" w:rsidR="00127CBE" w:rsidRDefault="00127CBE" w:rsidP="00127CBE">
      <w:pPr>
        <w:spacing w:after="180" w:line="288" w:lineRule="auto"/>
      </w:pPr>
      <w:r>
        <w:t>The problem of evil has generated more philosophical and theological literature than almost any other topic in this book. The following works represent the most important starting points, arranged from the most accessible to the more technically demanding.</w:t>
      </w:r>
    </w:p>
    <w:p w14:paraId="31018D07" w14:textId="77777777" w:rsidR="00127CBE" w:rsidRDefault="00127CBE" w:rsidP="00127CBE">
      <w:pPr>
        <w:spacing w:before="160" w:after="40"/>
        <w:ind w:left="720" w:hanging="720"/>
      </w:pPr>
      <w:r>
        <w:rPr>
          <w:b/>
          <w:bCs/>
          <w:sz w:val="22"/>
          <w:szCs w:val="22"/>
        </w:rPr>
        <w:t xml:space="preserve">Lewis, C. </w:t>
      </w:r>
      <w:proofErr w:type="gramStart"/>
      <w:r>
        <w:rPr>
          <w:b/>
          <w:bCs/>
          <w:sz w:val="22"/>
          <w:szCs w:val="22"/>
        </w:rPr>
        <w:t>S..</w:t>
      </w:r>
      <w:proofErr w:type="gramEnd"/>
      <w:r>
        <w:rPr>
          <w:b/>
          <w:bCs/>
          <w:sz w:val="22"/>
          <w:szCs w:val="22"/>
        </w:rPr>
        <w:t xml:space="preserve"> </w:t>
      </w:r>
      <w:proofErr w:type="gramStart"/>
      <w:r>
        <w:rPr>
          <w:i/>
          <w:iCs/>
          <w:sz w:val="22"/>
          <w:szCs w:val="22"/>
        </w:rPr>
        <w:t>A Grief</w:t>
      </w:r>
      <w:proofErr w:type="gramEnd"/>
      <w:r>
        <w:rPr>
          <w:i/>
          <w:iCs/>
          <w:sz w:val="22"/>
          <w:szCs w:val="22"/>
        </w:rPr>
        <w:t xml:space="preserve"> </w:t>
      </w:r>
      <w:proofErr w:type="gramStart"/>
      <w:r>
        <w:rPr>
          <w:i/>
          <w:iCs/>
          <w:sz w:val="22"/>
          <w:szCs w:val="22"/>
        </w:rPr>
        <w:t>Observed..</w:t>
      </w:r>
      <w:proofErr w:type="gramEnd"/>
      <w:r>
        <w:rPr>
          <w:i/>
          <w:iCs/>
          <w:sz w:val="22"/>
          <w:szCs w:val="22"/>
        </w:rPr>
        <w:t xml:space="preserve"> </w:t>
      </w:r>
      <w:r>
        <w:rPr>
          <w:sz w:val="22"/>
          <w:szCs w:val="22"/>
        </w:rPr>
        <w:t>London: Faber and Faber, 1961.</w:t>
      </w:r>
    </w:p>
    <w:p w14:paraId="238C0FCD" w14:textId="77777777" w:rsidR="00127CBE" w:rsidRDefault="00127CBE" w:rsidP="00127CBE">
      <w:pPr>
        <w:spacing w:after="100"/>
        <w:ind w:left="720"/>
      </w:pPr>
      <w:r>
        <w:rPr>
          <w:color w:val="444444"/>
          <w:sz w:val="21"/>
          <w:szCs w:val="21"/>
        </w:rPr>
        <w:t>Lewis wrote this after the death of his wife Joy Davidman from cancer. It is not a theodicy but a record of genuine grief, including the experience of apparent divine absence. It is honest in ways that most Christian writing about suffering is not, and it has been a companion to more grieving people than any philosophical treatment of the subject. Begin here.</w:t>
      </w:r>
    </w:p>
    <w:p w14:paraId="4F46DF2C" w14:textId="77777777" w:rsidR="00127CBE" w:rsidRDefault="00127CBE" w:rsidP="00127CBE">
      <w:pPr>
        <w:spacing w:before="160" w:after="40"/>
        <w:ind w:left="720" w:hanging="720"/>
      </w:pPr>
      <w:r>
        <w:rPr>
          <w:b/>
          <w:bCs/>
          <w:sz w:val="22"/>
          <w:szCs w:val="22"/>
        </w:rPr>
        <w:t xml:space="preserve">Wolterstorff, </w:t>
      </w:r>
      <w:proofErr w:type="gramStart"/>
      <w:r>
        <w:rPr>
          <w:b/>
          <w:bCs/>
          <w:sz w:val="22"/>
          <w:szCs w:val="22"/>
        </w:rPr>
        <w:t>Nicholas..</w:t>
      </w:r>
      <w:proofErr w:type="gramEnd"/>
      <w:r>
        <w:rPr>
          <w:b/>
          <w:bCs/>
          <w:sz w:val="22"/>
          <w:szCs w:val="22"/>
        </w:rPr>
        <w:t xml:space="preserve"> </w:t>
      </w:r>
      <w:r>
        <w:rPr>
          <w:i/>
          <w:iCs/>
          <w:sz w:val="22"/>
          <w:szCs w:val="22"/>
        </w:rPr>
        <w:t xml:space="preserve">Lament for a </w:t>
      </w:r>
      <w:proofErr w:type="gramStart"/>
      <w:r>
        <w:rPr>
          <w:i/>
          <w:iCs/>
          <w:sz w:val="22"/>
          <w:szCs w:val="22"/>
        </w:rPr>
        <w:t>Son..</w:t>
      </w:r>
      <w:proofErr w:type="gramEnd"/>
      <w:r>
        <w:rPr>
          <w:i/>
          <w:iCs/>
          <w:sz w:val="22"/>
          <w:szCs w:val="22"/>
        </w:rPr>
        <w:t xml:space="preserve"> </w:t>
      </w:r>
      <w:r>
        <w:rPr>
          <w:sz w:val="22"/>
          <w:szCs w:val="22"/>
        </w:rPr>
        <w:t>Grand Rapids: Eerdmans, 1987.</w:t>
      </w:r>
    </w:p>
    <w:p w14:paraId="6CEC818F" w14:textId="77777777" w:rsidR="00127CBE" w:rsidRDefault="00127CBE" w:rsidP="00127CBE">
      <w:pPr>
        <w:spacing w:after="100"/>
        <w:ind w:left="720"/>
      </w:pPr>
      <w:r>
        <w:rPr>
          <w:color w:val="444444"/>
          <w:sz w:val="21"/>
          <w:szCs w:val="21"/>
        </w:rPr>
        <w:t>A philosopher's memoir of grief after the death of his son in a mountain climbing accident. Like Lewis, Wolterstorff does not offer explanations. He offers honest witness to suffering and to the God who enters it. Brief, devastating, and essential.</w:t>
      </w:r>
    </w:p>
    <w:p w14:paraId="48333E57" w14:textId="77777777" w:rsidR="00127CBE" w:rsidRDefault="00127CBE" w:rsidP="00127CBE">
      <w:pPr>
        <w:spacing w:before="160" w:after="40"/>
        <w:ind w:left="720" w:hanging="720"/>
      </w:pPr>
      <w:r>
        <w:rPr>
          <w:b/>
          <w:bCs/>
          <w:sz w:val="22"/>
          <w:szCs w:val="22"/>
        </w:rPr>
        <w:t xml:space="preserve">Plantinga, </w:t>
      </w:r>
      <w:proofErr w:type="gramStart"/>
      <w:r>
        <w:rPr>
          <w:b/>
          <w:bCs/>
          <w:sz w:val="22"/>
          <w:szCs w:val="22"/>
        </w:rPr>
        <w:t>Alvin..</w:t>
      </w:r>
      <w:proofErr w:type="gramEnd"/>
      <w:r>
        <w:rPr>
          <w:b/>
          <w:bCs/>
          <w:sz w:val="22"/>
          <w:szCs w:val="22"/>
        </w:rPr>
        <w:t xml:space="preserve"> </w:t>
      </w:r>
      <w:r>
        <w:rPr>
          <w:i/>
          <w:iCs/>
          <w:sz w:val="22"/>
          <w:szCs w:val="22"/>
        </w:rPr>
        <w:t xml:space="preserve">God, Freedom, and </w:t>
      </w:r>
      <w:proofErr w:type="gramStart"/>
      <w:r>
        <w:rPr>
          <w:i/>
          <w:iCs/>
          <w:sz w:val="22"/>
          <w:szCs w:val="22"/>
        </w:rPr>
        <w:t>Evil..</w:t>
      </w:r>
      <w:proofErr w:type="gramEnd"/>
      <w:r>
        <w:rPr>
          <w:i/>
          <w:iCs/>
          <w:sz w:val="22"/>
          <w:szCs w:val="22"/>
        </w:rPr>
        <w:t xml:space="preserve"> </w:t>
      </w:r>
      <w:r>
        <w:rPr>
          <w:sz w:val="22"/>
          <w:szCs w:val="22"/>
        </w:rPr>
        <w:t>Grand Rapids: Eerdmans, 1974.</w:t>
      </w:r>
    </w:p>
    <w:p w14:paraId="70EB5EF4" w14:textId="77777777" w:rsidR="00127CBE" w:rsidRDefault="00127CBE" w:rsidP="00127CBE">
      <w:pPr>
        <w:spacing w:after="100"/>
        <w:ind w:left="720"/>
      </w:pPr>
      <w:r>
        <w:rPr>
          <w:color w:val="444444"/>
          <w:sz w:val="21"/>
          <w:szCs w:val="21"/>
        </w:rPr>
        <w:t xml:space="preserve">The most accessible statement of Plantinga's free will defense and its defeat of the logical problem of evil. Plantinga writes with unusual clarity for a technical philosopher, and the argument is </w:t>
      </w:r>
      <w:r>
        <w:rPr>
          <w:color w:val="444444"/>
          <w:sz w:val="21"/>
          <w:szCs w:val="21"/>
        </w:rPr>
        <w:lastRenderedPageBreak/>
        <w:t>presented in a way that a careful non-specialist can follow. The definitive response to Mackie.</w:t>
      </w:r>
    </w:p>
    <w:p w14:paraId="10A69E32" w14:textId="77777777" w:rsidR="00127CBE" w:rsidRDefault="00127CBE" w:rsidP="00127CBE">
      <w:pPr>
        <w:spacing w:before="160" w:after="40"/>
        <w:ind w:left="720" w:hanging="720"/>
      </w:pPr>
      <w:r>
        <w:rPr>
          <w:b/>
          <w:bCs/>
          <w:sz w:val="22"/>
          <w:szCs w:val="22"/>
        </w:rPr>
        <w:t xml:space="preserve">Lewis, C. </w:t>
      </w:r>
      <w:proofErr w:type="gramStart"/>
      <w:r>
        <w:rPr>
          <w:b/>
          <w:bCs/>
          <w:sz w:val="22"/>
          <w:szCs w:val="22"/>
        </w:rPr>
        <w:t>S..</w:t>
      </w:r>
      <w:proofErr w:type="gramEnd"/>
      <w:r>
        <w:rPr>
          <w:b/>
          <w:bCs/>
          <w:sz w:val="22"/>
          <w:szCs w:val="22"/>
        </w:rPr>
        <w:t xml:space="preserve"> </w:t>
      </w:r>
      <w:r>
        <w:rPr>
          <w:i/>
          <w:iCs/>
          <w:sz w:val="22"/>
          <w:szCs w:val="22"/>
        </w:rPr>
        <w:t xml:space="preserve">The Problem of </w:t>
      </w:r>
      <w:proofErr w:type="gramStart"/>
      <w:r>
        <w:rPr>
          <w:i/>
          <w:iCs/>
          <w:sz w:val="22"/>
          <w:szCs w:val="22"/>
        </w:rPr>
        <w:t>Pain..</w:t>
      </w:r>
      <w:proofErr w:type="gramEnd"/>
      <w:r>
        <w:rPr>
          <w:i/>
          <w:iCs/>
          <w:sz w:val="22"/>
          <w:szCs w:val="22"/>
        </w:rPr>
        <w:t xml:space="preserve"> </w:t>
      </w:r>
      <w:r>
        <w:rPr>
          <w:sz w:val="22"/>
          <w:szCs w:val="22"/>
        </w:rPr>
        <w:t>London: Geoffrey Bles, 1940.</w:t>
      </w:r>
    </w:p>
    <w:p w14:paraId="630F98D6" w14:textId="77777777" w:rsidR="00127CBE" w:rsidRDefault="00127CBE" w:rsidP="00127CBE">
      <w:pPr>
        <w:spacing w:after="100"/>
        <w:ind w:left="720"/>
      </w:pPr>
      <w:r>
        <w:rPr>
          <w:color w:val="444444"/>
          <w:sz w:val="21"/>
          <w:szCs w:val="21"/>
        </w:rPr>
        <w:t>Lewis's philosophical treatment of the problem, written before his personal encounter with grief. Covers free will, soul-making, natural evil, animal suffering, and heaven. Less raw than A Grief Observed but more systematic. The two books belong together.</w:t>
      </w:r>
    </w:p>
    <w:p w14:paraId="68673E2E" w14:textId="77777777" w:rsidR="00127CBE" w:rsidRDefault="00127CBE" w:rsidP="00127CBE">
      <w:pPr>
        <w:spacing w:before="160" w:after="40"/>
        <w:ind w:left="720" w:hanging="720"/>
      </w:pPr>
      <w:r>
        <w:rPr>
          <w:b/>
          <w:bCs/>
          <w:sz w:val="22"/>
          <w:szCs w:val="22"/>
        </w:rPr>
        <w:t xml:space="preserve">Hick, </w:t>
      </w:r>
      <w:proofErr w:type="gramStart"/>
      <w:r>
        <w:rPr>
          <w:b/>
          <w:bCs/>
          <w:sz w:val="22"/>
          <w:szCs w:val="22"/>
        </w:rPr>
        <w:t>John..</w:t>
      </w:r>
      <w:proofErr w:type="gramEnd"/>
      <w:r>
        <w:rPr>
          <w:b/>
          <w:bCs/>
          <w:sz w:val="22"/>
          <w:szCs w:val="22"/>
        </w:rPr>
        <w:t xml:space="preserve"> </w:t>
      </w:r>
      <w:r>
        <w:rPr>
          <w:i/>
          <w:iCs/>
          <w:sz w:val="22"/>
          <w:szCs w:val="22"/>
        </w:rPr>
        <w:t xml:space="preserve">Evil and the God of Love. Revised </w:t>
      </w:r>
      <w:proofErr w:type="gramStart"/>
      <w:r>
        <w:rPr>
          <w:i/>
          <w:iCs/>
          <w:sz w:val="22"/>
          <w:szCs w:val="22"/>
        </w:rPr>
        <w:t>ed..</w:t>
      </w:r>
      <w:proofErr w:type="gramEnd"/>
      <w:r>
        <w:rPr>
          <w:i/>
          <w:iCs/>
          <w:sz w:val="22"/>
          <w:szCs w:val="22"/>
        </w:rPr>
        <w:t xml:space="preserve"> </w:t>
      </w:r>
      <w:r>
        <w:rPr>
          <w:sz w:val="22"/>
          <w:szCs w:val="22"/>
        </w:rPr>
        <w:t>New York: Harper and Row, 1978.</w:t>
      </w:r>
    </w:p>
    <w:p w14:paraId="5BC94EE4" w14:textId="77777777" w:rsidR="00127CBE" w:rsidRDefault="00127CBE" w:rsidP="00127CBE">
      <w:pPr>
        <w:spacing w:after="100"/>
        <w:ind w:left="720"/>
      </w:pPr>
      <w:r>
        <w:rPr>
          <w:color w:val="444444"/>
          <w:sz w:val="21"/>
          <w:szCs w:val="21"/>
        </w:rPr>
        <w:t>The definitive statement of the soul-making theodicy and the Irenaean tradition. Hick is not a conservative evangelical, and his theological conclusions are contested, but his philosophical development of the soul-making framework is the most thorough available. Essential for readers who want the full argument.</w:t>
      </w:r>
    </w:p>
    <w:p w14:paraId="54E4550C" w14:textId="77777777" w:rsidR="00127CBE" w:rsidRDefault="00127CBE" w:rsidP="00127CBE">
      <w:pPr>
        <w:spacing w:before="160" w:after="40"/>
        <w:ind w:left="720" w:hanging="720"/>
      </w:pPr>
      <w:r>
        <w:rPr>
          <w:b/>
          <w:bCs/>
          <w:sz w:val="22"/>
          <w:szCs w:val="22"/>
        </w:rPr>
        <w:t xml:space="preserve">Rowe, William </w:t>
      </w:r>
      <w:proofErr w:type="gramStart"/>
      <w:r>
        <w:rPr>
          <w:b/>
          <w:bCs/>
          <w:sz w:val="22"/>
          <w:szCs w:val="22"/>
        </w:rPr>
        <w:t>L..</w:t>
      </w:r>
      <w:proofErr w:type="gramEnd"/>
      <w:r>
        <w:rPr>
          <w:b/>
          <w:bCs/>
          <w:sz w:val="22"/>
          <w:szCs w:val="22"/>
        </w:rPr>
        <w:t xml:space="preserve"> </w:t>
      </w:r>
      <w:r>
        <w:rPr>
          <w:i/>
          <w:iCs/>
          <w:sz w:val="22"/>
          <w:szCs w:val="22"/>
        </w:rPr>
        <w:t xml:space="preserve">'The Problem of Evil and Some Varieties of Atheism.'. </w:t>
      </w:r>
      <w:r>
        <w:rPr>
          <w:sz w:val="22"/>
          <w:szCs w:val="22"/>
        </w:rPr>
        <w:t>American Philosophical Quarterly 16, no. 4 (1979): 335-341.</w:t>
      </w:r>
    </w:p>
    <w:p w14:paraId="569F8D7E" w14:textId="77777777" w:rsidR="00127CBE" w:rsidRDefault="00127CBE" w:rsidP="00127CBE">
      <w:pPr>
        <w:spacing w:after="100"/>
        <w:ind w:left="720"/>
      </w:pPr>
      <w:r>
        <w:rPr>
          <w:color w:val="444444"/>
          <w:sz w:val="21"/>
          <w:szCs w:val="21"/>
        </w:rPr>
        <w:t>The most influential statement of the evidential problem of evil, included here specifically because reading the best version of the opposing argument is essential intellectual honesty. Rowe is clear, fair, and searching. Understanding his argument is a prerequisite for evaluating the theistic responses to it.</w:t>
      </w:r>
    </w:p>
    <w:p w14:paraId="4203F656" w14:textId="77777777" w:rsidR="00127CBE" w:rsidRDefault="00127CBE" w:rsidP="00127CBE">
      <w:pPr>
        <w:spacing w:before="160" w:after="40"/>
        <w:ind w:left="720" w:hanging="720"/>
      </w:pPr>
      <w:r>
        <w:rPr>
          <w:b/>
          <w:bCs/>
          <w:sz w:val="22"/>
          <w:szCs w:val="22"/>
        </w:rPr>
        <w:t xml:space="preserve">Bergmann, </w:t>
      </w:r>
      <w:proofErr w:type="gramStart"/>
      <w:r>
        <w:rPr>
          <w:b/>
          <w:bCs/>
          <w:sz w:val="22"/>
          <w:szCs w:val="22"/>
        </w:rPr>
        <w:t>Michael..</w:t>
      </w:r>
      <w:proofErr w:type="gramEnd"/>
      <w:r>
        <w:rPr>
          <w:b/>
          <w:bCs/>
          <w:sz w:val="22"/>
          <w:szCs w:val="22"/>
        </w:rPr>
        <w:t xml:space="preserve"> </w:t>
      </w:r>
      <w:r>
        <w:rPr>
          <w:i/>
          <w:iCs/>
          <w:sz w:val="22"/>
          <w:szCs w:val="22"/>
        </w:rPr>
        <w:t xml:space="preserve">‘Skeptical Theism and Rowe’s New Evidential Argument from Evil.’ </w:t>
      </w:r>
      <w:r>
        <w:rPr>
          <w:sz w:val="22"/>
          <w:szCs w:val="22"/>
        </w:rPr>
        <w:t>Nous 35, no. 2 (2001): 278-296.</w:t>
      </w:r>
    </w:p>
    <w:p w14:paraId="2D0E19BC" w14:textId="77777777" w:rsidR="00127CBE" w:rsidRDefault="00127CBE" w:rsidP="00127CBE">
      <w:pPr>
        <w:spacing w:after="100"/>
        <w:ind w:left="720"/>
      </w:pPr>
      <w:r>
        <w:rPr>
          <w:color w:val="444444"/>
          <w:sz w:val="21"/>
          <w:szCs w:val="21"/>
        </w:rPr>
        <w:t xml:space="preserve">The most rigorous recent development of skeptical theism as a response to the evidential problem. Technical but important for readers who want to engage </w:t>
      </w:r>
      <w:proofErr w:type="gramStart"/>
      <w:r>
        <w:rPr>
          <w:color w:val="444444"/>
          <w:sz w:val="21"/>
          <w:szCs w:val="21"/>
        </w:rPr>
        <w:t>the academic</w:t>
      </w:r>
      <w:proofErr w:type="gramEnd"/>
      <w:r>
        <w:rPr>
          <w:color w:val="444444"/>
          <w:sz w:val="21"/>
          <w:szCs w:val="21"/>
        </w:rPr>
        <w:t xml:space="preserve"> literature on the problem.</w:t>
      </w:r>
    </w:p>
    <w:p w14:paraId="1BDB6114" w14:textId="77777777" w:rsidR="00A3162C" w:rsidRDefault="00A3162C" w:rsidP="00127CBE">
      <w:pPr>
        <w:rPr>
          <w:b/>
          <w:bCs/>
        </w:rPr>
      </w:pPr>
    </w:p>
    <w:p w14:paraId="0A3F82B9" w14:textId="77777777" w:rsidR="00A3162C" w:rsidRDefault="00A3162C" w:rsidP="00127CBE">
      <w:pPr>
        <w:rPr>
          <w:b/>
          <w:bCs/>
        </w:rPr>
      </w:pPr>
    </w:p>
    <w:p w14:paraId="634E34EC" w14:textId="77777777" w:rsidR="00A3162C" w:rsidRDefault="00A3162C" w:rsidP="00127CBE">
      <w:pPr>
        <w:rPr>
          <w:b/>
          <w:bCs/>
        </w:rPr>
      </w:pPr>
    </w:p>
    <w:p w14:paraId="247929A1" w14:textId="77777777" w:rsidR="00A3162C" w:rsidRDefault="00A3162C" w:rsidP="00127CBE">
      <w:pPr>
        <w:rPr>
          <w:b/>
          <w:bCs/>
        </w:rPr>
      </w:pPr>
    </w:p>
    <w:p w14:paraId="78506743" w14:textId="77777777" w:rsidR="00A3162C" w:rsidRDefault="00A3162C" w:rsidP="00127CBE">
      <w:pPr>
        <w:rPr>
          <w:b/>
          <w:bCs/>
        </w:rPr>
      </w:pPr>
    </w:p>
    <w:p w14:paraId="09CC2B63" w14:textId="77777777" w:rsidR="00A3162C" w:rsidRDefault="00A3162C" w:rsidP="00127CBE">
      <w:pPr>
        <w:rPr>
          <w:b/>
          <w:bCs/>
        </w:rPr>
      </w:pPr>
    </w:p>
    <w:p w14:paraId="7C9DDF54" w14:textId="3F967325" w:rsidR="00127CBE" w:rsidRDefault="00127CBE" w:rsidP="00127CBE">
      <w:r>
        <w:rPr>
          <w:b/>
          <w:bCs/>
        </w:rPr>
        <w:lastRenderedPageBreak/>
        <w:t>Notes</w:t>
      </w:r>
    </w:p>
    <w:p w14:paraId="4F8D875C" w14:textId="1DE2DB0A" w:rsidR="00127CBE" w:rsidRDefault="00127CBE" w:rsidP="00127CBE">
      <w:pPr>
        <w:spacing w:after="130" w:line="264" w:lineRule="auto"/>
        <w:ind w:left="720" w:hanging="480"/>
      </w:pPr>
      <w:r>
        <w:rPr>
          <w:sz w:val="20"/>
          <w:szCs w:val="20"/>
        </w:rPr>
        <w:t>1</w:t>
      </w:r>
      <w:proofErr w:type="gramStart"/>
      <w:r>
        <w:rPr>
          <w:sz w:val="20"/>
          <w:szCs w:val="20"/>
        </w:rPr>
        <w:t>.  J</w:t>
      </w:r>
      <w:proofErr w:type="gramEnd"/>
      <w:r>
        <w:rPr>
          <w:sz w:val="20"/>
          <w:szCs w:val="20"/>
        </w:rPr>
        <w:t xml:space="preserve">. L. Mackie, 'Evil and Omnipotence,' Mind 64, no. 254 (1955): 200-212. </w:t>
      </w:r>
      <w:r w:rsidR="00A3162C">
        <w:rPr>
          <w:sz w:val="20"/>
          <w:szCs w:val="20"/>
        </w:rPr>
        <w:t>Mackie argues</w:t>
      </w:r>
      <w:r>
        <w:rPr>
          <w:sz w:val="20"/>
          <w:szCs w:val="20"/>
        </w:rPr>
        <w:t xml:space="preserve"> that the following propositions form an inconsistent set: God is omnipotent; God is wholly good; evil exists. He argues that a good being eliminates evil as far as it can, and that an omnipotent being can do anything, and that therefore a good omnipotent being would eliminate evil entirely. The argument depends on both premises being stated without qualification, and Plantinga's response attacks both qualifications.</w:t>
      </w:r>
    </w:p>
    <w:p w14:paraId="038EB95B" w14:textId="77777777" w:rsidR="00127CBE" w:rsidRDefault="00127CBE" w:rsidP="00127CBE">
      <w:pPr>
        <w:spacing w:after="130" w:line="264" w:lineRule="auto"/>
        <w:ind w:left="720" w:hanging="480"/>
      </w:pPr>
      <w:r>
        <w:rPr>
          <w:sz w:val="20"/>
          <w:szCs w:val="20"/>
        </w:rPr>
        <w:t>2.  William L. Rowe, 'The Problem of Evil and Some Varieties of Atheism,' American Philosophical Quarterly 16, no. 4 (1979): 335-341. Rowe's distinction between friendly and unfriendly atheism, and his acknowledgment that a theist can be rational in accepting belief in God despite the evidential problem, makes his paper unusually fair-minded. He later modified his argument in response to skeptical theist objections but maintained that the problem remained evidentially significant.</w:t>
      </w:r>
    </w:p>
    <w:p w14:paraId="15697EE0" w14:textId="77777777" w:rsidR="00127CBE" w:rsidRDefault="00127CBE" w:rsidP="00127CBE">
      <w:pPr>
        <w:spacing w:after="130" w:line="264" w:lineRule="auto"/>
        <w:ind w:left="720" w:hanging="480"/>
      </w:pPr>
      <w:r>
        <w:rPr>
          <w:sz w:val="20"/>
          <w:szCs w:val="20"/>
        </w:rPr>
        <w:t xml:space="preserve">3.  Alvin Plantinga, God, Freedom, and Evil (Grand Rapids: Eerdmans, 1974); The Nature of Necessity (Oxford: Clarendon Press, 1974). The free will defense had earlier precursors in Augustine and in G. W. Leibniz, but Plantinga's formulation in terms of possible worlds and </w:t>
      </w:r>
      <w:proofErr w:type="spellStart"/>
      <w:r>
        <w:rPr>
          <w:sz w:val="20"/>
          <w:szCs w:val="20"/>
        </w:rPr>
        <w:t>transworld</w:t>
      </w:r>
      <w:proofErr w:type="spellEnd"/>
      <w:r>
        <w:rPr>
          <w:sz w:val="20"/>
          <w:szCs w:val="20"/>
        </w:rPr>
        <w:t xml:space="preserve"> depravity gave it </w:t>
      </w:r>
      <w:proofErr w:type="gramStart"/>
      <w:r>
        <w:rPr>
          <w:sz w:val="20"/>
          <w:szCs w:val="20"/>
        </w:rPr>
        <w:t>a precision</w:t>
      </w:r>
      <w:proofErr w:type="gramEnd"/>
      <w:r>
        <w:rPr>
          <w:sz w:val="20"/>
          <w:szCs w:val="20"/>
        </w:rPr>
        <w:t xml:space="preserve"> and rigor that made it decisive against the logical problem.</w:t>
      </w:r>
    </w:p>
    <w:p w14:paraId="0B350E4D" w14:textId="77777777" w:rsidR="00127CBE" w:rsidRDefault="00127CBE" w:rsidP="00127CBE">
      <w:pPr>
        <w:spacing w:after="130" w:line="264" w:lineRule="auto"/>
        <w:ind w:left="720" w:hanging="480"/>
      </w:pPr>
      <w:r>
        <w:rPr>
          <w:sz w:val="20"/>
          <w:szCs w:val="20"/>
        </w:rPr>
        <w:t xml:space="preserve">4.  J. L. Mackie, The Miracle of Theism: Arguments </w:t>
      </w:r>
      <w:proofErr w:type="gramStart"/>
      <w:r>
        <w:rPr>
          <w:sz w:val="20"/>
          <w:szCs w:val="20"/>
        </w:rPr>
        <w:t>For</w:t>
      </w:r>
      <w:proofErr w:type="gramEnd"/>
      <w:r>
        <w:rPr>
          <w:sz w:val="20"/>
          <w:szCs w:val="20"/>
        </w:rPr>
        <w:t xml:space="preserve"> and Against the Existence of God (Oxford: Clarendon Press, 1982), 154. Mackie wrote: 'Since this </w:t>
      </w:r>
      <w:proofErr w:type="spellStart"/>
      <w:r>
        <w:rPr>
          <w:sz w:val="20"/>
          <w:szCs w:val="20"/>
        </w:rPr>
        <w:t>defence</w:t>
      </w:r>
      <w:proofErr w:type="spellEnd"/>
      <w:r>
        <w:rPr>
          <w:sz w:val="20"/>
          <w:szCs w:val="20"/>
        </w:rPr>
        <w:t xml:space="preserve"> is formally possible, and its principle involves no real abandonment of our ordinary view of the logical relations between a being's having some particular degree of goodness and his choosing certain kinds of actions, we can concede that the problem of evil does not, after all, show that the central doctrines of theism are logically inconsistent with one another.'</w:t>
      </w:r>
    </w:p>
    <w:p w14:paraId="0D7258EC" w14:textId="77777777" w:rsidR="00127CBE" w:rsidRDefault="00127CBE" w:rsidP="00127CBE">
      <w:pPr>
        <w:spacing w:after="130" w:line="264" w:lineRule="auto"/>
        <w:ind w:left="720" w:hanging="480"/>
      </w:pPr>
      <w:r>
        <w:rPr>
          <w:sz w:val="20"/>
          <w:szCs w:val="20"/>
        </w:rPr>
        <w:t>5</w:t>
      </w:r>
      <w:proofErr w:type="gramStart"/>
      <w:r>
        <w:rPr>
          <w:sz w:val="20"/>
          <w:szCs w:val="20"/>
        </w:rPr>
        <w:t>.  Rowe</w:t>
      </w:r>
      <w:proofErr w:type="gramEnd"/>
      <w:r>
        <w:rPr>
          <w:sz w:val="20"/>
          <w:szCs w:val="20"/>
        </w:rPr>
        <w:t>, 'The Problem of Evil,' 337. The suffering fawn example is Rowe's most famous illustration and has been widely discussed. Peter van Inwagen, in The Problem of Evil (Oxford: Oxford University Press, 2006), offers a lengthy response arguing that Rowe's inference from the apparent gratuitousness of the suffering to its actual gratuitousness depends on assuming that we would recognize God's reasons if they existed, an assumption that skeptical theism denies.</w:t>
      </w:r>
    </w:p>
    <w:p w14:paraId="76CA0B01" w14:textId="77777777" w:rsidR="00127CBE" w:rsidRDefault="00127CBE" w:rsidP="00127CBE">
      <w:pPr>
        <w:spacing w:after="130" w:line="264" w:lineRule="auto"/>
        <w:ind w:left="720" w:hanging="480"/>
      </w:pPr>
      <w:r>
        <w:rPr>
          <w:sz w:val="20"/>
          <w:szCs w:val="20"/>
        </w:rPr>
        <w:lastRenderedPageBreak/>
        <w:t>6.  Paul Draper, 'Pain and Pleasure: An Evidential Problem for Theists,' Nous 23, no. 3 (1989): 331-350. Draper's argument is that the hypothesis of indifference, on which no supernatural being cares about the well-being of sentient creatures, predicts the observed distribution of pain and pleasure better than theism. His version of the evidential problem is considered by many philosophers to be more powerful than Rowe's because it does not require identifying specific instances of gratuitous suffering.</w:t>
      </w:r>
    </w:p>
    <w:p w14:paraId="40152B2F" w14:textId="77777777" w:rsidR="00127CBE" w:rsidRDefault="00127CBE" w:rsidP="00127CBE">
      <w:pPr>
        <w:spacing w:after="130" w:line="264" w:lineRule="auto"/>
        <w:ind w:left="720" w:hanging="480"/>
      </w:pPr>
      <w:r>
        <w:rPr>
          <w:sz w:val="20"/>
          <w:szCs w:val="20"/>
        </w:rPr>
        <w:t>7</w:t>
      </w:r>
      <w:proofErr w:type="gramStart"/>
      <w:r>
        <w:rPr>
          <w:sz w:val="20"/>
          <w:szCs w:val="20"/>
        </w:rPr>
        <w:t>.  Stephen</w:t>
      </w:r>
      <w:proofErr w:type="gramEnd"/>
      <w:r>
        <w:rPr>
          <w:sz w:val="20"/>
          <w:szCs w:val="20"/>
        </w:rPr>
        <w:t xml:space="preserve"> J. Wykstra, 'The Humean Obstacle to Evidential Arguments from Suffering: On Avoiding the Evils of Appearance,' International Journal for Philosophy of Religion 16 (1984): 73-93. Wykstra's CORNEA principle is the foundation of the skeptical theist response. He argued that Rowe's inference from the appearance of gratuitousness to actual gratuitousness violates what he calls CORNEA: we are only entitled to infer from the appearance of no reason to the existence of no reason if it is reasonable to expect that we would have perceived such a reason if it existed.</w:t>
      </w:r>
    </w:p>
    <w:p w14:paraId="072693CD" w14:textId="77777777" w:rsidR="00127CBE" w:rsidRDefault="00127CBE" w:rsidP="00127CBE">
      <w:pPr>
        <w:spacing w:after="130" w:line="264" w:lineRule="auto"/>
        <w:ind w:left="720" w:hanging="480"/>
      </w:pPr>
      <w:r>
        <w:rPr>
          <w:sz w:val="20"/>
          <w:szCs w:val="20"/>
        </w:rPr>
        <w:t>8.  Michael Bergmann, ‘Skeptical Theism and Rowe’s New Evidential Argument from Evil,’ Nous 35, no. 2 (2001): 278-296. Bergmann argues that we have good reason to believe that God would have reasons we cannot see, and that our epistemic situation relative to an omniscient being is sufficiently humble that we should not expect to recognize divine reasons for permitting suffering even when such reasons exist.</w:t>
      </w:r>
    </w:p>
    <w:p w14:paraId="6E00DE43" w14:textId="77777777" w:rsidR="00127CBE" w:rsidRDefault="00127CBE" w:rsidP="00127CBE">
      <w:pPr>
        <w:spacing w:after="130" w:line="264" w:lineRule="auto"/>
        <w:ind w:left="720" w:hanging="480"/>
      </w:pPr>
      <w:r>
        <w:rPr>
          <w:sz w:val="20"/>
          <w:szCs w:val="20"/>
        </w:rPr>
        <w:t>9.  John Hick, Evil and the God of Love, rev. ed. (New York: Harper and Row, 1978). The Irenaean sources are primarily Irenaeus, Against Heresies IV.38-39, where Irenaeus distinguishes between the image of God in which humans were created and the likeness of God toward which they are called to develop. Hick's use of this distinction to construct a theodicy is a significant creative development of the patristic material.</w:t>
      </w:r>
    </w:p>
    <w:p w14:paraId="325B926C" w14:textId="77777777" w:rsidR="00127CBE" w:rsidRDefault="00127CBE" w:rsidP="00127CBE">
      <w:pPr>
        <w:spacing w:after="130" w:line="264" w:lineRule="auto"/>
        <w:ind w:left="720" w:hanging="480"/>
      </w:pPr>
      <w:r>
        <w:rPr>
          <w:sz w:val="20"/>
          <w:szCs w:val="20"/>
        </w:rPr>
        <w:t>10.  Gregory A. Boyd, Satan and the Problem of Evil: Constructing a Trinitarian Warfare Theodicy (Downers Grove, IL: InterVarsity Press, 2001). Boyd argues that the warfare worldview, in which creation is the theater of a cosmic conflict between God and rebellious spiritual powers, is the best explanation for natural evil and for the disordered character of creation. He draws on extensive early Christian sources, including Origen and Irenaeus, as well as on the New Testament's presentation of Satan as the 'ruler of this world.'</w:t>
      </w:r>
    </w:p>
    <w:p w14:paraId="7E0D0A3A" w14:textId="77777777" w:rsidR="00127CBE" w:rsidRDefault="00127CBE" w:rsidP="00127CBE">
      <w:pPr>
        <w:spacing w:after="130" w:line="264" w:lineRule="auto"/>
        <w:ind w:left="720" w:hanging="480"/>
      </w:pPr>
      <w:r>
        <w:rPr>
          <w:sz w:val="20"/>
          <w:szCs w:val="20"/>
        </w:rPr>
        <w:lastRenderedPageBreak/>
        <w:t>11</w:t>
      </w:r>
      <w:proofErr w:type="gramStart"/>
      <w:r>
        <w:rPr>
          <w:sz w:val="20"/>
          <w:szCs w:val="20"/>
        </w:rPr>
        <w:t>.  C</w:t>
      </w:r>
      <w:proofErr w:type="gramEnd"/>
      <w:r>
        <w:rPr>
          <w:sz w:val="20"/>
          <w:szCs w:val="20"/>
        </w:rPr>
        <w:t>. S. Lewis, The Problem of Pain (London: Geoffrey Bles, 1940), 23-24. Lewis's argument is that a world in which God constantly intervened to prevent the harmful consequences of natural law would be a world in which moral agency was impossible, because the predictability of consequences is essential to rational planning and genuine moral choice. He acknowledges that this does not explain every instance of natural evil but argues that it explains why a world with natural law at all will contain natural suffering.</w:t>
      </w:r>
    </w:p>
    <w:p w14:paraId="554E60D5" w14:textId="77777777" w:rsidR="00127CBE" w:rsidRDefault="00127CBE" w:rsidP="00127CBE">
      <w:pPr>
        <w:spacing w:after="130" w:line="264" w:lineRule="auto"/>
        <w:ind w:left="720" w:hanging="480"/>
      </w:pPr>
      <w:r>
        <w:rPr>
          <w:sz w:val="20"/>
          <w:szCs w:val="20"/>
        </w:rPr>
        <w:t>12</w:t>
      </w:r>
      <w:proofErr w:type="gramStart"/>
      <w:r>
        <w:rPr>
          <w:sz w:val="20"/>
          <w:szCs w:val="20"/>
        </w:rPr>
        <w:t>.  Alvin</w:t>
      </w:r>
      <w:proofErr w:type="gramEnd"/>
      <w:r>
        <w:rPr>
          <w:sz w:val="20"/>
          <w:szCs w:val="20"/>
        </w:rPr>
        <w:t xml:space="preserve"> Plantinga, 'Transworld Depravity, Transworld Sanctity, and Uncooperative Essences,' Philosophy and Phenomenological Research 78, no. 1 (2009): 178-191. The irony argument, that the evidential problem of evil relies on moral premises that are incompatible with the naturalism that typically motivates the argument, is developed in a slightly different form by C. S. Lewis in Mere Christianity, book 2, chapter 1, and by Plantinga in Where the Conflict Really Lies (New York: Oxford University Press, 2011), 58-63.</w:t>
      </w:r>
    </w:p>
    <w:p w14:paraId="3AE5BEB2" w14:textId="16300495" w:rsidR="00127CBE" w:rsidRDefault="00127CBE" w:rsidP="00127CBE">
      <w:pPr>
        <w:spacing w:after="130" w:line="264" w:lineRule="auto"/>
        <w:ind w:left="720" w:hanging="480"/>
      </w:pPr>
      <w:r>
        <w:rPr>
          <w:sz w:val="20"/>
          <w:szCs w:val="20"/>
        </w:rPr>
        <w:t xml:space="preserve">13.  Fyodor Dostoevsky, The Brothers Karamazov, trans. Richard Pevear and Larissa Volokhonsky (New York: Farrar, Straus and Giroux, 1990), 245-264. The chapter 'Rebellion,' in which Ivan presents his case against God, is one of the most powerful statements of the problem of evil in world literature. Dostoevsky himself believed that Ivan's argument required a response of the kind that his character Alyosha ultimately provides, and that the entire novel is </w:t>
      </w:r>
      <w:r w:rsidR="00D92E5C">
        <w:rPr>
          <w:sz w:val="20"/>
          <w:szCs w:val="20"/>
        </w:rPr>
        <w:t>that response</w:t>
      </w:r>
      <w:r>
        <w:rPr>
          <w:sz w:val="20"/>
          <w:szCs w:val="20"/>
        </w:rPr>
        <w:t>.</w:t>
      </w:r>
    </w:p>
    <w:p w14:paraId="1AD17B0C" w14:textId="77777777" w:rsidR="00127CBE" w:rsidRDefault="00127CBE" w:rsidP="00127CBE">
      <w:pPr>
        <w:spacing w:after="130" w:line="264" w:lineRule="auto"/>
        <w:ind w:left="720" w:hanging="480"/>
      </w:pPr>
      <w:r>
        <w:rPr>
          <w:sz w:val="20"/>
          <w:szCs w:val="20"/>
        </w:rPr>
        <w:t>14.  Nicholas Wolterstorff, Lament for a Son (Grand Rapids: Eerdmans, 1987), 81. Wolterstorff's theology of the suffering God, developed more systematically in 'Suffering Love,' in Philosophy and the Christian Faith, ed. Thomas V. Morris (Notre Dame, IN: University of Notre Dame Press, 1988), 196-237, draws on the kenotic tradition and on the passion narratives to argue that God's suffering with us is not incidental to the Christian answer to evil but central to it.</w:t>
      </w:r>
    </w:p>
    <w:p w14:paraId="716A40AA" w14:textId="77777777" w:rsidR="00127CBE" w:rsidRDefault="00127CBE" w:rsidP="00127CBE">
      <w:pPr>
        <w:spacing w:after="130" w:line="264" w:lineRule="auto"/>
        <w:ind w:left="720" w:hanging="480"/>
      </w:pPr>
      <w:r>
        <w:rPr>
          <w:sz w:val="20"/>
          <w:szCs w:val="20"/>
        </w:rPr>
        <w:t>15</w:t>
      </w:r>
      <w:proofErr w:type="gramStart"/>
      <w:r>
        <w:rPr>
          <w:sz w:val="20"/>
          <w:szCs w:val="20"/>
        </w:rPr>
        <w:t>.  C</w:t>
      </w:r>
      <w:proofErr w:type="gramEnd"/>
      <w:r>
        <w:rPr>
          <w:sz w:val="20"/>
          <w:szCs w:val="20"/>
        </w:rPr>
        <w:t>. S. Lewis, A Grief Observed (London: Faber and Faber, 1961), 52-53. Lewis's diary of grief, written after the death of his wife Joy Davidman, was originally published under a pseudonym. Its honesty about the experience of what felt like divine abandonment, and its gradual movement toward what Lewis calls 'the resurrection of the body' as the only adequate response to grief, make it one of the most important documents in the literature on suffering and faith.</w:t>
      </w:r>
    </w:p>
    <w:p w14:paraId="143FBAA3" w14:textId="77777777" w:rsidR="00127CBE" w:rsidRDefault="00127CBE" w:rsidP="00127CBE">
      <w:pPr>
        <w:spacing w:after="130" w:line="264" w:lineRule="auto"/>
        <w:ind w:left="720" w:hanging="480"/>
      </w:pPr>
      <w:r>
        <w:rPr>
          <w:sz w:val="20"/>
          <w:szCs w:val="20"/>
        </w:rPr>
        <w:lastRenderedPageBreak/>
        <w:t>16</w:t>
      </w:r>
      <w:proofErr w:type="gramStart"/>
      <w:r>
        <w:rPr>
          <w:sz w:val="20"/>
          <w:szCs w:val="20"/>
        </w:rPr>
        <w:t>.  Romans</w:t>
      </w:r>
      <w:proofErr w:type="gramEnd"/>
      <w:r>
        <w:rPr>
          <w:sz w:val="20"/>
          <w:szCs w:val="20"/>
        </w:rPr>
        <w:t xml:space="preserve"> 8:18 (ESV): 'For I consider that the sufferings of this present time are not worth comparing with the glory that is to be revealed to us.' The eschatological dimension of the Christian response to evil is developed most fully in N. T. Wright, Surprised by Hope: Rethinking Heaven, the Resurrection, and the Mission of the Church (New York: HarperOne, 2008), which argues that the Christian hope is not escape from creation but its transformation and restoration.</w:t>
      </w:r>
    </w:p>
    <w:p w14:paraId="6BE7C2DF" w14:textId="77777777" w:rsidR="00F35C0E" w:rsidRDefault="00F35C0E">
      <w:pPr>
        <w:rPr>
          <w:sz w:val="22"/>
          <w:szCs w:val="22"/>
        </w:rPr>
      </w:pPr>
      <w:r>
        <w:rPr>
          <w:sz w:val="22"/>
          <w:szCs w:val="22"/>
        </w:rPr>
        <w:br w:type="page"/>
      </w:r>
    </w:p>
    <w:p w14:paraId="7846474B" w14:textId="77777777" w:rsidR="000F3A2F" w:rsidRDefault="00472CC3" w:rsidP="000F3A2F">
      <w:pPr>
        <w:spacing w:after="120"/>
        <w:jc w:val="center"/>
        <w:rPr>
          <w:i/>
          <w:iCs/>
          <w:smallCaps/>
          <w:color w:val="666666"/>
          <w:sz w:val="22"/>
          <w:szCs w:val="22"/>
        </w:rPr>
      </w:pPr>
      <w:r>
        <w:rPr>
          <w:i/>
          <w:iCs/>
          <w:smallCaps/>
          <w:color w:val="666666"/>
          <w:sz w:val="22"/>
          <w:szCs w:val="22"/>
        </w:rPr>
        <w:lastRenderedPageBreak/>
        <w:t>Chapter Six</w:t>
      </w:r>
    </w:p>
    <w:p w14:paraId="7024DF61" w14:textId="57F54AE0" w:rsidR="00472CC3" w:rsidRDefault="00472CC3" w:rsidP="000F3A2F">
      <w:pPr>
        <w:pStyle w:val="Heading1"/>
      </w:pPr>
      <w:bookmarkStart w:id="6" w:name="_Toc228768642"/>
      <w:r>
        <w:t>Where Are You?</w:t>
      </w:r>
      <w:bookmarkEnd w:id="6"/>
    </w:p>
    <w:p w14:paraId="519A6C98" w14:textId="77777777" w:rsidR="00472CC3" w:rsidRPr="001C0D24" w:rsidRDefault="00472CC3" w:rsidP="00472CC3">
      <w:pPr>
        <w:spacing w:after="480"/>
        <w:jc w:val="center"/>
        <w:rPr>
          <w:color w:val="000000" w:themeColor="text1"/>
        </w:rPr>
      </w:pPr>
      <w:r w:rsidRPr="001C0D24">
        <w:rPr>
          <w:i/>
          <w:iCs/>
          <w:color w:val="000000" w:themeColor="text1"/>
          <w:sz w:val="28"/>
          <w:szCs w:val="28"/>
        </w:rPr>
        <w:t>The Hiddenness of God</w:t>
      </w:r>
    </w:p>
    <w:p w14:paraId="2C44F3D6" w14:textId="77777777" w:rsidR="00472CC3" w:rsidRDefault="00472CC3" w:rsidP="00472CC3">
      <w:r>
        <w:rPr>
          <w:b/>
          <w:bCs/>
        </w:rPr>
        <w:t>Movement One</w:t>
      </w:r>
    </w:p>
    <w:p w14:paraId="6C4B32CE" w14:textId="77777777" w:rsidR="00472CC3" w:rsidRDefault="00472CC3" w:rsidP="00472CC3">
      <w:r>
        <w:rPr>
          <w:b/>
          <w:bCs/>
        </w:rPr>
        <w:t>The Question</w:t>
      </w:r>
    </w:p>
    <w:p w14:paraId="1BE8EF6A" w14:textId="77777777" w:rsidR="00472CC3" w:rsidRDefault="00472CC3" w:rsidP="00472CC3">
      <w:pPr>
        <w:spacing w:after="160"/>
      </w:pPr>
      <w:r>
        <w:t>There is a question more personal than "Does God exist?" It is this: if God exists, why does he seem so absent?</w:t>
      </w:r>
    </w:p>
    <w:p w14:paraId="5235829C" w14:textId="77777777" w:rsidR="00472CC3" w:rsidRDefault="00472CC3" w:rsidP="00472CC3">
      <w:pPr>
        <w:spacing w:after="160"/>
      </w:pPr>
      <w:r>
        <w:t>People leave the church over this question. Not over cosmology or the problem of evil in the abstract, but over the experience of praying into silence, of fasting and reading and sitting in stillness, and finding nothing. Not comforting silence. An empty room.</w:t>
      </w:r>
    </w:p>
    <w:p w14:paraId="69E070FD" w14:textId="77777777" w:rsidR="00472CC3" w:rsidRDefault="00472CC3" w:rsidP="00472CC3">
      <w:pPr>
        <w:spacing w:after="160"/>
      </w:pPr>
      <w:r>
        <w:t>Philosophers call this the problem of divine hiddenness, and William Lane Craig has described it as "the most compelling argument against the existence of God."</w:t>
      </w:r>
      <w:r>
        <w:rPr>
          <w:vertAlign w:val="superscript"/>
        </w:rPr>
        <w:t>1</w:t>
      </w:r>
      <w:r>
        <w:t xml:space="preserve"> That is a strong claim from a scholar who has spent his career defending theism. His framing is precise: the problem of evil asks whether God is powerful and good enough to prevent suffering. Divine hiddenness asks whether God loves enough to show up. The second question cuts closer to the bone, because Christianity's central claim is not merely that God exists but that he is a Father who loves and pursues his children.</w:t>
      </w:r>
    </w:p>
    <w:p w14:paraId="625B7D57" w14:textId="77777777" w:rsidR="00472CC3" w:rsidRDefault="00472CC3" w:rsidP="00472CC3">
      <w:r>
        <w:rPr>
          <w:b/>
          <w:bCs/>
        </w:rPr>
        <w:t>The argument in plain terms</w:t>
      </w:r>
    </w:p>
    <w:p w14:paraId="6AE44DDE" w14:textId="77777777" w:rsidR="00472CC3" w:rsidRDefault="00472CC3" w:rsidP="00472CC3">
      <w:pPr>
        <w:spacing w:after="160"/>
      </w:pPr>
      <w:r>
        <w:t>The philosopher J. L. Schellenberg gave this intuition its formal shape in 1993.</w:t>
      </w:r>
      <w:r>
        <w:rPr>
          <w:vertAlign w:val="superscript"/>
        </w:rPr>
        <w:t>2</w:t>
      </w:r>
      <w:r>
        <w:t xml:space="preserve"> His argument runs as follows: a perfectly loving God would always be open to a personal relationship with any person who is genuinely willing. A conscious relationship requires that both parties believe the other exists. Therefore, a </w:t>
      </w:r>
      <w:r>
        <w:lastRenderedPageBreak/>
        <w:t>perfectly loving God would never allow a sincere, non-resistant seeker to remain in unbelief. But some sincere seekers pray and find only silence. Therefore, no perfectly loving God exists.</w:t>
      </w:r>
    </w:p>
    <w:p w14:paraId="538C20A1" w14:textId="77777777" w:rsidR="00472CC3" w:rsidRDefault="00472CC3" w:rsidP="00472CC3">
      <w:pPr>
        <w:spacing w:after="160"/>
      </w:pPr>
      <w:r>
        <w:t>The argument has force because it does not rely on science or history. It relies on our moral intuitions about love. If a human parent watched their child search the whole house for them and never said a word, we would call that neglect. Why should God be held to a lower standard?</w:t>
      </w:r>
    </w:p>
    <w:p w14:paraId="41CC9861" w14:textId="77777777" w:rsidR="00472CC3" w:rsidRDefault="00472CC3" w:rsidP="00472CC3">
      <w:r>
        <w:rPr>
          <w:b/>
          <w:bCs/>
        </w:rPr>
        <w:t xml:space="preserve">What the Bible </w:t>
      </w:r>
      <w:proofErr w:type="gramStart"/>
      <w:r>
        <w:rPr>
          <w:b/>
          <w:bCs/>
        </w:rPr>
        <w:t>actually says</w:t>
      </w:r>
      <w:proofErr w:type="gramEnd"/>
    </w:p>
    <w:p w14:paraId="60FE9D8C" w14:textId="77777777" w:rsidR="00472CC3" w:rsidRDefault="00472CC3" w:rsidP="00472CC3">
      <w:pPr>
        <w:spacing w:after="160"/>
      </w:pPr>
      <w:r>
        <w:t>The Bible does not hide this problem. It names it, honors it, and refuses to explain it away.</w:t>
      </w:r>
    </w:p>
    <w:p w14:paraId="22EEFBAC" w14:textId="77777777" w:rsidR="00472CC3" w:rsidRDefault="00472CC3" w:rsidP="00472CC3">
      <w:pPr>
        <w:spacing w:after="160"/>
      </w:pPr>
      <w:r>
        <w:t>Psalm 10 opens with the cry: "Why, O LORD, do you stand far off?" Job 23 records a man of unquestioned faithfulness who cannot locate God in any direction: "When he is at work to the north, I cannot behold him; when he turns to the south, I cannot see him." Isaiah 45:15 says plainly: "Truly you are a God who hides himself." Lamentations 3 describes a God who has "covered himself with a cloud so that no prayer can pass through."</w:t>
      </w:r>
    </w:p>
    <w:p w14:paraId="4539B9F8" w14:textId="77777777" w:rsidR="00472CC3" w:rsidRDefault="00472CC3" w:rsidP="00472CC3">
      <w:pPr>
        <w:spacing w:after="160"/>
      </w:pPr>
      <w:r>
        <w:t>Psalm 88 is the most remarkable of all. Every other lament psalm turns, at some point, toward praise or confidence. Psalm 88 does not. It ends in darkness: "Darkness is my closest friend."</w:t>
      </w:r>
      <w:r>
        <w:rPr>
          <w:vertAlign w:val="superscript"/>
        </w:rPr>
        <w:t>3</w:t>
      </w:r>
      <w:r>
        <w:t xml:space="preserve"> The community of faith preserved this psalm precisely because they knew this experience was real and needed to be honored, not explained away.</w:t>
      </w:r>
    </w:p>
    <w:p w14:paraId="52A039AE" w14:textId="77777777" w:rsidR="00472CC3" w:rsidRDefault="00472CC3" w:rsidP="00472CC3">
      <w:pPr>
        <w:spacing w:after="160"/>
      </w:pPr>
      <w:r>
        <w:t xml:space="preserve">And yet the same Bible insists on a counter-testimony. Psalm 139 finds God inescapable in every direction. Isaiah 41:10 offers the promise "I am with you." Matthew 28:20 records Jesus's final words as "I am with you always." The New Testament's central claim is not that God stands at a safe distance but that he entered </w:t>
      </w:r>
      <w:r>
        <w:lastRenderedPageBreak/>
        <w:t>human experience all the way down, including its darkness, in the person of Jesus of Nazareth.</w:t>
      </w:r>
    </w:p>
    <w:p w14:paraId="67D1B933" w14:textId="77777777" w:rsidR="00472CC3" w:rsidRDefault="00472CC3" w:rsidP="00472CC3">
      <w:pPr>
        <w:spacing w:after="160"/>
      </w:pPr>
      <w:r>
        <w:t>The hiddenness is real. So is the presence. The tension between them is not a mistake in the text. It is the text.</w:t>
      </w:r>
    </w:p>
    <w:p w14:paraId="73BAD66E" w14:textId="77777777" w:rsidR="00472CC3" w:rsidRDefault="00472CC3" w:rsidP="00472CC3">
      <w:r>
        <w:rPr>
          <w:b/>
          <w:bCs/>
        </w:rPr>
        <w:t>Three responses worth considering</w:t>
      </w:r>
    </w:p>
    <w:p w14:paraId="61C1324B" w14:textId="77777777" w:rsidR="00472CC3" w:rsidRDefault="00472CC3" w:rsidP="00472CC3">
      <w:pPr>
        <w:spacing w:after="160"/>
      </w:pPr>
      <w:r>
        <w:t xml:space="preserve">The first is the response of transcendence. Schellenberg's argument assumes we know exactly what a perfectly loving God would do. But if God is genuinely transcendent, our intuitions about what love requires are formed by human experience and may not map cleanly onto a being of infinite nature. </w:t>
      </w:r>
      <w:proofErr w:type="gramStart"/>
      <w:r>
        <w:t>The parental</w:t>
      </w:r>
      <w:proofErr w:type="gramEnd"/>
      <w:r>
        <w:t xml:space="preserve"> analogy carries weight, but it is not unlimited. Parents who love their children do not maximize their </w:t>
      </w:r>
      <w:proofErr w:type="gramStart"/>
      <w:r>
        <w:t>children's felt</w:t>
      </w:r>
      <w:proofErr w:type="gramEnd"/>
      <w:r>
        <w:t xml:space="preserve"> comfort at every moment. They pursue their children's formation, which sometimes requires withdrawal.</w:t>
      </w:r>
    </w:p>
    <w:p w14:paraId="4BB35CA9" w14:textId="77777777" w:rsidR="00472CC3" w:rsidRDefault="00472CC3" w:rsidP="00472CC3">
      <w:pPr>
        <w:spacing w:after="160"/>
      </w:pPr>
      <w:r>
        <w:t>The second is the response of the tradition. The dark night of the soul is not a modern invention. John of the Cross described it in the sixteenth century as a form of divine surgery, stripping the soul of its dependency on felt experience so that deeper union becomes possible.</w:t>
      </w:r>
      <w:r>
        <w:rPr>
          <w:vertAlign w:val="superscript"/>
        </w:rPr>
        <w:t>4</w:t>
      </w:r>
      <w:r>
        <w:t xml:space="preserve"> Mother Teresa's private journals, published after her death, revealed five decades of felt absence accompanied by unbroken fidelity.</w:t>
      </w:r>
      <w:r>
        <w:rPr>
          <w:vertAlign w:val="superscript"/>
        </w:rPr>
        <w:t>5</w:t>
      </w:r>
      <w:r>
        <w:t xml:space="preserve"> C. S. Lewis, after the death of his wife, described God as a door slammed shut and double-bolted from inside.</w:t>
      </w:r>
      <w:r>
        <w:rPr>
          <w:vertAlign w:val="superscript"/>
        </w:rPr>
        <w:t>6</w:t>
      </w:r>
      <w:r>
        <w:t xml:space="preserve"> All three moved through the darkness without resolving it neatly, and all three concluded that the silence was not the end of the story.</w:t>
      </w:r>
    </w:p>
    <w:p w14:paraId="3AF68B13" w14:textId="77777777" w:rsidR="00472CC3" w:rsidRDefault="00472CC3" w:rsidP="00472CC3">
      <w:pPr>
        <w:spacing w:after="160"/>
      </w:pPr>
      <w:r>
        <w:t>The third is the response of purposive patience. Paul writes in Romans 3 that God "passed over former sins" during the long period before the cross, not from indifference but because he was moving toward a definitive public demonstration of his character.</w:t>
      </w:r>
      <w:r>
        <w:rPr>
          <w:vertAlign w:val="superscript"/>
        </w:rPr>
        <w:t>7</w:t>
      </w:r>
      <w:r>
        <w:t xml:space="preserve"> The silence had a direction. It was moving toward something. The hiddenness of God before the incarnation was </w:t>
      </w:r>
      <w:r>
        <w:lastRenderedPageBreak/>
        <w:t>purposive patience, not absence. The cross is God showing up, at cost to himself, in the most definitive way imaginable.</w:t>
      </w:r>
    </w:p>
    <w:p w14:paraId="1F421CEA" w14:textId="77777777" w:rsidR="00472CC3" w:rsidRDefault="00472CC3" w:rsidP="00472CC3">
      <w:pPr>
        <w:spacing w:before="160"/>
        <w:jc w:val="center"/>
      </w:pPr>
      <w:r>
        <w:rPr>
          <w:noProof/>
        </w:rPr>
        <w:drawing>
          <wp:inline distT="0" distB="0" distL="0" distR="0" wp14:anchorId="20ED0EDF" wp14:editId="416053BC">
            <wp:extent cx="4091939" cy="2149301"/>
            <wp:effectExtent l="0" t="0" r="0" b="0"/>
            <wp:docPr id="1153627827" name="Picture 1153627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4091939" cy="2149301"/>
                    </a:xfrm>
                    <a:prstGeom prst="rect">
                      <a:avLst/>
                    </a:prstGeom>
                  </pic:spPr>
                </pic:pic>
              </a:graphicData>
            </a:graphic>
          </wp:inline>
        </w:drawing>
      </w:r>
    </w:p>
    <w:p w14:paraId="465BFBA6" w14:textId="77777777" w:rsidR="00472CC3" w:rsidRDefault="00472CC3" w:rsidP="00472CC3">
      <w:pPr>
        <w:spacing w:before="120" w:after="240"/>
        <w:jc w:val="center"/>
      </w:pPr>
      <w:r>
        <w:rPr>
          <w:i/>
          <w:iCs/>
          <w:color w:val="555555"/>
          <w:sz w:val="20"/>
          <w:szCs w:val="20"/>
        </w:rPr>
        <w:t>Figure 1. The spectrum of divine hiddenness: from the lament psalms through the dark night tradition to the cross as God's definitive self-disclosure.</w:t>
      </w:r>
    </w:p>
    <w:p w14:paraId="51D1E373" w14:textId="77777777" w:rsidR="00472CC3" w:rsidRDefault="00472CC3" w:rsidP="00472CC3">
      <w:r>
        <w:br w:type="page"/>
      </w:r>
    </w:p>
    <w:p w14:paraId="7C0F8BF0" w14:textId="77777777" w:rsidR="00472CC3" w:rsidRDefault="00472CC3" w:rsidP="009D469A">
      <w:pPr>
        <w:jc w:val="center"/>
        <w:rPr>
          <w:b/>
          <w:bCs/>
        </w:rPr>
      </w:pPr>
      <w:r>
        <w:rPr>
          <w:b/>
          <w:bCs/>
        </w:rPr>
        <w:lastRenderedPageBreak/>
        <w:t>Movement Two</w:t>
      </w:r>
    </w:p>
    <w:p w14:paraId="2AB82DE3" w14:textId="77777777" w:rsidR="009D469A" w:rsidRDefault="009D469A" w:rsidP="009D469A">
      <w:pPr>
        <w:jc w:val="center"/>
      </w:pPr>
    </w:p>
    <w:p w14:paraId="7B787C3B" w14:textId="77777777" w:rsidR="00472CC3" w:rsidRDefault="00472CC3" w:rsidP="00472CC3">
      <w:r>
        <w:rPr>
          <w:b/>
          <w:bCs/>
        </w:rPr>
        <w:t>A Conversation on the Hiddenness of God</w:t>
      </w:r>
    </w:p>
    <w:p w14:paraId="5842E1FC" w14:textId="77777777" w:rsidR="00472CC3" w:rsidRDefault="00472CC3" w:rsidP="00472CC3">
      <w:pPr>
        <w:spacing w:before="80" w:after="80"/>
      </w:pPr>
      <w:r>
        <w:rPr>
          <w:i/>
          <w:iCs/>
        </w:rPr>
        <w:t>The following is a fictional dialogue between Jordan, a graduate student who has been wrestling with God's silence for two years, and an apologist named Dr. Calloway. They meet after a public lecture on faith and doubt.</w:t>
      </w:r>
    </w:p>
    <w:p w14:paraId="18E478CF" w14:textId="77777777" w:rsidR="00472CC3" w:rsidRDefault="00472CC3" w:rsidP="00472CC3">
      <w:pPr>
        <w:spacing w:after="160"/>
      </w:pPr>
    </w:p>
    <w:p w14:paraId="0FFB6522" w14:textId="77777777" w:rsidR="00472CC3" w:rsidRDefault="00472CC3" w:rsidP="00472CC3">
      <w:r>
        <w:rPr>
          <w:b/>
          <w:bCs/>
        </w:rPr>
        <w:t>After the Lecture</w:t>
      </w:r>
    </w:p>
    <w:p w14:paraId="3A638B37" w14:textId="77777777" w:rsidR="00472CC3" w:rsidRDefault="00472CC3" w:rsidP="00472CC3">
      <w:pPr>
        <w:spacing w:after="120"/>
      </w:pPr>
      <w:r>
        <w:rPr>
          <w:b/>
          <w:bCs/>
        </w:rPr>
        <w:t xml:space="preserve">Jordan:  </w:t>
      </w:r>
      <w:r>
        <w:t>I almost didn't come tonight. I used to come to things like this all the time, but... I don't know. Something has shifted.</w:t>
      </w:r>
    </w:p>
    <w:p w14:paraId="17E089DC" w14:textId="77777777" w:rsidR="00472CC3" w:rsidRDefault="00472CC3" w:rsidP="00472CC3">
      <w:pPr>
        <w:spacing w:after="120"/>
      </w:pPr>
      <w:r>
        <w:rPr>
          <w:b/>
          <w:bCs/>
        </w:rPr>
        <w:t>Dr. Calloway</w:t>
      </w:r>
      <w:proofErr w:type="gramStart"/>
      <w:r>
        <w:rPr>
          <w:b/>
          <w:bCs/>
        </w:rPr>
        <w:t xml:space="preserve">:  </w:t>
      </w:r>
      <w:r>
        <w:t>What</w:t>
      </w:r>
      <w:proofErr w:type="gramEnd"/>
      <w:r>
        <w:t xml:space="preserve"> brought you in the door, then?</w:t>
      </w:r>
    </w:p>
    <w:p w14:paraId="1C157E56" w14:textId="77777777" w:rsidR="00472CC3" w:rsidRDefault="00472CC3" w:rsidP="00472CC3">
      <w:pPr>
        <w:spacing w:after="120"/>
      </w:pPr>
      <w:r>
        <w:rPr>
          <w:b/>
          <w:bCs/>
        </w:rPr>
        <w:t xml:space="preserve">Jordan:  </w:t>
      </w:r>
      <w:r>
        <w:t>Honestly? I was angry enough that I wanted someone to argue with. Is that terrible?</w:t>
      </w:r>
    </w:p>
    <w:p w14:paraId="7F9C72AB" w14:textId="77777777" w:rsidR="00472CC3" w:rsidRDefault="00472CC3" w:rsidP="00472CC3">
      <w:pPr>
        <w:spacing w:after="120"/>
      </w:pPr>
      <w:r>
        <w:rPr>
          <w:b/>
          <w:bCs/>
        </w:rPr>
        <w:t>Dr. Calloway</w:t>
      </w:r>
      <w:proofErr w:type="gramStart"/>
      <w:r>
        <w:rPr>
          <w:b/>
          <w:bCs/>
        </w:rPr>
        <w:t xml:space="preserve">:  </w:t>
      </w:r>
      <w:r>
        <w:t>That's</w:t>
      </w:r>
      <w:proofErr w:type="gramEnd"/>
      <w:r>
        <w:t xml:space="preserve"> one of the more honest things I've heard in a while. What are you angry about?</w:t>
      </w:r>
    </w:p>
    <w:p w14:paraId="2FE80AA0" w14:textId="77777777" w:rsidR="00472CC3" w:rsidRDefault="00472CC3" w:rsidP="00472CC3">
      <w:pPr>
        <w:spacing w:after="120"/>
      </w:pPr>
      <w:r>
        <w:rPr>
          <w:b/>
          <w:bCs/>
        </w:rPr>
        <w:t xml:space="preserve">Jordan:  </w:t>
      </w:r>
      <w:r>
        <w:t>God. Or the absence of God, I suppose. I prayed for two years. Not casually. I mean I fasted. I read. I sat in silence. I did everything every spiritual director ever told me to do. And there was nothing. Not silence in a peaceful, God-is-here sense. Just... nothing. An empty room.</w:t>
      </w:r>
    </w:p>
    <w:p w14:paraId="73EC6361" w14:textId="77777777" w:rsidR="00472CC3" w:rsidRDefault="00472CC3" w:rsidP="00472CC3">
      <w:pPr>
        <w:spacing w:after="120"/>
      </w:pPr>
      <w:r>
        <w:rPr>
          <w:b/>
          <w:bCs/>
        </w:rPr>
        <w:t>Dr. Calloway</w:t>
      </w:r>
      <w:proofErr w:type="gramStart"/>
      <w:r>
        <w:rPr>
          <w:b/>
          <w:bCs/>
        </w:rPr>
        <w:t xml:space="preserve">:  </w:t>
      </w:r>
      <w:r>
        <w:t>That</w:t>
      </w:r>
      <w:proofErr w:type="gramEnd"/>
      <w:r>
        <w:t xml:space="preserve"> sounds exhausting. And lonely.</w:t>
      </w:r>
    </w:p>
    <w:p w14:paraId="4EAD7679" w14:textId="77777777" w:rsidR="00472CC3" w:rsidRDefault="00472CC3" w:rsidP="00472CC3">
      <w:pPr>
        <w:spacing w:after="120"/>
      </w:pPr>
      <w:r>
        <w:rPr>
          <w:b/>
          <w:bCs/>
        </w:rPr>
        <w:t xml:space="preserve">Jordan:  </w:t>
      </w:r>
      <w:r>
        <w:t>It was. It is. What bothers me most is the logic of it. If God is real, and if God supposedly loves people, why would he hide from someone genuinely looking? What kind of love is that? It sounds like a parent who watches their child search the whole house for them and never says a word.</w:t>
      </w:r>
    </w:p>
    <w:p w14:paraId="6FA6F212" w14:textId="77777777" w:rsidR="00472CC3" w:rsidRDefault="00472CC3" w:rsidP="00472CC3">
      <w:pPr>
        <w:spacing w:after="120"/>
      </w:pPr>
      <w:r>
        <w:rPr>
          <w:b/>
          <w:bCs/>
        </w:rPr>
        <w:t>Dr. Calloway</w:t>
      </w:r>
      <w:proofErr w:type="gramStart"/>
      <w:r>
        <w:rPr>
          <w:b/>
          <w:bCs/>
        </w:rPr>
        <w:t xml:space="preserve">:  </w:t>
      </w:r>
      <w:r>
        <w:t>That</w:t>
      </w:r>
      <w:proofErr w:type="gramEnd"/>
      <w:r>
        <w:t xml:space="preserve"> image is painful. And I won't pretend it's an easy one to sit with. Can I ask you something first, before I say anything else?</w:t>
      </w:r>
    </w:p>
    <w:p w14:paraId="72A18EE0" w14:textId="77777777" w:rsidR="00472CC3" w:rsidRDefault="00472CC3" w:rsidP="00472CC3">
      <w:pPr>
        <w:spacing w:after="120"/>
      </w:pPr>
      <w:r>
        <w:rPr>
          <w:b/>
          <w:bCs/>
        </w:rPr>
        <w:lastRenderedPageBreak/>
        <w:t xml:space="preserve">Jordan:  </w:t>
      </w:r>
      <w:r>
        <w:t>Go ahead.</w:t>
      </w:r>
    </w:p>
    <w:p w14:paraId="3AF32EC5" w14:textId="77777777" w:rsidR="00472CC3" w:rsidRDefault="00472CC3" w:rsidP="00472CC3">
      <w:pPr>
        <w:spacing w:after="120"/>
      </w:pPr>
      <w:r>
        <w:rPr>
          <w:b/>
          <w:bCs/>
        </w:rPr>
        <w:t>Dr. Calloway</w:t>
      </w:r>
      <w:proofErr w:type="gramStart"/>
      <w:r>
        <w:rPr>
          <w:b/>
          <w:bCs/>
        </w:rPr>
        <w:t xml:space="preserve">:  </w:t>
      </w:r>
      <w:r>
        <w:t>When</w:t>
      </w:r>
      <w:proofErr w:type="gramEnd"/>
      <w:r>
        <w:t xml:space="preserve"> you were searching, what did you expect to find? What would it have looked like, that sense of presence?</w:t>
      </w:r>
    </w:p>
    <w:p w14:paraId="1E561E19" w14:textId="77777777" w:rsidR="00472CC3" w:rsidRDefault="00472CC3" w:rsidP="00472CC3">
      <w:pPr>
        <w:spacing w:after="120"/>
      </w:pPr>
      <w:r>
        <w:rPr>
          <w:b/>
          <w:bCs/>
        </w:rPr>
        <w:t xml:space="preserve">Jordan:  </w:t>
      </w:r>
      <w:r>
        <w:t xml:space="preserve">I... I'm not sure. Something. Some warmth, some sense that someone was there. Other people describe it. I read </w:t>
      </w:r>
      <w:proofErr w:type="gramStart"/>
      <w:r>
        <w:t>the mystics</w:t>
      </w:r>
      <w:proofErr w:type="gramEnd"/>
      <w:r>
        <w:t>. Thomas Merton, Dallas Willard. They talk about it as though it's real.</w:t>
      </w:r>
    </w:p>
    <w:p w14:paraId="68CD7973" w14:textId="77777777" w:rsidR="00472CC3" w:rsidRDefault="00472CC3" w:rsidP="00472CC3">
      <w:pPr>
        <w:spacing w:after="120"/>
      </w:pPr>
      <w:r>
        <w:rPr>
          <w:b/>
          <w:bCs/>
        </w:rPr>
        <w:t>Dr. Calloway</w:t>
      </w:r>
      <w:proofErr w:type="gramStart"/>
      <w:r>
        <w:rPr>
          <w:b/>
          <w:bCs/>
        </w:rPr>
        <w:t xml:space="preserve">:  </w:t>
      </w:r>
      <w:r>
        <w:t>They</w:t>
      </w:r>
      <w:proofErr w:type="gramEnd"/>
      <w:r>
        <w:t xml:space="preserve"> do. And I believe them. But here's something worth sitting </w:t>
      </w:r>
      <w:proofErr w:type="gramStart"/>
      <w:r>
        <w:t>with</w:t>
      </w:r>
      <w:proofErr w:type="gramEnd"/>
      <w:r>
        <w:t>. Nearly every serious mystic in the Christian tradition also described extended periods of exactly what you're describing. John of the Cross called it the dark night of the soul. He went through it for years. Teresa of Avila. Mother Teresa, remarkably, for decades. They didn't interpret the silence as absence. They interpreted it as a different kind of presence, one that was stripping away their need to feel God rather than know him.</w:t>
      </w:r>
    </w:p>
    <w:p w14:paraId="2DB91ED9" w14:textId="77777777" w:rsidR="00472CC3" w:rsidRDefault="00472CC3" w:rsidP="00472CC3">
      <w:pPr>
        <w:spacing w:after="120"/>
      </w:pPr>
      <w:r>
        <w:rPr>
          <w:b/>
          <w:bCs/>
        </w:rPr>
        <w:t xml:space="preserve">Jordan:  </w:t>
      </w:r>
      <w:r>
        <w:t>That sounds like a convenient excuse. God is silent because... he's doing you a favor?</w:t>
      </w:r>
    </w:p>
    <w:p w14:paraId="31E13E27" w14:textId="77777777" w:rsidR="00472CC3" w:rsidRDefault="00472CC3" w:rsidP="00472CC3">
      <w:pPr>
        <w:spacing w:after="120"/>
      </w:pPr>
      <w:r>
        <w:rPr>
          <w:b/>
          <w:bCs/>
        </w:rPr>
        <w:t>Dr. Calloway</w:t>
      </w:r>
      <w:proofErr w:type="gramStart"/>
      <w:r>
        <w:rPr>
          <w:b/>
          <w:bCs/>
        </w:rPr>
        <w:t xml:space="preserve">:  </w:t>
      </w:r>
      <w:r>
        <w:t>I</w:t>
      </w:r>
      <w:proofErr w:type="gramEnd"/>
      <w:r>
        <w:t xml:space="preserve"> understand why it sounds that way. But consider </w:t>
      </w:r>
      <w:proofErr w:type="gramStart"/>
      <w:r>
        <w:t>the alternative</w:t>
      </w:r>
      <w:proofErr w:type="gramEnd"/>
      <w:r>
        <w:t xml:space="preserve"> framing. What if the assumption that a loving God must always be perceptibly present is itself the problem? We assume love means constant felt reassurance. But is that </w:t>
      </w:r>
      <w:proofErr w:type="gramStart"/>
      <w:r>
        <w:t>actually what</w:t>
      </w:r>
      <w:proofErr w:type="gramEnd"/>
      <w:r>
        <w:t xml:space="preserve"> the deepest human love looks like? Parents, at some point, stop picking up a child every time they cry. Not because they stopped loving, but because love requires the child to develop.</w:t>
      </w:r>
    </w:p>
    <w:p w14:paraId="291A3769" w14:textId="77777777" w:rsidR="00472CC3" w:rsidRDefault="00472CC3" w:rsidP="00472CC3">
      <w:r>
        <w:rPr>
          <w:b/>
          <w:bCs/>
        </w:rPr>
        <w:t>The Heart of the Question</w:t>
      </w:r>
    </w:p>
    <w:p w14:paraId="6DCC776E" w14:textId="77777777" w:rsidR="00472CC3" w:rsidRDefault="00472CC3" w:rsidP="00472CC3">
      <w:pPr>
        <w:spacing w:after="120"/>
      </w:pPr>
      <w:r>
        <w:rPr>
          <w:b/>
          <w:bCs/>
        </w:rPr>
        <w:t xml:space="preserve">Jordan:  </w:t>
      </w:r>
      <w:r>
        <w:t>But I'm not a child crying for no reason. I was seeking truth. Surely if God wanted me to believe, he'd make himself available.</w:t>
      </w:r>
    </w:p>
    <w:p w14:paraId="580EB151" w14:textId="77777777" w:rsidR="00472CC3" w:rsidRDefault="00472CC3" w:rsidP="00472CC3">
      <w:pPr>
        <w:spacing w:after="120"/>
      </w:pPr>
      <w:r>
        <w:rPr>
          <w:b/>
          <w:bCs/>
        </w:rPr>
        <w:lastRenderedPageBreak/>
        <w:t>Dr. Calloway</w:t>
      </w:r>
      <w:proofErr w:type="gramStart"/>
      <w:r>
        <w:rPr>
          <w:b/>
          <w:bCs/>
        </w:rPr>
        <w:t xml:space="preserve">:  </w:t>
      </w:r>
      <w:r>
        <w:t>The</w:t>
      </w:r>
      <w:proofErr w:type="gramEnd"/>
      <w:r>
        <w:t xml:space="preserve"> philosopher J. L. Schellenberg makes that argument formally. He says that a perfectly loving God would guarantee that every sincere seeker finds him. But I think that argument proves less than it appears to. It assumes we know exactly what a perfectly loving God would do. And it defines love in a very specific, modern, therapeutic way. God, on the Christian account, is not primarily in the business of making us comfortable. He is in the business of making us whole. Those are sometimes the same thing. Often, they are not.</w:t>
      </w:r>
    </w:p>
    <w:p w14:paraId="46B56218" w14:textId="77777777" w:rsidR="00472CC3" w:rsidRDefault="00472CC3" w:rsidP="00472CC3">
      <w:pPr>
        <w:spacing w:after="120"/>
      </w:pPr>
      <w:r>
        <w:rPr>
          <w:b/>
          <w:bCs/>
        </w:rPr>
        <w:t xml:space="preserve">Jordan:  </w:t>
      </w:r>
      <w:r>
        <w:t>So the silence is for my benefit. That's the answer?</w:t>
      </w:r>
    </w:p>
    <w:p w14:paraId="3780FB40" w14:textId="77777777" w:rsidR="00472CC3" w:rsidRDefault="00472CC3" w:rsidP="00472CC3">
      <w:pPr>
        <w:spacing w:after="120"/>
      </w:pPr>
      <w:r>
        <w:rPr>
          <w:b/>
          <w:bCs/>
        </w:rPr>
        <w:t>Dr. Calloway</w:t>
      </w:r>
      <w:proofErr w:type="gramStart"/>
      <w:r>
        <w:rPr>
          <w:b/>
          <w:bCs/>
        </w:rPr>
        <w:t xml:space="preserve">:  </w:t>
      </w:r>
      <w:r>
        <w:t>It's</w:t>
      </w:r>
      <w:proofErr w:type="gramEnd"/>
      <w:r>
        <w:t xml:space="preserve"> part of an answer. But there is something else I want to say, and it's more important. The hiddenness of God is not a peripheral problem Christianity has to explain away. It is woven into the story from the beginning. Consider Psalm 88. It is unique among all the psalms because it ends without resolution. No turn to praise, no sudden confidence, no morning after the night. It closes in darkness: "Darkness is my closest friend." The man who wrote that was not outside the covenant. He was at its very center, and yet he experienced exactly what you have described. The silence you felt is not evidence that you are outside the story. It may be evidence that you are inside it in a way you don't yet recognize.</w:t>
      </w:r>
    </w:p>
    <w:p w14:paraId="6A33997E" w14:textId="77777777" w:rsidR="00472CC3" w:rsidRDefault="00472CC3" w:rsidP="00472CC3">
      <w:pPr>
        <w:spacing w:after="120"/>
      </w:pPr>
      <w:r>
        <w:rPr>
          <w:b/>
          <w:bCs/>
        </w:rPr>
        <w:t xml:space="preserve">Jordan:  </w:t>
      </w:r>
      <w:r>
        <w:t>That psalm is in the Bible? It just... ends like that?</w:t>
      </w:r>
    </w:p>
    <w:p w14:paraId="58946F68" w14:textId="77777777" w:rsidR="00472CC3" w:rsidRDefault="00472CC3" w:rsidP="00472CC3">
      <w:pPr>
        <w:spacing w:after="120"/>
      </w:pPr>
      <w:r>
        <w:rPr>
          <w:b/>
          <w:bCs/>
        </w:rPr>
        <w:t>Dr. Calloway</w:t>
      </w:r>
      <w:proofErr w:type="gramStart"/>
      <w:r>
        <w:rPr>
          <w:b/>
          <w:bCs/>
        </w:rPr>
        <w:t xml:space="preserve">:  </w:t>
      </w:r>
      <w:r>
        <w:t>It</w:t>
      </w:r>
      <w:proofErr w:type="gramEnd"/>
      <w:r>
        <w:t xml:space="preserve"> does. The community of faith preserved it precisely because they knew this experience was real and needed to be honored, not explained away. And the central claim of Christianity is not that God watches from a safe distance while we suffer in silence. It is that he entered the full weight of human experience, including the dark, in Jesus of Nazareth. If the incarnation is true, then God is not a stranger to what you have been through.</w:t>
      </w:r>
    </w:p>
    <w:p w14:paraId="5182D38E" w14:textId="77777777" w:rsidR="00472CC3" w:rsidRDefault="00472CC3" w:rsidP="00472CC3">
      <w:pPr>
        <w:spacing w:after="120"/>
      </w:pPr>
      <w:r>
        <w:rPr>
          <w:b/>
          <w:bCs/>
        </w:rPr>
        <w:t xml:space="preserve">Jordan:  </w:t>
      </w:r>
      <w:r>
        <w:t>I haven't decided whether the incarnation is true.</w:t>
      </w:r>
    </w:p>
    <w:p w14:paraId="22FAC235" w14:textId="77777777" w:rsidR="00472CC3" w:rsidRDefault="00472CC3" w:rsidP="00472CC3">
      <w:pPr>
        <w:spacing w:after="120"/>
      </w:pPr>
      <w:r>
        <w:rPr>
          <w:b/>
          <w:bCs/>
        </w:rPr>
        <w:lastRenderedPageBreak/>
        <w:t>Dr. Calloway</w:t>
      </w:r>
      <w:proofErr w:type="gramStart"/>
      <w:r>
        <w:rPr>
          <w:b/>
          <w:bCs/>
        </w:rPr>
        <w:t xml:space="preserve">:  </w:t>
      </w:r>
      <w:r>
        <w:t>I</w:t>
      </w:r>
      <w:proofErr w:type="gramEnd"/>
      <w:r>
        <w:t xml:space="preserve"> know. And that's fair. But I'd ask you to hold one question alongside your doubt: if you had found exactly </w:t>
      </w:r>
      <w:proofErr w:type="gramStart"/>
      <w:r>
        <w:t>the felt</w:t>
      </w:r>
      <w:proofErr w:type="gramEnd"/>
      <w:r>
        <w:t xml:space="preserve"> presence you were looking for, would it have produced faith, or would it have produced something closer to compulsion? One of the reasons the Christian tradition has always insisted that God does not overwhelm our freedom is that genuine love cannot be coerced. Even the love of God.</w:t>
      </w:r>
    </w:p>
    <w:p w14:paraId="08F93A02" w14:textId="77777777" w:rsidR="00472CC3" w:rsidRDefault="00472CC3" w:rsidP="00472CC3">
      <w:pPr>
        <w:spacing w:after="120"/>
      </w:pPr>
      <w:r>
        <w:rPr>
          <w:b/>
          <w:bCs/>
        </w:rPr>
        <w:t xml:space="preserve">Jordan:  </w:t>
      </w:r>
      <w:r>
        <w:t>So he hides... to protect my freedom.</w:t>
      </w:r>
    </w:p>
    <w:p w14:paraId="5C330E88" w14:textId="77777777" w:rsidR="00472CC3" w:rsidRDefault="00472CC3" w:rsidP="00472CC3">
      <w:pPr>
        <w:spacing w:after="120"/>
      </w:pPr>
      <w:r>
        <w:rPr>
          <w:b/>
          <w:bCs/>
        </w:rPr>
        <w:t>Dr. Calloway</w:t>
      </w:r>
      <w:proofErr w:type="gramStart"/>
      <w:r>
        <w:rPr>
          <w:b/>
          <w:bCs/>
        </w:rPr>
        <w:t xml:space="preserve">:  </w:t>
      </w:r>
      <w:r>
        <w:t>Among</w:t>
      </w:r>
      <w:proofErr w:type="gramEnd"/>
      <w:r>
        <w:t xml:space="preserve"> other reasons. Also to protect the authenticity of your love. Faith that costs nothing is worth very little. The dark nights are where character is formed. But I want to be careful here, because I don't want to make your suffering sound tidy. It wasn't tidy. And you </w:t>
      </w:r>
      <w:proofErr w:type="gramStart"/>
      <w:r>
        <w:t>shouldn't have to</w:t>
      </w:r>
      <w:proofErr w:type="gramEnd"/>
      <w:r>
        <w:t xml:space="preserve"> feel grateful for it yet, if ever.</w:t>
      </w:r>
    </w:p>
    <w:p w14:paraId="2DC14CE7" w14:textId="77777777" w:rsidR="00472CC3" w:rsidRDefault="00472CC3" w:rsidP="00472CC3">
      <w:pPr>
        <w:spacing w:after="120"/>
      </w:pPr>
      <w:r>
        <w:rPr>
          <w:b/>
          <w:bCs/>
        </w:rPr>
        <w:t xml:space="preserve">Jordan:  </w:t>
      </w:r>
      <w:r>
        <w:t>That's the most honest thing you've said.</w:t>
      </w:r>
    </w:p>
    <w:p w14:paraId="6BAFF70F" w14:textId="77777777" w:rsidR="00472CC3" w:rsidRDefault="00472CC3" w:rsidP="00472CC3">
      <w:pPr>
        <w:spacing w:after="120"/>
      </w:pPr>
      <w:r>
        <w:rPr>
          <w:b/>
          <w:bCs/>
        </w:rPr>
        <w:t>Dr. Calloway</w:t>
      </w:r>
      <w:proofErr w:type="gramStart"/>
      <w:r>
        <w:rPr>
          <w:b/>
          <w:bCs/>
        </w:rPr>
        <w:t xml:space="preserve">:  </w:t>
      </w:r>
      <w:r>
        <w:t>You</w:t>
      </w:r>
      <w:proofErr w:type="gramEnd"/>
      <w:r>
        <w:t xml:space="preserve"> came here to argue. I hope we've done something better than that.</w:t>
      </w:r>
    </w:p>
    <w:p w14:paraId="58A5DCAE" w14:textId="77777777" w:rsidR="00472CC3" w:rsidRDefault="00472CC3" w:rsidP="00472CC3">
      <w:pPr>
        <w:spacing w:after="120"/>
      </w:pPr>
      <w:r>
        <w:rPr>
          <w:b/>
          <w:bCs/>
        </w:rPr>
        <w:t xml:space="preserve">Jordan:  </w:t>
      </w:r>
      <w:r>
        <w:t>Maybe. But I keep coming back to the same thing: if a person genuinely sought God for two years and found nothing, Schellenberg’s argument doesn’t feel like philosophy to me. It feels like a description of what happened. And “God had reasons we can’t see” and “the dark night is a kind of gift” are answers I could construct for any god at all, or for no god. They don’t distinguish between a God who is there and silent and a God who isn’t there. How do you tell the difference?</w:t>
      </w:r>
    </w:p>
    <w:p w14:paraId="58A5DCAF" w14:textId="77777777" w:rsidR="00472CC3" w:rsidRDefault="00472CC3" w:rsidP="00472CC3">
      <w:pPr>
        <w:spacing w:after="120"/>
      </w:pPr>
      <w:r>
        <w:rPr>
          <w:b/>
          <w:bCs/>
        </w:rPr>
        <w:t>Dr. Calloway</w:t>
      </w:r>
      <w:proofErr w:type="gramStart"/>
      <w:r>
        <w:rPr>
          <w:b/>
          <w:bCs/>
        </w:rPr>
        <w:t xml:space="preserve">:  </w:t>
      </w:r>
      <w:r>
        <w:t>I</w:t>
      </w:r>
      <w:proofErr w:type="gramEnd"/>
      <w:r>
        <w:t xml:space="preserve"> don’t have a clean answer to that. Honestly, that is the hardest version of the question, and I don’t think anyone does. The best I can say is that the cumulative weight of evidence from other directions — cosmology, the resurrection, moral reality — provides context in which </w:t>
      </w:r>
      <w:proofErr w:type="gramStart"/>
      <w:r>
        <w:t>the silence</w:t>
      </w:r>
      <w:proofErr w:type="gramEnd"/>
      <w:r>
        <w:t xml:space="preserve"> becomes more interpretable. But I won’t tell you that the silence itself is </w:t>
      </w:r>
      <w:r>
        <w:lastRenderedPageBreak/>
        <w:t>anything other than difficult. It is difficult. And you are right that the responses I’ve given are not decisive on their own.</w:t>
      </w:r>
    </w:p>
    <w:p w14:paraId="58A5DCB0" w14:textId="77777777" w:rsidR="00472CC3" w:rsidRDefault="00472CC3" w:rsidP="00472CC3">
      <w:pPr>
        <w:spacing w:after="120"/>
      </w:pPr>
      <w:r>
        <w:rPr>
          <w:b/>
          <w:bCs/>
        </w:rPr>
        <w:t xml:space="preserve">Jordan:  </w:t>
      </w:r>
      <w:r>
        <w:t>Thank you for saying that. I don’t know if I believe anything yet. But that’s an honest place to work from.</w:t>
      </w:r>
    </w:p>
    <w:p w14:paraId="6E0FDE25" w14:textId="77777777" w:rsidR="00472CC3" w:rsidRDefault="00472CC3" w:rsidP="00472CC3">
      <w:pPr>
        <w:spacing w:after="80"/>
      </w:pPr>
    </w:p>
    <w:p w14:paraId="71CA1099" w14:textId="77777777" w:rsidR="00472CC3" w:rsidRDefault="00472CC3" w:rsidP="00472CC3">
      <w:pPr>
        <w:spacing w:before="80" w:after="80"/>
      </w:pPr>
      <w:r>
        <w:rPr>
          <w:i/>
          <w:iCs/>
        </w:rPr>
        <w:t xml:space="preserve">Jordan left that evening without resolution. He had not been talked out of his experience, and the apologist had not pretended he should have been. The question he had posed — how </w:t>
      </w:r>
      <w:proofErr w:type="gramStart"/>
      <w:r>
        <w:rPr>
          <w:i/>
          <w:iCs/>
        </w:rPr>
        <w:t>do you tell</w:t>
      </w:r>
      <w:proofErr w:type="gramEnd"/>
      <w:r>
        <w:rPr>
          <w:i/>
          <w:iCs/>
        </w:rPr>
        <w:t xml:space="preserve"> the difference between a God who is silent and a God who is absent — stayed in the room after he did. It is the question this chapter does not fully answer. It is the question that earns the full weight of the analysis that follows.</w:t>
      </w:r>
    </w:p>
    <w:p w14:paraId="6FEBB1CB" w14:textId="77777777" w:rsidR="00472CC3" w:rsidRDefault="00472CC3" w:rsidP="00472CC3">
      <w:r>
        <w:br w:type="page"/>
      </w:r>
    </w:p>
    <w:p w14:paraId="4010AE75" w14:textId="77777777" w:rsidR="00472CC3" w:rsidRDefault="00472CC3" w:rsidP="00B7068A">
      <w:pPr>
        <w:jc w:val="center"/>
        <w:rPr>
          <w:b/>
          <w:bCs/>
        </w:rPr>
      </w:pPr>
      <w:r>
        <w:rPr>
          <w:b/>
          <w:bCs/>
        </w:rPr>
        <w:lastRenderedPageBreak/>
        <w:t>Movement Three</w:t>
      </w:r>
    </w:p>
    <w:p w14:paraId="3FD0C3D4" w14:textId="77777777" w:rsidR="00B7068A" w:rsidRDefault="00B7068A" w:rsidP="00B7068A">
      <w:pPr>
        <w:jc w:val="center"/>
      </w:pPr>
    </w:p>
    <w:p w14:paraId="5B01A621" w14:textId="77777777" w:rsidR="00472CC3" w:rsidRPr="00B34F0E" w:rsidRDefault="00472CC3" w:rsidP="00B7068A">
      <w:pPr>
        <w:jc w:val="center"/>
        <w:rPr>
          <w:i/>
          <w:iCs/>
        </w:rPr>
      </w:pPr>
      <w:r w:rsidRPr="00B34F0E">
        <w:rPr>
          <w:i/>
          <w:iCs/>
        </w:rPr>
        <w:t>Toward a Theology of the Invisible: The Case in Full</w:t>
      </w:r>
    </w:p>
    <w:p w14:paraId="504A14A7" w14:textId="77777777" w:rsidR="00B7068A" w:rsidRDefault="00B7068A" w:rsidP="00472CC3">
      <w:pPr>
        <w:rPr>
          <w:b/>
          <w:bCs/>
        </w:rPr>
      </w:pPr>
    </w:p>
    <w:p w14:paraId="694F21D8" w14:textId="46F56C57" w:rsidR="00472CC3" w:rsidRDefault="00472CC3" w:rsidP="00472CC3">
      <w:r>
        <w:rPr>
          <w:b/>
          <w:bCs/>
        </w:rPr>
        <w:t>Why this question is serious</w:t>
      </w:r>
    </w:p>
    <w:p w14:paraId="1BD23DDA" w14:textId="77777777" w:rsidR="00472CC3" w:rsidRDefault="00472CC3" w:rsidP="00472CC3">
      <w:pPr>
        <w:spacing w:after="160"/>
      </w:pPr>
      <w:r>
        <w:t xml:space="preserve">Michael Rea, whose </w:t>
      </w:r>
      <w:r>
        <w:rPr>
          <w:i/>
          <w:iCs/>
        </w:rPr>
        <w:t>The Hiddenness of God</w:t>
      </w:r>
      <w:r>
        <w:t xml:space="preserve"> (Oxford, 2018) is the most sustained analytic treatment of the subject, writes that divine hiddenness "ranks alongside the problem of evil as one of the two most important and widely discussed reasons for disbelieving in God."</w:t>
      </w:r>
      <w:r>
        <w:rPr>
          <w:vertAlign w:val="superscript"/>
        </w:rPr>
        <w:t>8</w:t>
      </w:r>
      <w:r>
        <w:t xml:space="preserve"> That placement is significant. The problem of evil has dominated philosophy of religion for a century. Rea is saying that hiddenness has now reached equal weight. Adam Green and Eleonore Stump, editors of a major Cambridge volume on the subject, describe it as "one of the most dynamic areas in current philosophy of religion."</w:t>
      </w:r>
      <w:r>
        <w:rPr>
          <w:vertAlign w:val="superscript"/>
        </w:rPr>
        <w:t>9</w:t>
      </w:r>
    </w:p>
    <w:p w14:paraId="6B9B9AA0" w14:textId="77777777" w:rsidR="00472CC3" w:rsidRDefault="00472CC3" w:rsidP="00472CC3">
      <w:pPr>
        <w:spacing w:after="160"/>
      </w:pPr>
      <w:r>
        <w:t>The reason for the attention is not academic fashion. The problem of evil is primarily a philosophical argument: if God exists and is omnipotent and omnibenevolent, why does suffering exist? Divine hiddenness is primarily a relational argument: if God exists and is perfectly loving, why does he not make himself available to sincere seekers? The second question targets the personal dimension of theism directly. It is harder to answer with abstract theodicy.</w:t>
      </w:r>
    </w:p>
    <w:p w14:paraId="4B87E270" w14:textId="77777777" w:rsidR="00472CC3" w:rsidRDefault="00472CC3" w:rsidP="00472CC3">
      <w:r>
        <w:rPr>
          <w:b/>
          <w:bCs/>
        </w:rPr>
        <w:t>The anatomy of silence</w:t>
      </w:r>
    </w:p>
    <w:p w14:paraId="3706B556" w14:textId="77777777" w:rsidR="00472CC3" w:rsidRDefault="00472CC3" w:rsidP="00472CC3">
      <w:pPr>
        <w:spacing w:after="160"/>
      </w:pPr>
      <w:r>
        <w:t>A rigorous treatment of the problem requires distinguishing between two kinds of hiddenness that are often conflated in popular discussion.</w:t>
      </w:r>
    </w:p>
    <w:p w14:paraId="17676522" w14:textId="77777777" w:rsidR="00472CC3" w:rsidRDefault="00472CC3" w:rsidP="00472CC3">
      <w:pPr>
        <w:spacing w:after="160"/>
      </w:pPr>
      <w:r>
        <w:t xml:space="preserve">The first is doxastic hiddenness: the claim that the evidence for God's existence is inconclusive, that reasonable people can examine it and remain in non-belief without any fault of their own. This is Schellenberg's primary target. His argument addresses people he calls "nonresistant nonbelievers," sincere </w:t>
      </w:r>
      <w:r>
        <w:lastRenderedPageBreak/>
        <w:t>seekers who have not closed themselves off to God and yet do not find him.</w:t>
      </w:r>
    </w:p>
    <w:p w14:paraId="749F885D" w14:textId="77777777" w:rsidR="00472CC3" w:rsidRDefault="00472CC3" w:rsidP="00472CC3">
      <w:pPr>
        <w:spacing w:after="160"/>
      </w:pPr>
      <w:r>
        <w:t xml:space="preserve">The second is experiential hiddenness: the felt absence of God in the life of someone who already </w:t>
      </w:r>
      <w:proofErr w:type="gramStart"/>
      <w:r>
        <w:t>believes, or</w:t>
      </w:r>
      <w:proofErr w:type="gramEnd"/>
      <w:r>
        <w:t xml:space="preserve"> is trying to believe. This is the dark night tradition. It is the experience Jordan describes in the dialogue above, and the experience that John of the Cross, Mother Teresa, and C. S. Lewis each documented with remarkable candor. The two kinds of hiddenness raise related but distinct questions, and responses that address one do not automatically address the other.</w:t>
      </w:r>
    </w:p>
    <w:p w14:paraId="273F4EC6" w14:textId="77777777" w:rsidR="00472CC3" w:rsidRDefault="00472CC3" w:rsidP="00472CC3">
      <w:r>
        <w:rPr>
          <w:b/>
          <w:bCs/>
        </w:rPr>
        <w:t>The Schellenberg argument in full</w:t>
      </w:r>
    </w:p>
    <w:p w14:paraId="42BDC67D" w14:textId="77777777" w:rsidR="00472CC3" w:rsidRDefault="00472CC3" w:rsidP="00472CC3">
      <w:pPr>
        <w:spacing w:after="160"/>
      </w:pPr>
      <w:r>
        <w:t xml:space="preserve">J. L. Schellenberg first gave the problem its formal philosophical shape in </w:t>
      </w:r>
      <w:proofErr w:type="gramStart"/>
      <w:r>
        <w:t>1993, and</w:t>
      </w:r>
      <w:proofErr w:type="gramEnd"/>
      <w:r>
        <w:t xml:space="preserve"> has refined it through subsequent decades of response and debate. The argument runs in seven steps:</w:t>
      </w:r>
    </w:p>
    <w:p w14:paraId="05748AF8" w14:textId="77777777" w:rsidR="00472CC3" w:rsidRDefault="00472CC3" w:rsidP="00472CC3">
      <w:pPr>
        <w:spacing w:after="100"/>
        <w:ind w:left="720" w:hanging="360"/>
      </w:pPr>
      <w:r>
        <w:rPr>
          <w:b/>
          <w:bCs/>
        </w:rPr>
        <w:t xml:space="preserve">S1: </w:t>
      </w:r>
      <w:r>
        <w:t>If a perfectly loving God exists, then there exists a God who is always open to a conscious personal relationship with any finite person.</w:t>
      </w:r>
    </w:p>
    <w:p w14:paraId="63041299" w14:textId="77777777" w:rsidR="00472CC3" w:rsidRDefault="00472CC3" w:rsidP="00472CC3">
      <w:pPr>
        <w:spacing w:after="100"/>
        <w:ind w:left="720" w:hanging="360"/>
      </w:pPr>
      <w:r>
        <w:rPr>
          <w:b/>
          <w:bCs/>
        </w:rPr>
        <w:t xml:space="preserve">S2: </w:t>
      </w:r>
      <w:r>
        <w:t xml:space="preserve">If there exists a God always open to a personal relationship with any finite person, then no finite person is ever </w:t>
      </w:r>
      <w:proofErr w:type="spellStart"/>
      <w:r>
        <w:t>nonresistantly</w:t>
      </w:r>
      <w:proofErr w:type="spellEnd"/>
      <w:r>
        <w:t xml:space="preserve"> in a state of nonbelief regarding God's existence.</w:t>
      </w:r>
    </w:p>
    <w:p w14:paraId="2E4A74DD" w14:textId="77777777" w:rsidR="00472CC3" w:rsidRDefault="00472CC3" w:rsidP="00472CC3">
      <w:pPr>
        <w:spacing w:after="100"/>
        <w:ind w:left="720" w:hanging="360"/>
      </w:pPr>
      <w:r>
        <w:rPr>
          <w:b/>
          <w:bCs/>
        </w:rPr>
        <w:t xml:space="preserve">S3: </w:t>
      </w:r>
      <w:r>
        <w:t xml:space="preserve">Therefore, if a perfectly loving God exists, no finite person is ever </w:t>
      </w:r>
      <w:proofErr w:type="spellStart"/>
      <w:r>
        <w:t>nonresistantly</w:t>
      </w:r>
      <w:proofErr w:type="spellEnd"/>
      <w:r>
        <w:t xml:space="preserve"> in a state of nonbelief regarding God's existence (from S1 and S2).</w:t>
      </w:r>
    </w:p>
    <w:p w14:paraId="797210BB" w14:textId="77777777" w:rsidR="00472CC3" w:rsidRDefault="00472CC3" w:rsidP="00472CC3">
      <w:pPr>
        <w:spacing w:after="100"/>
        <w:ind w:left="720" w:hanging="360"/>
      </w:pPr>
      <w:r>
        <w:rPr>
          <w:b/>
          <w:bCs/>
        </w:rPr>
        <w:t xml:space="preserve">S4: </w:t>
      </w:r>
      <w:r>
        <w:t xml:space="preserve">Some finite persons are or have been </w:t>
      </w:r>
      <w:proofErr w:type="spellStart"/>
      <w:r>
        <w:t>nonresistantly</w:t>
      </w:r>
      <w:proofErr w:type="spellEnd"/>
      <w:r>
        <w:t xml:space="preserve"> in a state of nonbelief regarding God's existence.</w:t>
      </w:r>
    </w:p>
    <w:p w14:paraId="27F8DCF5" w14:textId="77777777" w:rsidR="00472CC3" w:rsidRDefault="00472CC3" w:rsidP="00472CC3">
      <w:pPr>
        <w:spacing w:after="100"/>
        <w:ind w:left="720" w:hanging="360"/>
      </w:pPr>
      <w:r>
        <w:rPr>
          <w:b/>
          <w:bCs/>
        </w:rPr>
        <w:t xml:space="preserve">S5: </w:t>
      </w:r>
      <w:r>
        <w:t>Therefore, no perfectly loving God exists (from S3 and S4).</w:t>
      </w:r>
    </w:p>
    <w:p w14:paraId="114162C5" w14:textId="77777777" w:rsidR="00472CC3" w:rsidRDefault="00472CC3" w:rsidP="00472CC3">
      <w:pPr>
        <w:spacing w:after="100"/>
        <w:ind w:left="720" w:hanging="360"/>
      </w:pPr>
      <w:r>
        <w:rPr>
          <w:b/>
          <w:bCs/>
        </w:rPr>
        <w:t xml:space="preserve">S6: </w:t>
      </w:r>
      <w:r>
        <w:t>If no perfectly loving God exists, then God does not exist.</w:t>
      </w:r>
    </w:p>
    <w:p w14:paraId="1476E926" w14:textId="77777777" w:rsidR="00472CC3" w:rsidRDefault="00472CC3" w:rsidP="00472CC3">
      <w:pPr>
        <w:spacing w:after="100"/>
        <w:ind w:left="720" w:hanging="360"/>
      </w:pPr>
      <w:r>
        <w:rPr>
          <w:b/>
          <w:bCs/>
        </w:rPr>
        <w:lastRenderedPageBreak/>
        <w:t xml:space="preserve">S7: </w:t>
      </w:r>
      <w:r>
        <w:t>Therefore, God does not exist.</w:t>
      </w:r>
    </w:p>
    <w:p w14:paraId="30DB1885" w14:textId="77777777" w:rsidR="00472CC3" w:rsidRDefault="00472CC3" w:rsidP="00472CC3">
      <w:pPr>
        <w:spacing w:after="120"/>
      </w:pPr>
    </w:p>
    <w:p w14:paraId="60486541" w14:textId="77777777" w:rsidR="00472CC3" w:rsidRDefault="00472CC3" w:rsidP="00B34F0E">
      <w:pPr>
        <w:spacing w:after="160"/>
        <w:ind w:firstLine="360"/>
      </w:pPr>
      <w:r>
        <w:t>The argument's pivot point is S4: the empirical claim that genuinely non-resistant nonbelievers exist. Schellenberg holds that this is simply a fact about the world.</w:t>
      </w:r>
      <w:r>
        <w:rPr>
          <w:vertAlign w:val="superscript"/>
        </w:rPr>
        <w:t>10</w:t>
      </w:r>
      <w:r>
        <w:t xml:space="preserve"> If it is a fact, and if S3 holds, then the conclusion follows. The critical question is whether the description of God as "perfectly loving" </w:t>
      </w:r>
      <w:proofErr w:type="gramStart"/>
      <w:r>
        <w:t>actually generates</w:t>
      </w:r>
      <w:proofErr w:type="gramEnd"/>
      <w:r>
        <w:t xml:space="preserve"> the consequence that God would guarantee awareness of his existence to every non-resistant person. Most of the serious philosophical work on this problem has </w:t>
      </w:r>
      <w:proofErr w:type="gramStart"/>
      <w:r>
        <w:t>concentrated</w:t>
      </w:r>
      <w:proofErr w:type="gramEnd"/>
      <w:r>
        <w:t xml:space="preserve"> there.</w:t>
      </w:r>
    </w:p>
    <w:p w14:paraId="54615EA1" w14:textId="77777777" w:rsidR="00472CC3" w:rsidRDefault="00472CC3" w:rsidP="00472CC3">
      <w:proofErr w:type="gramStart"/>
      <w:r>
        <w:rPr>
          <w:b/>
          <w:bCs/>
        </w:rPr>
        <w:t>The transcendence</w:t>
      </w:r>
      <w:proofErr w:type="gramEnd"/>
      <w:r>
        <w:rPr>
          <w:b/>
          <w:bCs/>
        </w:rPr>
        <w:t xml:space="preserve"> defense</w:t>
      </w:r>
    </w:p>
    <w:p w14:paraId="36783588" w14:textId="77777777" w:rsidR="00472CC3" w:rsidRDefault="00472CC3" w:rsidP="00472CC3">
      <w:pPr>
        <w:spacing w:after="160"/>
      </w:pPr>
      <w:r>
        <w:t>The first and most fundamental response challenges the argument's key assumption: that we have reliable, revelation-independent intuitions about what a perfectly loving God would do.</w:t>
      </w:r>
    </w:p>
    <w:p w14:paraId="3CAA8397" w14:textId="77777777" w:rsidR="00472CC3" w:rsidRDefault="00472CC3" w:rsidP="00A86D9A">
      <w:pPr>
        <w:spacing w:after="160"/>
        <w:ind w:firstLine="720"/>
      </w:pPr>
      <w:r>
        <w:t xml:space="preserve">If God is genuinely transcendent, then substantive attributes like "love" or "goodness" are, when predicated of God, analogical rather than univocal. We may say "God is love" truthfully, but the semantic value of "love" in that sentence is not identical to its value when we </w:t>
      </w:r>
      <w:proofErr w:type="gramStart"/>
      <w:r>
        <w:t>say</w:t>
      </w:r>
      <w:proofErr w:type="gramEnd"/>
      <w:r>
        <w:t xml:space="preserve"> "this parent loves this child." The tradition calls this the analogical nature of theological language, and it is not an evasion. It is a recognition of the ontological distance between Creator and creature.</w:t>
      </w:r>
    </w:p>
    <w:p w14:paraId="748701E2" w14:textId="77777777" w:rsidR="00472CC3" w:rsidRDefault="00472CC3" w:rsidP="00A86D9A">
      <w:pPr>
        <w:spacing w:after="160"/>
        <w:ind w:firstLine="720"/>
      </w:pPr>
      <w:r>
        <w:t xml:space="preserve">The practical consequence is a necessary humility about expectations. If our concept of divine love is formed by creaturely experience and is at best analogically related to </w:t>
      </w:r>
      <w:proofErr w:type="gramStart"/>
      <w:r>
        <w:t>the reality</w:t>
      </w:r>
      <w:proofErr w:type="gramEnd"/>
      <w:r>
        <w:t xml:space="preserve">, then violated expectations do not constitute evidence of absence. They constitute evidence of the limits of our comprehension. We </w:t>
      </w:r>
      <w:proofErr w:type="gramStart"/>
      <w:r>
        <w:t>are not in a position to</w:t>
      </w:r>
      <w:proofErr w:type="gramEnd"/>
      <w:r>
        <w:t xml:space="preserve"> specify, from outside, exactly what a perfectly loving God of infinite nature would do </w:t>
      </w:r>
      <w:r>
        <w:lastRenderedPageBreak/>
        <w:t xml:space="preserve">in every circumstance, any more than a child </w:t>
      </w:r>
      <w:proofErr w:type="gramStart"/>
      <w:r>
        <w:t>is in a position to</w:t>
      </w:r>
      <w:proofErr w:type="gramEnd"/>
      <w:r>
        <w:t xml:space="preserve"> fully grasp the reasoning behind every parental decision.</w:t>
      </w:r>
    </w:p>
    <w:p w14:paraId="7A60269F" w14:textId="5B643485" w:rsidR="00472CC3" w:rsidRDefault="00472CC3" w:rsidP="00A86D9A">
      <w:pPr>
        <w:spacing w:after="160"/>
        <w:ind w:firstLine="720"/>
      </w:pPr>
      <w:r>
        <w:t xml:space="preserve">This is not agnosticism about God's character. It is </w:t>
      </w:r>
      <w:r w:rsidR="00A86D9A">
        <w:t>precise</w:t>
      </w:r>
      <w:r>
        <w:t xml:space="preserve"> about the limits of unaided </w:t>
      </w:r>
      <w:proofErr w:type="gramStart"/>
      <w:r>
        <w:t>reason</w:t>
      </w:r>
      <w:proofErr w:type="gramEnd"/>
      <w:r>
        <w:t xml:space="preserve">. The Christian tradition does not leave us with an unknown God. It claims that God has </w:t>
      </w:r>
      <w:r w:rsidR="00A86D9A">
        <w:t>definitively revealed his character</w:t>
      </w:r>
      <w:r>
        <w:t>, above all in the incarnation. But revelation, not unaided intuition, is the source of that knowledge.</w:t>
      </w:r>
      <w:r w:rsidR="00A86D9A">
        <w:t xml:space="preserve"> </w:t>
      </w:r>
    </w:p>
    <w:p w14:paraId="55B694C7" w14:textId="77777777" w:rsidR="00472CC3" w:rsidRDefault="00472CC3" w:rsidP="00472CC3">
      <w:r>
        <w:rPr>
          <w:b/>
          <w:bCs/>
        </w:rPr>
        <w:t xml:space="preserve">The critique of </w:t>
      </w:r>
      <w:proofErr w:type="gramStart"/>
      <w:r>
        <w:rPr>
          <w:b/>
          <w:bCs/>
        </w:rPr>
        <w:t>the parental</w:t>
      </w:r>
      <w:proofErr w:type="gramEnd"/>
      <w:r>
        <w:rPr>
          <w:b/>
          <w:bCs/>
        </w:rPr>
        <w:t xml:space="preserve"> analogy</w:t>
      </w:r>
    </w:p>
    <w:p w14:paraId="5876693D" w14:textId="77777777" w:rsidR="00472CC3" w:rsidRDefault="00472CC3" w:rsidP="00472CC3">
      <w:pPr>
        <w:spacing w:after="160"/>
      </w:pPr>
      <w:r>
        <w:t>Even setting aside the transcendence defense, Schellenberg's argument faces an independent problem at the level of the parental analogy itself.</w:t>
      </w:r>
    </w:p>
    <w:p w14:paraId="51B025EC" w14:textId="77777777" w:rsidR="00472CC3" w:rsidRDefault="00472CC3" w:rsidP="00A86D9A">
      <w:pPr>
        <w:spacing w:after="160"/>
        <w:ind w:firstLine="720"/>
      </w:pPr>
      <w:r>
        <w:t>The analogy assumes that a loving God would behave as the best human parent, maximizing the felt sense of presence and ensuring that no sincere child ever experiences prolonged absence. But consider what this would require. A God who organized his behavior entirely around maximizing felt divine presence for every seeker would be a being defined entirely by that project, with no sovereign divine personality, no purposes or projects that exist for their own sake. Genuine love, including parental love, does not require the elimination of all felt absence. It requires fidelity to the beloved's deepest good, which is sometimes served by presence and sometimes by a form of purposive withdrawal. The decision about which is appropriate cannot be made by the child. It requires a perspective the child does not yet have.</w:t>
      </w:r>
    </w:p>
    <w:p w14:paraId="6DABA3A0" w14:textId="77777777" w:rsidR="00472CC3" w:rsidRDefault="00472CC3" w:rsidP="00A86D9A">
      <w:pPr>
        <w:spacing w:after="160"/>
        <w:ind w:firstLine="720"/>
      </w:pPr>
      <w:r>
        <w:t>This does not excuse cruelty or neglect. But it does show that the expectation of uninterrupted felt presence is not, in fact, what the deepest human loves model. It is what sentimentalized love assumes. There is a difference.</w:t>
      </w:r>
    </w:p>
    <w:p w14:paraId="74EC6101" w14:textId="77777777" w:rsidR="00A86D9A" w:rsidRDefault="00A86D9A" w:rsidP="00472CC3">
      <w:pPr>
        <w:rPr>
          <w:b/>
          <w:bCs/>
        </w:rPr>
      </w:pPr>
    </w:p>
    <w:p w14:paraId="6CB1299B" w14:textId="51FD13C5" w:rsidR="00472CC3" w:rsidRDefault="00472CC3" w:rsidP="00472CC3">
      <w:r>
        <w:rPr>
          <w:b/>
          <w:bCs/>
        </w:rPr>
        <w:lastRenderedPageBreak/>
        <w:t>The dark night tradition as evidence</w:t>
      </w:r>
    </w:p>
    <w:p w14:paraId="63962282" w14:textId="77777777" w:rsidR="00472CC3" w:rsidRDefault="00472CC3" w:rsidP="00472CC3">
      <w:pPr>
        <w:spacing w:after="160"/>
      </w:pPr>
      <w:r>
        <w:t>The testimonies of John of the Cross, Mother Teresa, and C. S. Lewis are not merely illustrative. They constitute a form of evidence.</w:t>
      </w:r>
    </w:p>
    <w:p w14:paraId="11B6B12B" w14:textId="77777777" w:rsidR="00472CC3" w:rsidRDefault="00472CC3" w:rsidP="00A86D9A">
      <w:pPr>
        <w:spacing w:after="160"/>
        <w:ind w:firstLine="720"/>
      </w:pPr>
      <w:r>
        <w:t>John of the Cross described what he called the dark night of the soul as a necessary stage in spiritual formation, a purgation of the soul's dependency on consolation and felt presence.</w:t>
      </w:r>
      <w:r>
        <w:rPr>
          <w:vertAlign w:val="superscript"/>
        </w:rPr>
        <w:t>11</w:t>
      </w:r>
      <w:r>
        <w:t xml:space="preserve"> His account, written from a prison cell in the sixteenth century, is not the complaint of a man who has lost faith. It is a systematic theology of divine withdrawal as purposive love.</w:t>
      </w:r>
    </w:p>
    <w:p w14:paraId="28B76D3A" w14:textId="77777777" w:rsidR="00472CC3" w:rsidRDefault="00472CC3" w:rsidP="00A86D9A">
      <w:pPr>
        <w:spacing w:after="160"/>
        <w:ind w:firstLine="720"/>
      </w:pPr>
      <w:r>
        <w:t xml:space="preserve">Mother Teresa's journals, published posthumously in </w:t>
      </w:r>
      <w:r>
        <w:rPr>
          <w:i/>
          <w:iCs/>
        </w:rPr>
        <w:t>Come, Be My Light</w:t>
      </w:r>
      <w:r>
        <w:t>, reveal that she experienced felt absence for approximately fifty years while continuing her work among the dying in Calcutta.</w:t>
      </w:r>
      <w:r>
        <w:rPr>
          <w:vertAlign w:val="superscript"/>
        </w:rPr>
        <w:t>12</w:t>
      </w:r>
      <w:r>
        <w:t xml:space="preserve"> The gap between her public witness and her private experience is not evidence of hypocrisy. It is evidence of faith persisting without consolation, which is a different and more demanding thing than faith resting on felt presence.</w:t>
      </w:r>
    </w:p>
    <w:p w14:paraId="1FE6232A" w14:textId="77777777" w:rsidR="00472CC3" w:rsidRDefault="00472CC3" w:rsidP="00A86D9A">
      <w:pPr>
        <w:spacing w:after="160"/>
        <w:ind w:firstLine="720"/>
      </w:pPr>
      <w:r>
        <w:t xml:space="preserve">C. S. Lewis's </w:t>
      </w:r>
      <w:r>
        <w:rPr>
          <w:i/>
          <w:iCs/>
        </w:rPr>
        <w:t>A Grief Observed</w:t>
      </w:r>
      <w:r>
        <w:t>, written after the death of his wife, is one of the most honest accounts in Christian literature of the experience of a slammed door.</w:t>
      </w:r>
      <w:r>
        <w:rPr>
          <w:vertAlign w:val="superscript"/>
        </w:rPr>
        <w:t>13</w:t>
      </w:r>
      <w:r>
        <w:t xml:space="preserve"> Lewis does not resolve the experience easily, and he does not pretend to. What he concludes, by the end, is that his suffering had been stripping away his domesticated image of God, his comfortable and manageable version of the divine, and replacing it with something realer and less controllable. The silence was iconoclastic. It was not absence.</w:t>
      </w:r>
    </w:p>
    <w:p w14:paraId="5ADFB49C" w14:textId="77777777" w:rsidR="00472CC3" w:rsidRDefault="00472CC3" w:rsidP="00A86D9A">
      <w:pPr>
        <w:spacing w:after="160"/>
        <w:ind w:firstLine="720"/>
      </w:pPr>
      <w:r>
        <w:t xml:space="preserve">All three figures underwent what might be called a conceptual retooling: a revision of the categories through which they perceived divine presence. This is consistent with the philosophical account of what John Hick and others have called "experiencing-as," the recognition that perception is always interpretation-laden, and that the capacity to recognize divine </w:t>
      </w:r>
      <w:r>
        <w:lastRenderedPageBreak/>
        <w:t>presence is not automatic but requires the formation of certain cognitive and spiritual habits.</w:t>
      </w:r>
    </w:p>
    <w:p w14:paraId="5320A0E8" w14:textId="77777777" w:rsidR="00472CC3" w:rsidRDefault="00472CC3" w:rsidP="00472CC3">
      <w:r>
        <w:rPr>
          <w:b/>
          <w:bCs/>
        </w:rPr>
        <w:t>The cross as the definitive response</w:t>
      </w:r>
    </w:p>
    <w:p w14:paraId="25C9D520" w14:textId="77777777" w:rsidR="00472CC3" w:rsidRDefault="00472CC3" w:rsidP="00472CC3">
      <w:pPr>
        <w:spacing w:after="160"/>
      </w:pPr>
      <w:r>
        <w:t>The deepest Christian answer to divine hiddenness is not a philosophical argument. It is an event.</w:t>
      </w:r>
    </w:p>
    <w:p w14:paraId="4B01F53B" w14:textId="4AC2416D" w:rsidR="00472CC3" w:rsidRDefault="00472CC3" w:rsidP="00A86D9A">
      <w:pPr>
        <w:spacing w:after="160"/>
        <w:ind w:firstLine="720"/>
      </w:pPr>
      <w:r>
        <w:t xml:space="preserve">Paul's argument in Romans 3 </w:t>
      </w:r>
      <w:r w:rsidR="009D4672">
        <w:t>directly addresses the long period of divine patience before the cross</w:t>
      </w:r>
      <w:r>
        <w:t>. God had, in Paul's phrase, "passed over former sins," not from indifference but because he was moving toward a definitive public demonstration of his character.</w:t>
      </w:r>
      <w:r>
        <w:rPr>
          <w:vertAlign w:val="superscript"/>
        </w:rPr>
        <w:t>14</w:t>
      </w:r>
      <w:r>
        <w:t xml:space="preserve"> The Greek word Paul uses, </w:t>
      </w:r>
      <w:proofErr w:type="spellStart"/>
      <w:r>
        <w:rPr>
          <w:i/>
          <w:iCs/>
        </w:rPr>
        <w:t>endeixis</w:t>
      </w:r>
      <w:proofErr w:type="spellEnd"/>
      <w:r>
        <w:t>, means a public display, a showing-forth before witnesses. The cross is not a private transaction. It is the moment at which the character of God is put on full display for a cosmic audience.</w:t>
      </w:r>
    </w:p>
    <w:p w14:paraId="2529B2A6" w14:textId="77777777" w:rsidR="00472CC3" w:rsidRDefault="00472CC3" w:rsidP="00A86D9A">
      <w:pPr>
        <w:spacing w:after="160"/>
        <w:ind w:firstLine="720"/>
      </w:pPr>
      <w:r>
        <w:t>This reframes the hiddenness problem in a significant way. The question "Why does God hide?" receives, from within the Christian narrative, the answer: "He was preparing to show himself, at cost to himself, in a way that would answer the question once and for all." The silence before the cross was not the silence of a God who has forgotten his children. It was the silence of a God moving toward the cross. And the cross is God showing up.</w:t>
      </w:r>
    </w:p>
    <w:p w14:paraId="4BB75874" w14:textId="2D447F84" w:rsidR="00472CC3" w:rsidRDefault="00472CC3" w:rsidP="00A86D9A">
      <w:pPr>
        <w:spacing w:after="160"/>
        <w:ind w:firstLine="720"/>
      </w:pPr>
      <w:r>
        <w:t xml:space="preserve">For those who are in </w:t>
      </w:r>
      <w:proofErr w:type="gramStart"/>
      <w:r>
        <w:t>the silence</w:t>
      </w:r>
      <w:proofErr w:type="gramEnd"/>
      <w:r>
        <w:t xml:space="preserve"> now, this does not make </w:t>
      </w:r>
      <w:proofErr w:type="gramStart"/>
      <w:r>
        <w:t>the silence</w:t>
      </w:r>
      <w:proofErr w:type="gramEnd"/>
      <w:r>
        <w:t xml:space="preserve"> easy. But it does locate it within a story </w:t>
      </w:r>
      <w:r w:rsidR="009D4672">
        <w:t>with</w:t>
      </w:r>
      <w:r>
        <w:t xml:space="preserve"> direction. The dark night is a chapter, not the book.</w:t>
      </w:r>
    </w:p>
    <w:p w14:paraId="53C9454A" w14:textId="69822EA1" w:rsidR="00472CC3" w:rsidRDefault="00472CC3" w:rsidP="00472CC3">
      <w:pPr>
        <w:spacing w:before="160"/>
        <w:jc w:val="center"/>
      </w:pPr>
    </w:p>
    <w:p w14:paraId="5AFD38B1" w14:textId="77777777" w:rsidR="00472CC3" w:rsidRDefault="00472CC3" w:rsidP="00472CC3">
      <w:r>
        <w:br w:type="page"/>
      </w:r>
    </w:p>
    <w:p w14:paraId="3F74B658" w14:textId="77777777" w:rsidR="00472CC3" w:rsidRDefault="00472CC3" w:rsidP="00472CC3">
      <w:r>
        <w:rPr>
          <w:b/>
          <w:bCs/>
        </w:rPr>
        <w:lastRenderedPageBreak/>
        <w:t>Notes</w:t>
      </w:r>
    </w:p>
    <w:p w14:paraId="7B8411DA" w14:textId="622348BE" w:rsidR="00472CC3" w:rsidRDefault="00472CC3" w:rsidP="00472CC3">
      <w:pPr>
        <w:spacing w:after="120"/>
      </w:pPr>
      <w:r>
        <w:rPr>
          <w:sz w:val="18"/>
          <w:szCs w:val="18"/>
        </w:rPr>
        <w:t xml:space="preserve">1. William Lane Craig, "The Hiddenness of God," </w:t>
      </w:r>
      <w:r>
        <w:rPr>
          <w:i/>
          <w:iCs/>
          <w:sz w:val="18"/>
          <w:szCs w:val="18"/>
        </w:rPr>
        <w:t>Reasonable Faith</w:t>
      </w:r>
      <w:r>
        <w:rPr>
          <w:sz w:val="18"/>
          <w:szCs w:val="18"/>
        </w:rPr>
        <w:t>, https://www.reasonablefaith.org/media/reasonable-faith-podcast/paul-moser-and-the-hiddenness-of-god-part-1. Craig's framing of hiddenness as the most compelling current argument against theism appears across multiple lectures and written pieces. His comparative statement that the problem of evil asks whether God is good enough</w:t>
      </w:r>
      <w:r w:rsidR="00D16E18">
        <w:rPr>
          <w:sz w:val="18"/>
          <w:szCs w:val="18"/>
        </w:rPr>
        <w:t>, while the problem of hiddenness asks whether God loves enough,</w:t>
      </w:r>
      <w:r>
        <w:rPr>
          <w:sz w:val="18"/>
          <w:szCs w:val="18"/>
        </w:rPr>
        <w:t xml:space="preserve"> is a consistent element of his treatment of the subject.</w:t>
      </w:r>
    </w:p>
    <w:p w14:paraId="14ADC7C4" w14:textId="77777777" w:rsidR="00472CC3" w:rsidRDefault="00472CC3" w:rsidP="00472CC3">
      <w:pPr>
        <w:spacing w:after="120"/>
      </w:pPr>
      <w:r>
        <w:rPr>
          <w:sz w:val="18"/>
          <w:szCs w:val="18"/>
        </w:rPr>
        <w:t xml:space="preserve">2. J. L. Schellenberg, </w:t>
      </w:r>
      <w:r>
        <w:rPr>
          <w:i/>
          <w:iCs/>
          <w:sz w:val="18"/>
          <w:szCs w:val="18"/>
        </w:rPr>
        <w:t>Divine Hiddenness and Human Reason</w:t>
      </w:r>
      <w:r>
        <w:rPr>
          <w:sz w:val="18"/>
          <w:szCs w:val="18"/>
        </w:rPr>
        <w:t xml:space="preserve"> (Ithaca, NY: Cornell University Press, 1993). Schellenberg subsequently refined and defended the argument in </w:t>
      </w:r>
      <w:r>
        <w:rPr>
          <w:i/>
          <w:iCs/>
          <w:sz w:val="18"/>
          <w:szCs w:val="18"/>
        </w:rPr>
        <w:t>The Hiddenness Argument: Philosophy's New Challenge to Belief in God</w:t>
      </w:r>
      <w:r>
        <w:rPr>
          <w:sz w:val="18"/>
          <w:szCs w:val="18"/>
        </w:rPr>
        <w:t xml:space="preserve"> (Oxford: Oxford University Press, 2015), which responds to two decades of objections and presents the argument in its most mature form.</w:t>
      </w:r>
    </w:p>
    <w:p w14:paraId="69D56F82" w14:textId="77777777" w:rsidR="00472CC3" w:rsidRDefault="00472CC3" w:rsidP="00472CC3">
      <w:pPr>
        <w:spacing w:after="120"/>
      </w:pPr>
      <w:r>
        <w:rPr>
          <w:sz w:val="18"/>
          <w:szCs w:val="18"/>
        </w:rPr>
        <w:t xml:space="preserve">3. Psalm 88:18 (NIV). The psalm is attributed to Heman the </w:t>
      </w:r>
      <w:proofErr w:type="spellStart"/>
      <w:r>
        <w:rPr>
          <w:sz w:val="18"/>
          <w:szCs w:val="18"/>
        </w:rPr>
        <w:t>Ezrahite</w:t>
      </w:r>
      <w:proofErr w:type="spellEnd"/>
      <w:r>
        <w:rPr>
          <w:sz w:val="18"/>
          <w:szCs w:val="18"/>
        </w:rPr>
        <w:t xml:space="preserve"> and is unique in the Psalter for its unrelieved darkness. No other lament psalm closes without some movement toward praise or renewed confidence. For a sustained treatment of Psalm 88 in relation to the theology of divine hiddenness, see Michael Rea, </w:t>
      </w:r>
      <w:r>
        <w:rPr>
          <w:i/>
          <w:iCs/>
          <w:sz w:val="18"/>
          <w:szCs w:val="18"/>
        </w:rPr>
        <w:t>The Hiddenness of God</w:t>
      </w:r>
      <w:r>
        <w:rPr>
          <w:sz w:val="18"/>
          <w:szCs w:val="18"/>
        </w:rPr>
        <w:t xml:space="preserve"> (Oxford: Oxford University Press, 2018), 1-15.</w:t>
      </w:r>
    </w:p>
    <w:p w14:paraId="3C23CF1B" w14:textId="77777777" w:rsidR="00472CC3" w:rsidRDefault="00472CC3" w:rsidP="00472CC3">
      <w:pPr>
        <w:spacing w:after="120"/>
      </w:pPr>
      <w:r>
        <w:rPr>
          <w:sz w:val="18"/>
          <w:szCs w:val="18"/>
        </w:rPr>
        <w:t xml:space="preserve">4. John of the Cross, </w:t>
      </w:r>
      <w:r>
        <w:rPr>
          <w:i/>
          <w:iCs/>
          <w:sz w:val="18"/>
          <w:szCs w:val="18"/>
        </w:rPr>
        <w:t>Dark Night of the Soul</w:t>
      </w:r>
      <w:r>
        <w:rPr>
          <w:sz w:val="18"/>
          <w:szCs w:val="18"/>
        </w:rPr>
        <w:t>, trans. E. Allison Peers (New York: Image Books, 1959). John composed the poem and the accompanying prose commentary while imprisoned by his own religious community in Toledo in 1577-1578. His account of the two phases of purgation, the night of the senses and the night of the spirit, remains the most systematic theological treatment of felt divine absence as a positive spiritual movement.</w:t>
      </w:r>
    </w:p>
    <w:p w14:paraId="44CD0278" w14:textId="77777777" w:rsidR="00472CC3" w:rsidRDefault="00472CC3" w:rsidP="00472CC3">
      <w:pPr>
        <w:spacing w:after="120"/>
      </w:pPr>
      <w:r>
        <w:rPr>
          <w:sz w:val="18"/>
          <w:szCs w:val="18"/>
        </w:rPr>
        <w:t xml:space="preserve">5. Mother Teresa, </w:t>
      </w:r>
      <w:r>
        <w:rPr>
          <w:i/>
          <w:iCs/>
          <w:sz w:val="18"/>
          <w:szCs w:val="18"/>
        </w:rPr>
        <w:t>Come, Be My Light: The Private Writings of the Saint of Calcutta</w:t>
      </w:r>
      <w:r>
        <w:rPr>
          <w:sz w:val="18"/>
          <w:szCs w:val="18"/>
        </w:rPr>
        <w:t xml:space="preserve">, ed. Brian Kolodiejchuk (New York: Doubleday, 2007). The letters collected in this volume, written across five decades to her spiritual directors, reveal the sustained nature of her experience of felt absence. </w:t>
      </w:r>
      <w:proofErr w:type="spellStart"/>
      <w:r>
        <w:rPr>
          <w:sz w:val="18"/>
          <w:szCs w:val="18"/>
        </w:rPr>
        <w:t>Kolodiejchuk</w:t>
      </w:r>
      <w:proofErr w:type="spellEnd"/>
      <w:r>
        <w:rPr>
          <w:sz w:val="18"/>
          <w:szCs w:val="18"/>
        </w:rPr>
        <w:t xml:space="preserve"> and Harvey Egan have argued that her experience is best understood within the dark night tradition of John of the Cross.</w:t>
      </w:r>
    </w:p>
    <w:p w14:paraId="07E49043" w14:textId="77777777" w:rsidR="00472CC3" w:rsidRDefault="00472CC3" w:rsidP="00472CC3">
      <w:pPr>
        <w:spacing w:after="120"/>
      </w:pPr>
      <w:r>
        <w:rPr>
          <w:sz w:val="18"/>
          <w:szCs w:val="18"/>
        </w:rPr>
        <w:t xml:space="preserve">6. C. S. Lewis, </w:t>
      </w:r>
      <w:r>
        <w:rPr>
          <w:i/>
          <w:iCs/>
          <w:sz w:val="18"/>
          <w:szCs w:val="18"/>
        </w:rPr>
        <w:t>A Grief Observed</w:t>
      </w:r>
      <w:r>
        <w:rPr>
          <w:sz w:val="18"/>
          <w:szCs w:val="18"/>
        </w:rPr>
        <w:t xml:space="preserve"> (London: Faber and Faber, 1961). The book was originally published under the pseudonym N. W. Clerk. Lewis's description of God as a door slammed and double-bolted from inside appears in the opening pages. His eventual resolution, in which he recognizes the silence as iconoclastic rather than abandoning, gives the book its </w:t>
      </w:r>
      <w:proofErr w:type="gramStart"/>
      <w:r>
        <w:rPr>
          <w:sz w:val="18"/>
          <w:szCs w:val="18"/>
        </w:rPr>
        <w:t>particular theological</w:t>
      </w:r>
      <w:proofErr w:type="gramEnd"/>
      <w:r>
        <w:rPr>
          <w:sz w:val="18"/>
          <w:szCs w:val="18"/>
        </w:rPr>
        <w:t xml:space="preserve"> interest.</w:t>
      </w:r>
    </w:p>
    <w:p w14:paraId="667F0592" w14:textId="77777777" w:rsidR="00472CC3" w:rsidRDefault="00472CC3" w:rsidP="00472CC3">
      <w:pPr>
        <w:spacing w:after="120"/>
      </w:pPr>
      <w:r>
        <w:rPr>
          <w:sz w:val="18"/>
          <w:szCs w:val="18"/>
        </w:rPr>
        <w:t>7. Romans 3:25-26 (NASB). The Greek term translated "demonstration</w:t>
      </w:r>
      <w:proofErr w:type="gramStart"/>
      <w:r>
        <w:rPr>
          <w:sz w:val="18"/>
          <w:szCs w:val="18"/>
        </w:rPr>
        <w:t>"</w:t>
      </w:r>
      <w:proofErr w:type="gramEnd"/>
      <w:r>
        <w:rPr>
          <w:sz w:val="18"/>
          <w:szCs w:val="18"/>
        </w:rPr>
        <w:t xml:space="preserve"> or "public display" is </w:t>
      </w:r>
      <w:proofErr w:type="spellStart"/>
      <w:r>
        <w:rPr>
          <w:i/>
          <w:iCs/>
          <w:sz w:val="18"/>
          <w:szCs w:val="18"/>
        </w:rPr>
        <w:t>endeixis</w:t>
      </w:r>
      <w:proofErr w:type="spellEnd"/>
      <w:r>
        <w:rPr>
          <w:sz w:val="18"/>
          <w:szCs w:val="18"/>
        </w:rPr>
        <w:t xml:space="preserve">, which carries the sense of a showing-forth before witnesses. Paul uses it twice in two verses, which exegetes have noted as emphatic. For the theatrical and cosmic dimension of this public display in Pauline theology, see N. T. Wright, </w:t>
      </w:r>
      <w:r>
        <w:rPr>
          <w:i/>
          <w:iCs/>
          <w:sz w:val="18"/>
          <w:szCs w:val="18"/>
        </w:rPr>
        <w:t>Paul and the Faithfulness of God</w:t>
      </w:r>
      <w:r>
        <w:rPr>
          <w:sz w:val="18"/>
          <w:szCs w:val="18"/>
        </w:rPr>
        <w:t xml:space="preserve"> (Minneapolis: Fortress Press, 2013), 836-844.</w:t>
      </w:r>
    </w:p>
    <w:p w14:paraId="3205AAD3" w14:textId="77777777" w:rsidR="00472CC3" w:rsidRDefault="00472CC3" w:rsidP="00472CC3">
      <w:pPr>
        <w:spacing w:after="120"/>
      </w:pPr>
      <w:r>
        <w:rPr>
          <w:sz w:val="18"/>
          <w:szCs w:val="18"/>
        </w:rPr>
        <w:lastRenderedPageBreak/>
        <w:t xml:space="preserve">8. Michael Rea, </w:t>
      </w:r>
      <w:r>
        <w:rPr>
          <w:i/>
          <w:iCs/>
          <w:sz w:val="18"/>
          <w:szCs w:val="18"/>
        </w:rPr>
        <w:t>The Hiddenness of God</w:t>
      </w:r>
      <w:r>
        <w:rPr>
          <w:sz w:val="18"/>
          <w:szCs w:val="18"/>
        </w:rPr>
        <w:t xml:space="preserve"> (Oxford: Oxford University Press, 2018), 1. Rea's volume is notable for combining rigorous analytic philosophy with pastoral sensitivity and for its attention to the experiential dimension of hiddenness alongside the philosophical argument.</w:t>
      </w:r>
    </w:p>
    <w:p w14:paraId="1E773300" w14:textId="77777777" w:rsidR="00472CC3" w:rsidRDefault="00472CC3" w:rsidP="00472CC3">
      <w:pPr>
        <w:spacing w:after="120"/>
      </w:pPr>
      <w:r>
        <w:rPr>
          <w:sz w:val="18"/>
          <w:szCs w:val="18"/>
        </w:rPr>
        <w:t xml:space="preserve">9. Adam Green and Eleonore Stump, eds., </w:t>
      </w:r>
      <w:r>
        <w:rPr>
          <w:i/>
          <w:iCs/>
          <w:sz w:val="18"/>
          <w:szCs w:val="18"/>
        </w:rPr>
        <w:t>Hidden Divinity and Religious Belief</w:t>
      </w:r>
      <w:r>
        <w:rPr>
          <w:sz w:val="18"/>
          <w:szCs w:val="18"/>
        </w:rPr>
        <w:t xml:space="preserve"> (Cambridge: Cambridge University Press, 2015), 1. The volume includes contributions from Schellenberg, Moser, Rea, and Sarah Coakley, among others.</w:t>
      </w:r>
    </w:p>
    <w:p w14:paraId="5DEC5260" w14:textId="77777777" w:rsidR="00472CC3" w:rsidRDefault="00472CC3" w:rsidP="00472CC3">
      <w:pPr>
        <w:spacing w:after="120"/>
      </w:pPr>
      <w:r>
        <w:rPr>
          <w:sz w:val="18"/>
          <w:szCs w:val="18"/>
        </w:rPr>
        <w:t xml:space="preserve">10. The question of whether genuine non-resistant nonbelief exists is itself contested. For a sustained argument that resistance is more pervasive than commonly supposed, see Paul K. Moser, </w:t>
      </w:r>
      <w:r>
        <w:rPr>
          <w:i/>
          <w:iCs/>
          <w:sz w:val="18"/>
          <w:szCs w:val="18"/>
        </w:rPr>
        <w:t>The Elusive God: Reorienting Religious Epistemology</w:t>
      </w:r>
      <w:r>
        <w:rPr>
          <w:sz w:val="18"/>
          <w:szCs w:val="18"/>
        </w:rPr>
        <w:t xml:space="preserve"> (Cambridge: Cambridge University Press, 2008).</w:t>
      </w:r>
    </w:p>
    <w:p w14:paraId="4E2122BD" w14:textId="77777777" w:rsidR="00472CC3" w:rsidRDefault="00472CC3" w:rsidP="00472CC3">
      <w:pPr>
        <w:spacing w:after="120"/>
      </w:pPr>
      <w:r>
        <w:rPr>
          <w:sz w:val="18"/>
          <w:szCs w:val="18"/>
        </w:rPr>
        <w:t xml:space="preserve">11. John of the Cross, </w:t>
      </w:r>
      <w:r>
        <w:rPr>
          <w:i/>
          <w:iCs/>
          <w:sz w:val="18"/>
          <w:szCs w:val="18"/>
        </w:rPr>
        <w:t>The Ascent of Mount Carmel</w:t>
      </w:r>
      <w:r>
        <w:rPr>
          <w:sz w:val="18"/>
          <w:szCs w:val="18"/>
        </w:rPr>
        <w:t xml:space="preserve">, trans. E. Allison Peers (New York: Image Books, 1958). The systematic theological account of spiritual purgation is developed more fully in this work than in the </w:t>
      </w:r>
      <w:r>
        <w:rPr>
          <w:i/>
          <w:iCs/>
          <w:sz w:val="18"/>
          <w:szCs w:val="18"/>
        </w:rPr>
        <w:t>Dark Night</w:t>
      </w:r>
      <w:r>
        <w:rPr>
          <w:sz w:val="18"/>
          <w:szCs w:val="18"/>
        </w:rPr>
        <w:t>, which is primarily a poem with commentary on its opening stanzas.</w:t>
      </w:r>
    </w:p>
    <w:p w14:paraId="683E7BC8" w14:textId="77777777" w:rsidR="00472CC3" w:rsidRDefault="00472CC3" w:rsidP="00472CC3">
      <w:pPr>
        <w:spacing w:after="120"/>
      </w:pPr>
      <w:r>
        <w:rPr>
          <w:sz w:val="18"/>
          <w:szCs w:val="18"/>
        </w:rPr>
        <w:t xml:space="preserve">12. Mother Teresa, </w:t>
      </w:r>
      <w:r>
        <w:rPr>
          <w:i/>
          <w:iCs/>
          <w:sz w:val="18"/>
          <w:szCs w:val="18"/>
        </w:rPr>
        <w:t>Come, Be My Light</w:t>
      </w:r>
      <w:r>
        <w:rPr>
          <w:sz w:val="18"/>
          <w:szCs w:val="18"/>
        </w:rPr>
        <w:t xml:space="preserve">, ed. Kolodiejchuk, 187. Teresa wrote to her spiritual director: "The place of God in my soul is blank. There is no God in me." </w:t>
      </w:r>
      <w:proofErr w:type="spellStart"/>
      <w:r>
        <w:rPr>
          <w:sz w:val="18"/>
          <w:szCs w:val="18"/>
        </w:rPr>
        <w:t>Kolodiejchuk's</w:t>
      </w:r>
      <w:proofErr w:type="spellEnd"/>
      <w:r>
        <w:rPr>
          <w:sz w:val="18"/>
          <w:szCs w:val="18"/>
        </w:rPr>
        <w:t xml:space="preserve"> editorial introduction situates this experience within the tradition of mystical theology rather than treating it as evidence of religious doubt.</w:t>
      </w:r>
    </w:p>
    <w:p w14:paraId="401FA0AA" w14:textId="77777777" w:rsidR="00472CC3" w:rsidRDefault="00472CC3" w:rsidP="00472CC3">
      <w:pPr>
        <w:spacing w:after="120"/>
      </w:pPr>
      <w:r>
        <w:rPr>
          <w:sz w:val="18"/>
          <w:szCs w:val="18"/>
        </w:rPr>
        <w:t xml:space="preserve">13. C. S. Lewis, </w:t>
      </w:r>
      <w:r>
        <w:rPr>
          <w:i/>
          <w:iCs/>
          <w:sz w:val="18"/>
          <w:szCs w:val="18"/>
        </w:rPr>
        <w:t>A Grief Observed</w:t>
      </w:r>
      <w:r>
        <w:rPr>
          <w:sz w:val="18"/>
          <w:szCs w:val="18"/>
        </w:rPr>
        <w:t xml:space="preserve">, 17-18. Lewis writes of approaching God when need is desperate only to find what feels like a door slammed in one's face. His </w:t>
      </w:r>
      <w:proofErr w:type="gramStart"/>
      <w:r>
        <w:rPr>
          <w:sz w:val="18"/>
          <w:szCs w:val="18"/>
        </w:rPr>
        <w:t>eventual conclusion</w:t>
      </w:r>
      <w:proofErr w:type="gramEnd"/>
      <w:r>
        <w:rPr>
          <w:sz w:val="18"/>
          <w:szCs w:val="18"/>
        </w:rPr>
        <w:t xml:space="preserve"> that God is the "Great Iconoclast," smashing false and comfortable images of himself, gives the book its theological resolution.</w:t>
      </w:r>
    </w:p>
    <w:p w14:paraId="18638103" w14:textId="77777777" w:rsidR="00472CC3" w:rsidRDefault="00472CC3" w:rsidP="00472CC3">
      <w:pPr>
        <w:spacing w:after="120"/>
      </w:pPr>
      <w:r>
        <w:rPr>
          <w:sz w:val="18"/>
          <w:szCs w:val="18"/>
        </w:rPr>
        <w:t xml:space="preserve">14. Romans 3:25-26. See also 1 Corinthians 4:9, where Paul uses the word </w:t>
      </w:r>
      <w:proofErr w:type="spellStart"/>
      <w:r>
        <w:rPr>
          <w:i/>
          <w:iCs/>
          <w:sz w:val="18"/>
          <w:szCs w:val="18"/>
        </w:rPr>
        <w:t>theatron</w:t>
      </w:r>
      <w:proofErr w:type="spellEnd"/>
      <w:r>
        <w:rPr>
          <w:sz w:val="18"/>
          <w:szCs w:val="18"/>
        </w:rPr>
        <w:t xml:space="preserve"> (theatre, spectacle) to describe the apostolic community as a cosmic exhibition before the world, angels, and human beings. The theatrical and demonstrative logic of the cross is consistent across Paul's letters.</w:t>
      </w:r>
    </w:p>
    <w:p w14:paraId="3C590F1B" w14:textId="77777777" w:rsidR="00472CC3" w:rsidRDefault="00472CC3" w:rsidP="00472CC3">
      <w:r>
        <w:br w:type="page"/>
      </w:r>
    </w:p>
    <w:p w14:paraId="3FA54F6F" w14:textId="77777777" w:rsidR="00472CC3" w:rsidRDefault="00472CC3" w:rsidP="00472CC3">
      <w:r>
        <w:rPr>
          <w:b/>
          <w:bCs/>
        </w:rPr>
        <w:lastRenderedPageBreak/>
        <w:t>Going Deeper</w:t>
      </w:r>
    </w:p>
    <w:p w14:paraId="43E519E2" w14:textId="77777777" w:rsidR="00472CC3" w:rsidRDefault="00472CC3" w:rsidP="00472CC3">
      <w:pPr>
        <w:spacing w:after="160"/>
      </w:pPr>
      <w:r>
        <w:t>The following works represent the most important entry points into the academic and devotional literature on divine hiddenness.</w:t>
      </w:r>
    </w:p>
    <w:p w14:paraId="471ED4A8" w14:textId="77777777" w:rsidR="00472CC3" w:rsidRDefault="00472CC3" w:rsidP="00472CC3">
      <w:pPr>
        <w:spacing w:after="120"/>
      </w:pPr>
    </w:p>
    <w:p w14:paraId="04D11DE8" w14:textId="77777777" w:rsidR="00472CC3" w:rsidRDefault="00472CC3" w:rsidP="00472CC3">
      <w:r>
        <w:rPr>
          <w:b/>
          <w:bCs/>
        </w:rPr>
        <w:t>The philosophical argument</w:t>
      </w:r>
    </w:p>
    <w:p w14:paraId="6574FDD5" w14:textId="77777777" w:rsidR="00472CC3" w:rsidRDefault="00472CC3" w:rsidP="00472CC3">
      <w:pPr>
        <w:spacing w:after="160"/>
        <w:ind w:left="720" w:hanging="720"/>
      </w:pPr>
      <w:r>
        <w:t xml:space="preserve">Schellenberg, J. L. </w:t>
      </w:r>
      <w:r>
        <w:rPr>
          <w:i/>
          <w:iCs/>
        </w:rPr>
        <w:t>Divine Hiddenness and Human Reason.</w:t>
      </w:r>
      <w:r>
        <w:t xml:space="preserve"> Ithaca, NY: Cornell University Press, 1993. The original formulation of the argument in its philosophical form.</w:t>
      </w:r>
    </w:p>
    <w:p w14:paraId="543AC931" w14:textId="77777777" w:rsidR="00472CC3" w:rsidRDefault="00472CC3" w:rsidP="00472CC3">
      <w:pPr>
        <w:spacing w:after="160"/>
        <w:ind w:left="720" w:hanging="720"/>
      </w:pPr>
      <w:r>
        <w:t xml:space="preserve">Schellenberg, J. L. </w:t>
      </w:r>
      <w:r>
        <w:rPr>
          <w:i/>
          <w:iCs/>
        </w:rPr>
        <w:t>The Hiddenness Argument: Philosophy's New Challenge to Belief in God.</w:t>
      </w:r>
      <w:r>
        <w:t xml:space="preserve"> Oxford: Oxford University Press, 2015. The mature restatement, responding to two decades of objections.</w:t>
      </w:r>
    </w:p>
    <w:p w14:paraId="6E453D75" w14:textId="77777777" w:rsidR="00472CC3" w:rsidRDefault="00472CC3" w:rsidP="00472CC3">
      <w:pPr>
        <w:spacing w:after="160"/>
        <w:ind w:left="720" w:hanging="720"/>
      </w:pPr>
      <w:r>
        <w:t xml:space="preserve">Howard-Snyder, Daniel, and Paul K. Moser, eds. </w:t>
      </w:r>
      <w:r>
        <w:rPr>
          <w:i/>
          <w:iCs/>
        </w:rPr>
        <w:t>Divine Hiddenness: New Essays.</w:t>
      </w:r>
      <w:r>
        <w:t xml:space="preserve"> Cambridge: Cambridge University Press, 2002. The volume that defined the contemporary philosophical debate.</w:t>
      </w:r>
    </w:p>
    <w:p w14:paraId="7153977B" w14:textId="77777777" w:rsidR="00472CC3" w:rsidRDefault="00472CC3" w:rsidP="00472CC3">
      <w:pPr>
        <w:spacing w:after="160"/>
        <w:ind w:left="720" w:hanging="720"/>
      </w:pPr>
      <w:r>
        <w:t xml:space="preserve">Rea, Michael. </w:t>
      </w:r>
      <w:r>
        <w:rPr>
          <w:i/>
          <w:iCs/>
        </w:rPr>
        <w:t>The Hiddenness of God.</w:t>
      </w:r>
      <w:r>
        <w:t xml:space="preserve"> Oxford: Oxford University Press, 2018. The most sustained and pastorally sensitive analytic response.</w:t>
      </w:r>
    </w:p>
    <w:p w14:paraId="2EE72BC4" w14:textId="77777777" w:rsidR="00472CC3" w:rsidRDefault="00472CC3" w:rsidP="00472CC3">
      <w:pPr>
        <w:spacing w:after="160"/>
        <w:ind w:left="720" w:hanging="720"/>
      </w:pPr>
      <w:r>
        <w:t xml:space="preserve">Green, Adam, and Eleonore Stump, eds. </w:t>
      </w:r>
      <w:r>
        <w:rPr>
          <w:i/>
          <w:iCs/>
        </w:rPr>
        <w:t>Hidden Divinity and Religious Belief.</w:t>
      </w:r>
      <w:r>
        <w:t xml:space="preserve"> Cambridge: Cambridge University Press, 2015. A major collection representing the breadth of current engagement.</w:t>
      </w:r>
    </w:p>
    <w:p w14:paraId="7586CF33" w14:textId="77777777" w:rsidR="00472CC3" w:rsidRDefault="00472CC3" w:rsidP="00472CC3">
      <w:r>
        <w:rPr>
          <w:b/>
          <w:bCs/>
        </w:rPr>
        <w:t>The theological response</w:t>
      </w:r>
    </w:p>
    <w:p w14:paraId="4FC7BEEE" w14:textId="77777777" w:rsidR="00472CC3" w:rsidRDefault="00472CC3" w:rsidP="00472CC3">
      <w:pPr>
        <w:spacing w:after="160"/>
        <w:ind w:left="720" w:hanging="720"/>
      </w:pPr>
      <w:r>
        <w:t xml:space="preserve">Moser, Paul K. </w:t>
      </w:r>
      <w:r>
        <w:rPr>
          <w:i/>
          <w:iCs/>
        </w:rPr>
        <w:t>The Elusive God: Reorienting Religious Epistemology.</w:t>
      </w:r>
      <w:r>
        <w:t xml:space="preserve"> Cambridge: Cambridge University Press, 2008. Argues that God may be present in demanding, morally transforming ways that seekers are not prepared to recognize.</w:t>
      </w:r>
    </w:p>
    <w:p w14:paraId="3CF47D6A" w14:textId="77777777" w:rsidR="00472CC3" w:rsidRDefault="00472CC3" w:rsidP="00472CC3">
      <w:pPr>
        <w:spacing w:after="160"/>
        <w:ind w:left="720" w:hanging="720"/>
      </w:pPr>
      <w:r>
        <w:lastRenderedPageBreak/>
        <w:t xml:space="preserve">Stump, Eleonore. </w:t>
      </w:r>
      <w:r>
        <w:rPr>
          <w:i/>
          <w:iCs/>
        </w:rPr>
        <w:t>Wandering in Darkness: Narrative and the Problem of Suffering.</w:t>
      </w:r>
      <w:r>
        <w:t xml:space="preserve"> Oxford: Clarendon Press, 2010. A major work on suffering and hiddenness drawing on narrative theology and the mystical tradition.</w:t>
      </w:r>
    </w:p>
    <w:p w14:paraId="0A7C13E4" w14:textId="77777777" w:rsidR="00472CC3" w:rsidRDefault="00472CC3" w:rsidP="00472CC3">
      <w:r>
        <w:rPr>
          <w:b/>
          <w:bCs/>
        </w:rPr>
        <w:t>The dark night tradition</w:t>
      </w:r>
    </w:p>
    <w:p w14:paraId="5513D723" w14:textId="77777777" w:rsidR="00472CC3" w:rsidRDefault="00472CC3" w:rsidP="00472CC3">
      <w:pPr>
        <w:spacing w:after="160"/>
        <w:ind w:left="720" w:hanging="720"/>
      </w:pPr>
      <w:r>
        <w:t xml:space="preserve">John of the Cross. </w:t>
      </w:r>
      <w:r>
        <w:rPr>
          <w:i/>
          <w:iCs/>
        </w:rPr>
        <w:t>Dark Night of the Soul.</w:t>
      </w:r>
      <w:r>
        <w:t xml:space="preserve"> Translated by E. Allison Peers. New York: Image Books, 1959. The foundational text of the tradition.</w:t>
      </w:r>
    </w:p>
    <w:p w14:paraId="7531343A" w14:textId="77777777" w:rsidR="00472CC3" w:rsidRDefault="00472CC3" w:rsidP="00472CC3">
      <w:pPr>
        <w:spacing w:after="160"/>
        <w:ind w:left="720" w:hanging="720"/>
      </w:pPr>
      <w:r>
        <w:t xml:space="preserve">Mother Teresa. </w:t>
      </w:r>
      <w:r>
        <w:rPr>
          <w:i/>
          <w:iCs/>
        </w:rPr>
        <w:t>Come, Be My Light: The Private Writings of the Saint of Calcutta.</w:t>
      </w:r>
      <w:r>
        <w:t xml:space="preserve"> Edited by Brian Kolodiejchuk. New York: Doubleday, 2007. The most dramatic modern documentation of the dark night in an actively faithful life.</w:t>
      </w:r>
    </w:p>
    <w:p w14:paraId="7BAD7F17" w14:textId="77777777" w:rsidR="00472CC3" w:rsidRDefault="00472CC3" w:rsidP="00472CC3">
      <w:pPr>
        <w:spacing w:after="160"/>
        <w:ind w:left="720" w:hanging="720"/>
      </w:pPr>
      <w:r>
        <w:t xml:space="preserve">Lewis, C. S. </w:t>
      </w:r>
      <w:r>
        <w:rPr>
          <w:i/>
          <w:iCs/>
        </w:rPr>
        <w:t>A Grief Observed.</w:t>
      </w:r>
      <w:r>
        <w:t xml:space="preserve"> London: Faber and Faber, 1961. A searingly honest account of divine silence in the context of personal loss, with Lewis's eventual theological resolution.</w:t>
      </w:r>
    </w:p>
    <w:p w14:paraId="49F19675" w14:textId="77777777" w:rsidR="00710909" w:rsidRDefault="00710909">
      <w:pPr>
        <w:rPr>
          <w:sz w:val="22"/>
          <w:szCs w:val="22"/>
        </w:rPr>
      </w:pPr>
      <w:r>
        <w:rPr>
          <w:sz w:val="22"/>
          <w:szCs w:val="22"/>
        </w:rPr>
        <w:br w:type="page"/>
      </w:r>
    </w:p>
    <w:p w14:paraId="1216FE88" w14:textId="77777777" w:rsidR="00D16E18" w:rsidRDefault="00710909" w:rsidP="00D16E18">
      <w:pPr>
        <w:spacing w:after="120"/>
        <w:jc w:val="center"/>
        <w:rPr>
          <w:caps/>
          <w:smallCaps/>
          <w:color w:val="777777"/>
        </w:rPr>
      </w:pPr>
      <w:r>
        <w:rPr>
          <w:caps/>
          <w:smallCaps/>
          <w:color w:val="777777"/>
        </w:rPr>
        <w:lastRenderedPageBreak/>
        <w:t>Chapter seven</w:t>
      </w:r>
    </w:p>
    <w:p w14:paraId="4BEE63B6" w14:textId="0800645D" w:rsidR="00710909" w:rsidRDefault="00710909" w:rsidP="00D16E18">
      <w:pPr>
        <w:pStyle w:val="Heading1"/>
      </w:pPr>
      <w:bookmarkStart w:id="7" w:name="_Toc228768643"/>
      <w:r>
        <w:t>Is Anything Really Wrong?</w:t>
      </w:r>
      <w:bookmarkEnd w:id="7"/>
    </w:p>
    <w:p w14:paraId="13740BB8" w14:textId="77777777" w:rsidR="00710909" w:rsidRDefault="00710909" w:rsidP="00710909">
      <w:pPr>
        <w:spacing w:after="720"/>
        <w:jc w:val="center"/>
      </w:pPr>
      <w:r>
        <w:rPr>
          <w:i/>
          <w:iCs/>
          <w:color w:val="555555"/>
        </w:rPr>
        <w:t>Where moral truth comes from, and what it points toward</w:t>
      </w:r>
    </w:p>
    <w:p w14:paraId="65F25A13" w14:textId="77777777" w:rsidR="00710909" w:rsidRDefault="00710909" w:rsidP="00710909">
      <w:pPr>
        <w:pBdr>
          <w:bottom w:val="single" w:sz="4" w:space="1" w:color="AAAAAA"/>
        </w:pBdr>
        <w:spacing w:before="320" w:after="320"/>
      </w:pPr>
    </w:p>
    <w:p w14:paraId="1D7668A4" w14:textId="77777777" w:rsidR="00710909" w:rsidRDefault="00710909" w:rsidP="00710909">
      <w:pPr>
        <w:spacing w:before="360" w:after="100"/>
        <w:jc w:val="center"/>
      </w:pPr>
      <w:r>
        <w:rPr>
          <w:b/>
          <w:bCs/>
          <w:caps/>
          <w:color w:val="333333"/>
          <w:sz w:val="26"/>
          <w:szCs w:val="26"/>
        </w:rPr>
        <w:t>Movement One</w:t>
      </w:r>
    </w:p>
    <w:p w14:paraId="629917F8" w14:textId="77777777" w:rsidR="00710909" w:rsidRDefault="00710909" w:rsidP="00710909">
      <w:pPr>
        <w:spacing w:after="480"/>
        <w:jc w:val="center"/>
      </w:pPr>
      <w:r>
        <w:rPr>
          <w:i/>
          <w:iCs/>
          <w:color w:val="555555"/>
        </w:rPr>
        <w:t>The Question</w:t>
      </w:r>
    </w:p>
    <w:p w14:paraId="26396E5F" w14:textId="77777777" w:rsidR="00710909" w:rsidRDefault="00710909" w:rsidP="00710909">
      <w:r>
        <w:rPr>
          <w:b/>
          <w:bCs/>
        </w:rPr>
        <w:t>We all act as if some things are genuinely wrong</w:t>
      </w:r>
    </w:p>
    <w:p w14:paraId="044BEDDC" w14:textId="6E121666" w:rsidR="00710909" w:rsidRDefault="00710909" w:rsidP="00710909">
      <w:pPr>
        <w:spacing w:after="180" w:line="288" w:lineRule="auto"/>
      </w:pPr>
      <w:r>
        <w:t xml:space="preserve">Ask almost anyone whether torturing a child for entertainment is wrong, and they will not say it is merely a matter of personal preference or cultural convention. They will say it is wrong, full stop, regardless of what any individual or society </w:t>
      </w:r>
      <w:r w:rsidR="007A26D3">
        <w:t>thinks</w:t>
      </w:r>
      <w:r>
        <w:t xml:space="preserve"> about it. That reaction is almost universal</w:t>
      </w:r>
      <w:r w:rsidR="007A26D3">
        <w:t xml:space="preserve"> and </w:t>
      </w:r>
      <w:r>
        <w:t xml:space="preserve">worth taking seriously. We do not just dislike certain things. We believe some things are </w:t>
      </w:r>
      <w:proofErr w:type="gramStart"/>
      <w:r>
        <w:t>genuinely,</w:t>
      </w:r>
      <w:proofErr w:type="gramEnd"/>
      <w:r>
        <w:t xml:space="preserve"> objectively wrong in a way that does not depend on opinion.</w:t>
      </w:r>
    </w:p>
    <w:p w14:paraId="6FF0BF00" w14:textId="77777777" w:rsidR="00710909" w:rsidRDefault="00710909" w:rsidP="00710909">
      <w:pPr>
        <w:spacing w:after="180" w:line="288" w:lineRule="auto"/>
        <w:ind w:firstLine="720"/>
      </w:pPr>
      <w:r>
        <w:t xml:space="preserve">This is the starting point of the moral argument for God's existence. It does not begin with the Bible or with religious authority. It begins with the most basic moral convictions every human being </w:t>
      </w:r>
      <w:proofErr w:type="gramStart"/>
      <w:r>
        <w:t>actually lives</w:t>
      </w:r>
      <w:proofErr w:type="gramEnd"/>
      <w:r>
        <w:t xml:space="preserve"> by.</w:t>
      </w:r>
    </w:p>
    <w:p w14:paraId="01DC580B" w14:textId="77777777" w:rsidR="00710909" w:rsidRDefault="00710909" w:rsidP="00710909">
      <w:r>
        <w:rPr>
          <w:b/>
          <w:bCs/>
        </w:rPr>
        <w:t>The problem for a universe without God</w:t>
      </w:r>
    </w:p>
    <w:p w14:paraId="7D2A46FA" w14:textId="77777777" w:rsidR="00710909" w:rsidRDefault="00710909" w:rsidP="00710909">
      <w:pPr>
        <w:spacing w:after="180" w:line="288" w:lineRule="auto"/>
      </w:pPr>
      <w:r>
        <w:t xml:space="preserve">If the universe is nothing more than matter in motion, a vast arrangement of particles with no mind behind it and no purpose written into it, then it is very difficult to explain where genuine moral obligations come from. Physics, chemistry, and biology </w:t>
      </w:r>
      <w:r>
        <w:lastRenderedPageBreak/>
        <w:t>are morally silent. They can describe what happens. They cannot tell you what ought to happen, or why cruelty is wrong rather than simply unusual.</w:t>
      </w:r>
    </w:p>
    <w:p w14:paraId="59F1F2BC" w14:textId="77777777" w:rsidR="00710909" w:rsidRDefault="00710909" w:rsidP="00710909">
      <w:pPr>
        <w:spacing w:after="180" w:line="288" w:lineRule="auto"/>
        <w:ind w:firstLine="720"/>
      </w:pPr>
      <w:r>
        <w:t xml:space="preserve">Evolution can explain why cooperative behavior tends to survive and spread. It can tell us why humans generally feel discomfort when they harm others. But it cannot tell us whether we ought to feel that way, or whether the feeling tracks something real. The distinction between this behavior has survival value and this behavior </w:t>
      </w:r>
      <w:proofErr w:type="gramStart"/>
      <w:r>
        <w:t>is genuinely right is</w:t>
      </w:r>
      <w:proofErr w:type="gramEnd"/>
      <w:r>
        <w:t xml:space="preserve"> the entire question, and evolutionary biology does not touch it.</w:t>
      </w:r>
    </w:p>
    <w:p w14:paraId="31FA0844" w14:textId="77777777" w:rsidR="00710909" w:rsidRDefault="00710909" w:rsidP="00710909">
      <w:pPr>
        <w:spacing w:after="180" w:line="288" w:lineRule="auto"/>
        <w:ind w:firstLine="720"/>
      </w:pPr>
      <w:r>
        <w:t xml:space="preserve">Some philosophers have tried to ground morality in social contracts, in the greatest happiness of the greatest number, or in what rational agents would agree to. These are serious attempts, and they capture something. But they all face the same fundamental problem: they explain why moral rules might be useful, not why they are binding. A rule can be useful without being obligatory. The question is not what works best, but what we are </w:t>
      </w:r>
      <w:proofErr w:type="gramStart"/>
      <w:r>
        <w:t>actually required</w:t>
      </w:r>
      <w:proofErr w:type="gramEnd"/>
      <w:r>
        <w:t xml:space="preserve"> to do and why.</w:t>
      </w:r>
    </w:p>
    <w:p w14:paraId="601BD6BE" w14:textId="77777777" w:rsidR="00710909" w:rsidRDefault="00710909" w:rsidP="00710909">
      <w:r>
        <w:rPr>
          <w:b/>
          <w:bCs/>
        </w:rPr>
        <w:t>Moral truth needs a foundation</w:t>
      </w:r>
    </w:p>
    <w:p w14:paraId="270A2026" w14:textId="77777777" w:rsidR="00710909" w:rsidRDefault="00710909" w:rsidP="00710909">
      <w:pPr>
        <w:spacing w:after="180" w:line="288" w:lineRule="auto"/>
      </w:pPr>
      <w:r>
        <w:t>If moral obligations are real, they require a foundation that can bear their weight. The foundation cannot be merely physical, because physical facts are morally neutral. It cannot be merely social, because societies have endorsed slavery, genocide, and torture, and we rightly judge those things wrong regardless of what any society thought. It cannot be merely personal preference, because then the statement the Holocaust was wrong would mean nothing more than I did not like the Holocaust, which is clearly inadequate.</w:t>
      </w:r>
    </w:p>
    <w:p w14:paraId="4A802593" w14:textId="77777777" w:rsidR="00710909" w:rsidRDefault="00710909" w:rsidP="00710909">
      <w:pPr>
        <w:spacing w:after="180" w:line="288" w:lineRule="auto"/>
        <w:ind w:firstLine="720"/>
      </w:pPr>
      <w:r>
        <w:t xml:space="preserve">The only foundation that seems equal to the task is a personal moral being who is not just the enforcer of moral rules </w:t>
      </w:r>
      <w:r>
        <w:lastRenderedPageBreak/>
        <w:t>but their very source, a being whose nature is goodness itself, and whose relationship to humanity gives human beings genuine dignity and genuine obligations. That is precisely what Christians mean when they speak of God. Moral truth, on this account, is not something God arbitrarily commands. It flows from what God is.</w:t>
      </w:r>
    </w:p>
    <w:p w14:paraId="312E5517" w14:textId="77777777" w:rsidR="00710909" w:rsidRDefault="00710909" w:rsidP="00710909">
      <w:pPr>
        <w:pBdr>
          <w:top w:val="single" w:sz="2" w:space="4" w:color="888888"/>
          <w:bottom w:val="single" w:sz="2" w:space="4" w:color="888888"/>
        </w:pBdr>
        <w:spacing w:before="240" w:after="240"/>
        <w:ind w:left="1080" w:right="1080"/>
        <w:jc w:val="center"/>
      </w:pPr>
      <w:r>
        <w:rPr>
          <w:i/>
          <w:iCs/>
          <w:color w:val="333333"/>
          <w:sz w:val="23"/>
          <w:szCs w:val="23"/>
        </w:rPr>
        <w:t>Moral truth is real. A universe of blind matter cannot account for it. It points beyond itself.</w:t>
      </w:r>
    </w:p>
    <w:p w14:paraId="59832148" w14:textId="77777777" w:rsidR="00710909" w:rsidRDefault="00710909" w:rsidP="00710909">
      <w:r>
        <w:rPr>
          <w:b/>
          <w:bCs/>
        </w:rPr>
        <w:t>The irony in the objection</w:t>
      </w:r>
    </w:p>
    <w:p w14:paraId="16A09D67" w14:textId="77777777" w:rsidR="00710909" w:rsidRDefault="00710909" w:rsidP="00710909">
      <w:pPr>
        <w:spacing w:after="180" w:line="288" w:lineRule="auto"/>
      </w:pPr>
      <w:r>
        <w:t>There is a striking irony here. The problem of evil, which many people regard as the strongest argument against God, turns out to depend on the moral argument for God. When someone says that a world with cancer and war and child abuse cannot have a good God behind it, they are appealing to a standard of goodness that is real and objective. But where does that standard come from in a godless universe? The outrage that drives the objection quietly assumes the very moral reality that theism explains and naturalism struggles to account for.</w:t>
      </w:r>
    </w:p>
    <w:p w14:paraId="2AC32E85" w14:textId="77777777" w:rsidR="00710909" w:rsidRDefault="00710909" w:rsidP="00710909">
      <w:r>
        <w:rPr>
          <w:b/>
          <w:bCs/>
        </w:rPr>
        <w:t>What this means for how we live</w:t>
      </w:r>
    </w:p>
    <w:p w14:paraId="1CDC5D57" w14:textId="77777777" w:rsidR="00710909" w:rsidRDefault="00710909" w:rsidP="00710909">
      <w:pPr>
        <w:spacing w:after="180" w:line="288" w:lineRule="auto"/>
      </w:pPr>
      <w:r>
        <w:t xml:space="preserve">If moral truth is real and points toward a personal God, then ethics is not simply a matter of cultural preference or personal taste. Human beings have genuine dignity because they are made in the image of a God who is the standard of goodness. Our obligations to one another are not invented; they are discovered. And the deepest human longing for justice, the conviction that wrongs ought ultimately to be righted, points toward a God who does not merely record moral </w:t>
      </w:r>
      <w:proofErr w:type="gramStart"/>
      <w:r>
        <w:t>truth</w:t>
      </w:r>
      <w:proofErr w:type="gramEnd"/>
      <w:r>
        <w:t xml:space="preserve"> but who will one day bring it fully to bear.</w:t>
      </w:r>
    </w:p>
    <w:p w14:paraId="28E8E9BC" w14:textId="77777777" w:rsidR="00710909" w:rsidRDefault="00710909" w:rsidP="00710909">
      <w:pPr>
        <w:spacing w:before="360" w:after="100"/>
        <w:jc w:val="center"/>
      </w:pPr>
      <w:r>
        <w:rPr>
          <w:b/>
          <w:bCs/>
          <w:caps/>
          <w:color w:val="333333"/>
          <w:sz w:val="26"/>
          <w:szCs w:val="26"/>
        </w:rPr>
        <w:lastRenderedPageBreak/>
        <w:t>Movement Two</w:t>
      </w:r>
    </w:p>
    <w:p w14:paraId="0A5BA705" w14:textId="77777777" w:rsidR="00710909" w:rsidRDefault="00710909" w:rsidP="00710909">
      <w:pPr>
        <w:spacing w:after="480"/>
        <w:jc w:val="center"/>
      </w:pPr>
      <w:r>
        <w:rPr>
          <w:i/>
          <w:iCs/>
          <w:color w:val="555555"/>
        </w:rPr>
        <w:t>The Conversation</w:t>
      </w:r>
    </w:p>
    <w:p w14:paraId="7923167F" w14:textId="77777777" w:rsidR="00710909" w:rsidRDefault="00710909" w:rsidP="00710909">
      <w:pPr>
        <w:spacing w:after="480"/>
        <w:jc w:val="center"/>
      </w:pPr>
      <w:r>
        <w:rPr>
          <w:color w:val="777777"/>
          <w:sz w:val="22"/>
          <w:szCs w:val="22"/>
        </w:rPr>
        <w:t>Iris and Dr. Okafor</w:t>
      </w:r>
    </w:p>
    <w:p w14:paraId="5223025E" w14:textId="77777777" w:rsidR="00710909" w:rsidRDefault="00710909" w:rsidP="00710909">
      <w:pPr>
        <w:spacing w:after="180" w:line="288" w:lineRule="auto"/>
      </w:pPr>
      <w:r>
        <w:t>Professor Iris Vance chaired the ethics department and had spent her career arguing for a robust secular moral realism: the view that moral facts are objective and mind-independent without requiring any theological grounding. She had read the moral argument for God's existence more times than she could count, had assigned it to her students as an example of where philosophical theology could be genuinely interesting, and had a careful set of objections ready. She was not dismissive of it. She thought it was wrong. Dr. James Okafor, her colleague in the philosophy of religion department, had asked if they could talk it through over lunch. This was not unusual. They disagreed productively on a regular basis.</w:t>
      </w:r>
    </w:p>
    <w:p w14:paraId="241EB049" w14:textId="77777777" w:rsidR="00710909" w:rsidRDefault="00710909" w:rsidP="00710909">
      <w:pPr>
        <w:spacing w:after="160"/>
        <w:ind w:left="360"/>
      </w:pPr>
      <w:r>
        <w:rPr>
          <w:b/>
          <w:bCs/>
          <w:sz w:val="23"/>
          <w:szCs w:val="23"/>
        </w:rPr>
        <w:t xml:space="preserve">Iris: </w:t>
      </w:r>
      <w:r>
        <w:rPr>
          <w:sz w:val="23"/>
          <w:szCs w:val="23"/>
        </w:rPr>
        <w:t>Before you make the argument, let me say where I think it goes wrong. I agree that moral facts are objective. I am a moral realist. I just think you do not need God to ground them. Moral facts are just facts about what matters, about well-being, about what reasons we have. They are as basic as logical or mathematical facts. You do not need God to explain why two plus two equals four, and you do not need God to explain why gratuitous cruelty is wrong.</w:t>
      </w:r>
    </w:p>
    <w:p w14:paraId="485D95B8" w14:textId="77777777" w:rsidR="00710909" w:rsidRDefault="00710909" w:rsidP="00710909">
      <w:pPr>
        <w:spacing w:after="160"/>
        <w:ind w:left="360"/>
      </w:pPr>
      <w:r>
        <w:rPr>
          <w:b/>
          <w:bCs/>
          <w:sz w:val="23"/>
          <w:szCs w:val="23"/>
        </w:rPr>
        <w:t xml:space="preserve">Dr. Okafor: </w:t>
      </w:r>
      <w:r>
        <w:rPr>
          <w:sz w:val="23"/>
          <w:szCs w:val="23"/>
        </w:rPr>
        <w:t xml:space="preserve">I appreciate that you are a moral realist. Most of the interesting versions of this conversation are between theists and secular moral realists rather than between theists and relativists. So let me ask you a genuine question. Mathematical facts, like two plus two equaling four, are necessary truths. </w:t>
      </w:r>
      <w:r>
        <w:rPr>
          <w:sz w:val="23"/>
          <w:szCs w:val="23"/>
        </w:rPr>
        <w:lastRenderedPageBreak/>
        <w:t>They could not have been otherwise. Is that how you think moral facts work?</w:t>
      </w:r>
    </w:p>
    <w:p w14:paraId="49458C55" w14:textId="77777777" w:rsidR="00710909" w:rsidRDefault="00710909" w:rsidP="00710909">
      <w:pPr>
        <w:spacing w:after="160"/>
        <w:ind w:left="360"/>
      </w:pPr>
      <w:r>
        <w:rPr>
          <w:b/>
          <w:bCs/>
          <w:sz w:val="23"/>
          <w:szCs w:val="23"/>
        </w:rPr>
        <w:t xml:space="preserve">Iris: </w:t>
      </w:r>
      <w:r>
        <w:rPr>
          <w:sz w:val="23"/>
          <w:szCs w:val="23"/>
        </w:rPr>
        <w:t>Some of them, yes. That gratuitous cruelty is wrong seems necessarily true to me. It is not contingent on what anyone happens to prefer.</w:t>
      </w:r>
    </w:p>
    <w:p w14:paraId="0C258694" w14:textId="77777777" w:rsidR="00710909" w:rsidRDefault="00710909" w:rsidP="00710909">
      <w:pPr>
        <w:spacing w:after="160"/>
        <w:ind w:left="360"/>
      </w:pPr>
      <w:r>
        <w:rPr>
          <w:b/>
          <w:bCs/>
          <w:sz w:val="23"/>
          <w:szCs w:val="23"/>
        </w:rPr>
        <w:t xml:space="preserve">Dr. Okafor: </w:t>
      </w:r>
      <w:r>
        <w:rPr>
          <w:sz w:val="23"/>
          <w:szCs w:val="23"/>
        </w:rPr>
        <w:t xml:space="preserve">Then here is what I want to press. If moral facts are necessary truths, what are they truths about? Mathematical truths are grounded in the structure of abstract objects, or in logical necessity, or in some other account </w:t>
      </w:r>
      <w:proofErr w:type="gramStart"/>
      <w:r>
        <w:rPr>
          <w:sz w:val="23"/>
          <w:szCs w:val="23"/>
        </w:rPr>
        <w:t>philosophers</w:t>
      </w:r>
      <w:proofErr w:type="gramEnd"/>
      <w:r>
        <w:rPr>
          <w:sz w:val="23"/>
          <w:szCs w:val="23"/>
        </w:rPr>
        <w:t xml:space="preserve"> debate. What plays that role for moral truths? When you say gratuitous cruelty is objectively wrong, what is that fact a fact about?</w:t>
      </w:r>
    </w:p>
    <w:p w14:paraId="16A88C3F" w14:textId="77777777" w:rsidR="00710909" w:rsidRDefault="00710909" w:rsidP="00710909">
      <w:pPr>
        <w:spacing w:after="160"/>
        <w:ind w:left="360"/>
      </w:pPr>
      <w:r>
        <w:rPr>
          <w:b/>
          <w:bCs/>
          <w:sz w:val="23"/>
          <w:szCs w:val="23"/>
        </w:rPr>
        <w:t xml:space="preserve">Iris: </w:t>
      </w:r>
      <w:r>
        <w:rPr>
          <w:sz w:val="23"/>
          <w:szCs w:val="23"/>
        </w:rPr>
        <w:t xml:space="preserve">It is a fact about cruelty and about </w:t>
      </w:r>
      <w:proofErr w:type="gramStart"/>
      <w:r>
        <w:rPr>
          <w:sz w:val="23"/>
          <w:szCs w:val="23"/>
        </w:rPr>
        <w:t>persons</w:t>
      </w:r>
      <w:proofErr w:type="gramEnd"/>
      <w:r>
        <w:rPr>
          <w:sz w:val="23"/>
          <w:szCs w:val="23"/>
        </w:rPr>
        <w:t>. Cruelty involves causing suffering for no sufficient reason. Persons are the kinds of beings who can suffer and who have interests. The wrongness of cruelty follows from those facts.</w:t>
      </w:r>
    </w:p>
    <w:p w14:paraId="5B19145E" w14:textId="77777777" w:rsidR="00710909" w:rsidRDefault="00710909" w:rsidP="00710909">
      <w:pPr>
        <w:spacing w:after="160"/>
        <w:ind w:left="360"/>
      </w:pPr>
      <w:r>
        <w:rPr>
          <w:b/>
          <w:bCs/>
          <w:sz w:val="23"/>
          <w:szCs w:val="23"/>
        </w:rPr>
        <w:t xml:space="preserve">Dr. Okafor: </w:t>
      </w:r>
      <w:r>
        <w:rPr>
          <w:sz w:val="23"/>
          <w:szCs w:val="23"/>
        </w:rPr>
        <w:t>But that moves too fast. From the fact that cruelty causes suffering, you cannot derive that causing suffering is wrong without a further premise: that suffering matters, that it has negative moral weight, that it counts against actions that produce it. And that further premise is itself a normative claim. You need something to ground the normativity, not just to describe the suffering.</w:t>
      </w:r>
    </w:p>
    <w:p w14:paraId="6C2F3EED" w14:textId="77777777" w:rsidR="00710909" w:rsidRDefault="00710909" w:rsidP="00710909">
      <w:pPr>
        <w:spacing w:after="160"/>
        <w:ind w:left="360"/>
      </w:pPr>
      <w:r>
        <w:rPr>
          <w:b/>
          <w:bCs/>
          <w:sz w:val="23"/>
          <w:szCs w:val="23"/>
        </w:rPr>
        <w:t xml:space="preserve">Iris: </w:t>
      </w:r>
      <w:r>
        <w:rPr>
          <w:sz w:val="23"/>
          <w:szCs w:val="23"/>
        </w:rPr>
        <w:t>I think normativity is basic. It does not reduce to anything further. Moral facts are just part of the fabric of reality.</w:t>
      </w:r>
    </w:p>
    <w:p w14:paraId="6B8DEFB3" w14:textId="77777777" w:rsidR="00710909" w:rsidRDefault="00710909" w:rsidP="00710909">
      <w:pPr>
        <w:spacing w:after="160"/>
        <w:ind w:left="360"/>
      </w:pPr>
      <w:r>
        <w:rPr>
          <w:b/>
          <w:bCs/>
          <w:sz w:val="23"/>
          <w:szCs w:val="23"/>
        </w:rPr>
        <w:t xml:space="preserve">Dr. Okafor: </w:t>
      </w:r>
      <w:r>
        <w:rPr>
          <w:sz w:val="23"/>
          <w:szCs w:val="23"/>
        </w:rPr>
        <w:t xml:space="preserve">That is a position I respect, and it has serious defenders. But notice what it requires. You are positing that the universe contains, as a basic non-natural feature, a realm of binding moral obligations that have no connection to any mind or will. They just float free in abstract space, obligating </w:t>
      </w:r>
      <w:proofErr w:type="gramStart"/>
      <w:r>
        <w:rPr>
          <w:sz w:val="23"/>
          <w:szCs w:val="23"/>
        </w:rPr>
        <w:t>persons</w:t>
      </w:r>
      <w:proofErr w:type="gramEnd"/>
      <w:r>
        <w:rPr>
          <w:sz w:val="23"/>
          <w:szCs w:val="23"/>
        </w:rPr>
        <w:t xml:space="preserve"> who can recognize them. Does that not seem like a strange feature to build into a naturalistic universe?</w:t>
      </w:r>
    </w:p>
    <w:p w14:paraId="3F318B8E" w14:textId="77777777" w:rsidR="00710909" w:rsidRDefault="00710909" w:rsidP="00710909">
      <w:pPr>
        <w:spacing w:before="80" w:after="80"/>
        <w:ind w:left="360"/>
      </w:pPr>
      <w:r>
        <w:rPr>
          <w:i/>
          <w:iCs/>
          <w:color w:val="555555"/>
          <w:sz w:val="21"/>
          <w:szCs w:val="21"/>
        </w:rPr>
        <w:t>Iris refills her water glass, considering.</w:t>
      </w:r>
    </w:p>
    <w:p w14:paraId="6AC3A538" w14:textId="77777777" w:rsidR="00710909" w:rsidRDefault="00710909" w:rsidP="00710909">
      <w:pPr>
        <w:spacing w:after="160"/>
        <w:ind w:left="360"/>
      </w:pPr>
      <w:r>
        <w:rPr>
          <w:b/>
          <w:bCs/>
          <w:sz w:val="23"/>
          <w:szCs w:val="23"/>
        </w:rPr>
        <w:lastRenderedPageBreak/>
        <w:t xml:space="preserve">Iris: </w:t>
      </w:r>
      <w:r>
        <w:rPr>
          <w:sz w:val="23"/>
          <w:szCs w:val="23"/>
        </w:rPr>
        <w:t>You are going to tell me that grounding moral facts in God is more explanatorily satisfying.</w:t>
      </w:r>
    </w:p>
    <w:p w14:paraId="6EA63EFD" w14:textId="77777777" w:rsidR="00710909" w:rsidRDefault="00710909" w:rsidP="00710909">
      <w:pPr>
        <w:spacing w:after="160"/>
        <w:ind w:left="360"/>
      </w:pPr>
      <w:r>
        <w:rPr>
          <w:b/>
          <w:bCs/>
          <w:sz w:val="23"/>
          <w:szCs w:val="23"/>
        </w:rPr>
        <w:t xml:space="preserve">Dr. Okafor: </w:t>
      </w:r>
      <w:r>
        <w:rPr>
          <w:sz w:val="23"/>
          <w:szCs w:val="23"/>
        </w:rPr>
        <w:t>I am going to tell you that it is at least as coherent and arguably more so. If there is a personal being whose nature is essentially good, then goodness is not an orphaned abstraction hanging in logical space. It is the character of a person, and our moral obligations are grounded in our relationship to that person and to each other as image-bearers of that person. The normativity is explained rather than taken as a primitive.</w:t>
      </w:r>
    </w:p>
    <w:p w14:paraId="7ACB7474" w14:textId="77777777" w:rsidR="00710909" w:rsidRDefault="00710909" w:rsidP="00710909">
      <w:pPr>
        <w:spacing w:after="160"/>
        <w:ind w:left="360"/>
      </w:pPr>
      <w:r>
        <w:rPr>
          <w:b/>
          <w:bCs/>
          <w:sz w:val="23"/>
          <w:szCs w:val="23"/>
        </w:rPr>
        <w:t xml:space="preserve">Iris: </w:t>
      </w:r>
      <w:r>
        <w:rPr>
          <w:sz w:val="23"/>
          <w:szCs w:val="23"/>
        </w:rPr>
        <w:t xml:space="preserve">And here is where I raise the Euthyphro dilemma. Is something good because God commands it, or does God command it because it is good? If the former, morality is arbitrary: God could have commanded </w:t>
      </w:r>
      <w:proofErr w:type="gramStart"/>
      <w:r>
        <w:rPr>
          <w:sz w:val="23"/>
          <w:szCs w:val="23"/>
        </w:rPr>
        <w:t>cruelty</w:t>
      </w:r>
      <w:proofErr w:type="gramEnd"/>
      <w:r>
        <w:rPr>
          <w:sz w:val="23"/>
          <w:szCs w:val="23"/>
        </w:rPr>
        <w:t xml:space="preserve"> and it would have been good. If the latter, there is a standard of goodness independent of God, and God is not doing the explanatory work you want him to do.</w:t>
      </w:r>
    </w:p>
    <w:p w14:paraId="6A3F92C7" w14:textId="77777777" w:rsidR="00710909" w:rsidRDefault="00710909" w:rsidP="00710909">
      <w:pPr>
        <w:spacing w:after="160"/>
        <w:ind w:left="360"/>
      </w:pPr>
      <w:r>
        <w:rPr>
          <w:b/>
          <w:bCs/>
          <w:sz w:val="23"/>
          <w:szCs w:val="23"/>
        </w:rPr>
        <w:t xml:space="preserve">Dr. Okafor: </w:t>
      </w:r>
      <w:r>
        <w:rPr>
          <w:sz w:val="23"/>
          <w:szCs w:val="23"/>
        </w:rPr>
        <w:t xml:space="preserve">The dilemma assumes only two options, and there is a third. God does not command things arbitrarily, nor is he subject to an external standard. God's own nature is the standard. What he commands flows necessarily from what he essentially is. He is not good because he conforms to some external rule. He is goodness itself, the primary instance of </w:t>
      </w:r>
      <w:proofErr w:type="gramStart"/>
      <w:r>
        <w:rPr>
          <w:sz w:val="23"/>
          <w:szCs w:val="23"/>
        </w:rPr>
        <w:t>the good</w:t>
      </w:r>
      <w:proofErr w:type="gramEnd"/>
      <w:r>
        <w:rPr>
          <w:sz w:val="23"/>
          <w:szCs w:val="23"/>
        </w:rPr>
        <w:t>. When John writes that God is love, he is not saying God endorses love or commands love. He is making an identity claim.</w:t>
      </w:r>
    </w:p>
    <w:p w14:paraId="23EEDA40" w14:textId="77777777" w:rsidR="00710909" w:rsidRDefault="00710909" w:rsidP="00710909">
      <w:pPr>
        <w:spacing w:after="160"/>
        <w:ind w:left="360"/>
      </w:pPr>
      <w:r>
        <w:rPr>
          <w:b/>
          <w:bCs/>
          <w:sz w:val="23"/>
          <w:szCs w:val="23"/>
        </w:rPr>
        <w:t xml:space="preserve">Iris: </w:t>
      </w:r>
      <w:r>
        <w:rPr>
          <w:sz w:val="23"/>
          <w:szCs w:val="23"/>
        </w:rPr>
        <w:t xml:space="preserve">That moves the problem back a step. You now </w:t>
      </w:r>
      <w:proofErr w:type="gramStart"/>
      <w:r>
        <w:rPr>
          <w:sz w:val="23"/>
          <w:szCs w:val="23"/>
        </w:rPr>
        <w:t>have to</w:t>
      </w:r>
      <w:proofErr w:type="gramEnd"/>
      <w:r>
        <w:rPr>
          <w:sz w:val="23"/>
          <w:szCs w:val="23"/>
        </w:rPr>
        <w:t xml:space="preserve"> explain what it means for a being to essentially be good. What makes that claim coherent?</w:t>
      </w:r>
    </w:p>
    <w:p w14:paraId="1D3789B1" w14:textId="77777777" w:rsidR="00710909" w:rsidRDefault="00710909" w:rsidP="00710909">
      <w:pPr>
        <w:spacing w:after="160"/>
        <w:ind w:left="360"/>
      </w:pPr>
      <w:r>
        <w:rPr>
          <w:b/>
          <w:bCs/>
          <w:sz w:val="23"/>
          <w:szCs w:val="23"/>
        </w:rPr>
        <w:t xml:space="preserve">Dr. Okafor: </w:t>
      </w:r>
      <w:r>
        <w:rPr>
          <w:sz w:val="23"/>
          <w:szCs w:val="23"/>
        </w:rPr>
        <w:t xml:space="preserve">The same thing that makes it coherent to say that two plus two necessarily equals four, or that a triangle necessarily has three sides. God's nature, on the theistic account, is not contingent. He is not good by accident or by choice. </w:t>
      </w:r>
      <w:r>
        <w:rPr>
          <w:sz w:val="23"/>
          <w:szCs w:val="23"/>
        </w:rPr>
        <w:lastRenderedPageBreak/>
        <w:t>Goodness is what he is. Just as the necessity of mathematical truth does not require a further explanation but is part of what mathematics is, the moral perfection of God is not a feature he acquired or could have lacked but a feature of what it is to be God.</w:t>
      </w:r>
    </w:p>
    <w:p w14:paraId="76AA06DE" w14:textId="77777777" w:rsidR="00710909" w:rsidRDefault="00710909" w:rsidP="00710909">
      <w:pPr>
        <w:spacing w:after="160"/>
        <w:ind w:left="360"/>
      </w:pPr>
      <w:r>
        <w:rPr>
          <w:b/>
          <w:bCs/>
          <w:sz w:val="23"/>
          <w:szCs w:val="23"/>
        </w:rPr>
        <w:t xml:space="preserve">Iris: </w:t>
      </w:r>
      <w:r>
        <w:rPr>
          <w:sz w:val="23"/>
          <w:szCs w:val="23"/>
        </w:rPr>
        <w:t xml:space="preserve">I think we have reached the point where we disagree about </w:t>
      </w:r>
      <w:proofErr w:type="gramStart"/>
      <w:r>
        <w:rPr>
          <w:sz w:val="23"/>
          <w:szCs w:val="23"/>
        </w:rPr>
        <w:t>the metaphysics</w:t>
      </w:r>
      <w:proofErr w:type="gramEnd"/>
      <w:r>
        <w:rPr>
          <w:sz w:val="23"/>
          <w:szCs w:val="23"/>
        </w:rPr>
        <w:t xml:space="preserve"> rather than </w:t>
      </w:r>
      <w:proofErr w:type="gramStart"/>
      <w:r>
        <w:rPr>
          <w:sz w:val="23"/>
          <w:szCs w:val="23"/>
        </w:rPr>
        <w:t>the ethics</w:t>
      </w:r>
      <w:proofErr w:type="gramEnd"/>
      <w:r>
        <w:rPr>
          <w:sz w:val="23"/>
          <w:szCs w:val="23"/>
        </w:rPr>
        <w:t>. We both think moral facts are real. We disagree about what grounds them.</w:t>
      </w:r>
    </w:p>
    <w:p w14:paraId="73D65BFF" w14:textId="77777777" w:rsidR="00710909" w:rsidRDefault="00710909" w:rsidP="00710909">
      <w:pPr>
        <w:spacing w:after="160"/>
        <w:ind w:left="360"/>
      </w:pPr>
      <w:r>
        <w:rPr>
          <w:b/>
          <w:bCs/>
          <w:sz w:val="23"/>
          <w:szCs w:val="23"/>
        </w:rPr>
        <w:t xml:space="preserve">Dr. Okafor: </w:t>
      </w:r>
      <w:r>
        <w:rPr>
          <w:sz w:val="23"/>
          <w:szCs w:val="23"/>
        </w:rPr>
        <w:t xml:space="preserve">Yes. And I would say that on that question, your account asks us to accept a rather strange set of free-floating normative facts as basic features of a naturalistic universe, while my account provides an explanatory foundation for them </w:t>
      </w:r>
      <w:proofErr w:type="gramStart"/>
      <w:r>
        <w:rPr>
          <w:sz w:val="23"/>
          <w:szCs w:val="23"/>
        </w:rPr>
        <w:t>in the nature of a</w:t>
      </w:r>
      <w:proofErr w:type="gramEnd"/>
      <w:r>
        <w:rPr>
          <w:sz w:val="23"/>
          <w:szCs w:val="23"/>
        </w:rPr>
        <w:t xml:space="preserve"> personal being. Both are coherent. I think one is more economical.</w:t>
      </w:r>
    </w:p>
    <w:p w14:paraId="01942E77" w14:textId="77777777" w:rsidR="00710909" w:rsidRDefault="00710909" w:rsidP="00710909">
      <w:pPr>
        <w:spacing w:after="160"/>
        <w:ind w:left="360"/>
      </w:pPr>
      <w:r>
        <w:rPr>
          <w:b/>
          <w:bCs/>
          <w:sz w:val="23"/>
          <w:szCs w:val="23"/>
        </w:rPr>
        <w:t xml:space="preserve">Iris: </w:t>
      </w:r>
      <w:r>
        <w:rPr>
          <w:sz w:val="23"/>
          <w:szCs w:val="23"/>
        </w:rPr>
        <w:t xml:space="preserve">That is a fair statement of </w:t>
      </w:r>
      <w:proofErr w:type="gramStart"/>
      <w:r>
        <w:rPr>
          <w:sz w:val="23"/>
          <w:szCs w:val="23"/>
        </w:rPr>
        <w:t>the disagreement</w:t>
      </w:r>
      <w:proofErr w:type="gramEnd"/>
      <w:r>
        <w:rPr>
          <w:sz w:val="23"/>
          <w:szCs w:val="23"/>
        </w:rPr>
        <w:t>. I still think you are wrong.</w:t>
      </w:r>
    </w:p>
    <w:p w14:paraId="2CC74334" w14:textId="77777777" w:rsidR="00710909" w:rsidRDefault="00710909" w:rsidP="00710909">
      <w:pPr>
        <w:spacing w:after="160"/>
        <w:ind w:left="360"/>
      </w:pPr>
      <w:r>
        <w:rPr>
          <w:b/>
          <w:bCs/>
          <w:sz w:val="23"/>
          <w:szCs w:val="23"/>
        </w:rPr>
        <w:t xml:space="preserve">Dr. Okafor: </w:t>
      </w:r>
      <w:r>
        <w:rPr>
          <w:sz w:val="23"/>
          <w:szCs w:val="23"/>
        </w:rPr>
        <w:t>Noted. Same time next week?</w:t>
      </w:r>
    </w:p>
    <w:p w14:paraId="2E79F68B" w14:textId="77777777" w:rsidR="00430D75" w:rsidRDefault="00430D75">
      <w:pPr>
        <w:rPr>
          <w:b/>
          <w:bCs/>
          <w:caps/>
          <w:color w:val="333333"/>
          <w:sz w:val="26"/>
          <w:szCs w:val="26"/>
        </w:rPr>
      </w:pPr>
      <w:r>
        <w:rPr>
          <w:b/>
          <w:bCs/>
          <w:caps/>
          <w:color w:val="333333"/>
          <w:sz w:val="26"/>
          <w:szCs w:val="26"/>
        </w:rPr>
        <w:br w:type="page"/>
      </w:r>
    </w:p>
    <w:p w14:paraId="421C46EE" w14:textId="03D571C3" w:rsidR="00710909" w:rsidRDefault="00710909" w:rsidP="00710909">
      <w:pPr>
        <w:spacing w:before="360" w:after="100"/>
        <w:jc w:val="center"/>
      </w:pPr>
      <w:r>
        <w:rPr>
          <w:b/>
          <w:bCs/>
          <w:caps/>
          <w:color w:val="333333"/>
          <w:sz w:val="26"/>
          <w:szCs w:val="26"/>
        </w:rPr>
        <w:lastRenderedPageBreak/>
        <w:t>Movement Three</w:t>
      </w:r>
    </w:p>
    <w:p w14:paraId="51D9E590" w14:textId="77777777" w:rsidR="00710909" w:rsidRDefault="00710909" w:rsidP="00710909">
      <w:pPr>
        <w:spacing w:after="480"/>
        <w:jc w:val="center"/>
      </w:pPr>
      <w:r>
        <w:rPr>
          <w:i/>
          <w:iCs/>
          <w:color w:val="555555"/>
        </w:rPr>
        <w:t>The Deep Dive</w:t>
      </w:r>
    </w:p>
    <w:p w14:paraId="2F489BA2" w14:textId="77777777" w:rsidR="00710909" w:rsidRDefault="00710909" w:rsidP="00710909">
      <w:r>
        <w:rPr>
          <w:b/>
          <w:bCs/>
        </w:rPr>
        <w:t>The moral argument: structure and history</w:t>
      </w:r>
    </w:p>
    <w:p w14:paraId="0F8752EC" w14:textId="77777777" w:rsidR="00710909" w:rsidRDefault="00710909" w:rsidP="00710909">
      <w:pPr>
        <w:spacing w:after="180" w:line="288" w:lineRule="auto"/>
      </w:pPr>
      <w:r>
        <w:t>The moral argument for God's existence takes several distinct forms, but all of them begin from the same observation: that human beings have genuine moral knowledge, that some things are objectively right and others objectively wrong in a sense that does not reduce to personal preference or social convention. The argument then asks what kind of universe must exist for that knowledge to be genuine and those obligations to be real.</w:t>
      </w:r>
    </w:p>
    <w:p w14:paraId="5584DCA2" w14:textId="77777777" w:rsidR="00710909" w:rsidRDefault="00710909" w:rsidP="00710909">
      <w:pPr>
        <w:spacing w:before="240" w:after="80"/>
        <w:jc w:val="center"/>
      </w:pPr>
      <w:r>
        <w:rPr>
          <w:noProof/>
        </w:rPr>
        <w:drawing>
          <wp:inline distT="0" distB="0" distL="0" distR="0" wp14:anchorId="5341642C" wp14:editId="0EACD63C">
            <wp:extent cx="4091939" cy="1901702"/>
            <wp:effectExtent l="0" t="0" r="0" b="0"/>
            <wp:docPr id="1824175985" name="Picture 1824175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4091939" cy="1901702"/>
                    </a:xfrm>
                    <a:prstGeom prst="rect">
                      <a:avLst/>
                    </a:prstGeom>
                  </pic:spPr>
                </pic:pic>
              </a:graphicData>
            </a:graphic>
          </wp:inline>
        </w:drawing>
      </w:r>
    </w:p>
    <w:p w14:paraId="651115D4" w14:textId="77777777" w:rsidR="00710909" w:rsidRDefault="00710909" w:rsidP="00710909">
      <w:pPr>
        <w:spacing w:after="280"/>
        <w:jc w:val="center"/>
      </w:pPr>
      <w:r>
        <w:rPr>
          <w:i/>
          <w:iCs/>
          <w:color w:val="555555"/>
          <w:sz w:val="18"/>
          <w:szCs w:val="18"/>
        </w:rPr>
        <w:t xml:space="preserve">Figure 6.1. The moral argument </w:t>
      </w:r>
      <w:proofErr w:type="gramStart"/>
      <w:r>
        <w:rPr>
          <w:i/>
          <w:iCs/>
          <w:color w:val="555555"/>
          <w:sz w:val="18"/>
          <w:szCs w:val="18"/>
        </w:rPr>
        <w:t>presented</w:t>
      </w:r>
      <w:proofErr w:type="gramEnd"/>
      <w:r>
        <w:rPr>
          <w:i/>
          <w:iCs/>
          <w:color w:val="555555"/>
          <w:sz w:val="18"/>
          <w:szCs w:val="18"/>
        </w:rPr>
        <w:t xml:space="preserve"> in its two main forms. Both take the objectivity of moral truth as their starting point and ask what best explains it.</w:t>
      </w:r>
    </w:p>
    <w:p w14:paraId="5B7F6432" w14:textId="77777777" w:rsidR="00710909" w:rsidRDefault="00710909" w:rsidP="00710909">
      <w:pPr>
        <w:spacing w:after="180" w:line="288" w:lineRule="auto"/>
        <w:ind w:firstLine="720"/>
      </w:pPr>
      <w:r>
        <w:t>The argument has ancient roots in Plato's account of the Form of the Good and in the Stoic tradition of natural law. Its most influential modern statement is C. S. Lewis's in the first two chapters of Mere Christianity,</w:t>
      </w:r>
      <w:r>
        <w:rPr>
          <w:sz w:val="18"/>
          <w:szCs w:val="18"/>
          <w:vertAlign w:val="superscript"/>
        </w:rPr>
        <w:t>1</w:t>
      </w:r>
      <w:r>
        <w:t xml:space="preserve"> where Lewis argues that the existence of a universal moral law, known to all people across cultures and violated by virtually everyone, points to a moral lawgiver.</w:t>
      </w:r>
    </w:p>
    <w:p w14:paraId="4133A782" w14:textId="77777777" w:rsidR="00710909" w:rsidRDefault="00710909" w:rsidP="00710909">
      <w:pPr>
        <w:spacing w:after="180" w:line="288" w:lineRule="auto"/>
        <w:ind w:firstLine="720"/>
      </w:pPr>
      <w:r>
        <w:lastRenderedPageBreak/>
        <w:t>William Lane Craig has developed the ontological form</w:t>
      </w:r>
      <w:r>
        <w:rPr>
          <w:sz w:val="18"/>
          <w:szCs w:val="18"/>
          <w:vertAlign w:val="superscript"/>
        </w:rPr>
        <w:t>2</w:t>
      </w:r>
      <w:r>
        <w:t xml:space="preserve"> of the argument most fully in recent decades, distinguishing between the existence of objective moral values (certain things really are good or bad) and the existence of objective moral duties (certain actions are genuinely obligatory or prohibited). Both, Craig argues, require a theistic foundation.</w:t>
      </w:r>
    </w:p>
    <w:p w14:paraId="75ADFBCB" w14:textId="77777777" w:rsidR="00710909" w:rsidRDefault="00710909" w:rsidP="00710909">
      <w:r>
        <w:rPr>
          <w:b/>
          <w:bCs/>
        </w:rPr>
        <w:t>The first premise: the reality of objective moral truth</w:t>
      </w:r>
    </w:p>
    <w:p w14:paraId="2EA18538" w14:textId="77777777" w:rsidR="00710909" w:rsidRDefault="00710909" w:rsidP="00710909">
      <w:pPr>
        <w:spacing w:after="180" w:line="288" w:lineRule="auto"/>
      </w:pPr>
      <w:r>
        <w:t xml:space="preserve">The first premise of the moral argument, that objective moral values and duties exist, is not a </w:t>
      </w:r>
      <w:proofErr w:type="gramStart"/>
      <w:r>
        <w:t>specifically</w:t>
      </w:r>
      <w:proofErr w:type="gramEnd"/>
      <w:r>
        <w:t xml:space="preserve"> religious claim. It is the considered judgment of </w:t>
      </w:r>
      <w:proofErr w:type="gramStart"/>
      <w:r>
        <w:t>the vast majority of</w:t>
      </w:r>
      <w:proofErr w:type="gramEnd"/>
      <w:r>
        <w:t xml:space="preserve"> thoughtful people, including most professional philosophers, when they examine their own deepest moral convictions.</w:t>
      </w:r>
    </w:p>
    <w:p w14:paraId="05809388" w14:textId="77777777" w:rsidR="00710909" w:rsidRDefault="00710909" w:rsidP="00710909">
      <w:pPr>
        <w:spacing w:after="180" w:line="288" w:lineRule="auto"/>
        <w:ind w:firstLine="720"/>
      </w:pPr>
      <w:r>
        <w:t>The twentieth century generated what may be the most persuasive evidence for moral objectivity in human history: the judgment of virtually all people everywhere that the Holocaust was genuinely evil, not merely that Germans preferred other outcomes. This judgment was not merely a cultural preference of the victors. It was enshrined in the Nuremberg trials,</w:t>
      </w:r>
      <w:r>
        <w:rPr>
          <w:sz w:val="18"/>
          <w:szCs w:val="18"/>
          <w:vertAlign w:val="superscript"/>
        </w:rPr>
        <w:t>3</w:t>
      </w:r>
      <w:r>
        <w:t xml:space="preserve"> which explicitly appealed to crimes against humanity, a category that presupposes a universal moral standard above the laws of any </w:t>
      </w:r>
      <w:proofErr w:type="gramStart"/>
      <w:r>
        <w:t>particular nation</w:t>
      </w:r>
      <w:proofErr w:type="gramEnd"/>
      <w:r>
        <w:t>.</w:t>
      </w:r>
    </w:p>
    <w:p w14:paraId="30A8883F" w14:textId="77777777" w:rsidR="00710909" w:rsidRDefault="00710909" w:rsidP="00710909">
      <w:pPr>
        <w:spacing w:after="180" w:line="288" w:lineRule="auto"/>
        <w:ind w:firstLine="720"/>
      </w:pPr>
      <w:r>
        <w:t>Philosopher Russ Shafer-Landau, himself a secular moral realist,</w:t>
      </w:r>
      <w:r>
        <w:rPr>
          <w:sz w:val="18"/>
          <w:szCs w:val="18"/>
          <w:vertAlign w:val="superscript"/>
        </w:rPr>
        <w:t>4</w:t>
      </w:r>
      <w:r>
        <w:t xml:space="preserve"> has argued that the case for moral objectivity is at least as strong as the case for scientific objectivity. Just as we do not think that the orbits of planets are merely matters of social convention, we should not think that the wrongness of genocide is merely a matter of social convention. Moral knowledge, </w:t>
      </w:r>
      <w:proofErr w:type="gramStart"/>
      <w:r>
        <w:t>on</w:t>
      </w:r>
      <w:proofErr w:type="gramEnd"/>
      <w:r>
        <w:t xml:space="preserve"> this view, is genuine knowledge of features of reality.</w:t>
      </w:r>
    </w:p>
    <w:p w14:paraId="08EBCC85" w14:textId="77777777" w:rsidR="00430D75" w:rsidRDefault="00430D75" w:rsidP="00710909">
      <w:pPr>
        <w:rPr>
          <w:b/>
          <w:bCs/>
        </w:rPr>
      </w:pPr>
    </w:p>
    <w:p w14:paraId="4C7FA96F" w14:textId="17F40EE3" w:rsidR="00710909" w:rsidRDefault="00710909" w:rsidP="00710909">
      <w:r>
        <w:rPr>
          <w:b/>
          <w:bCs/>
        </w:rPr>
        <w:lastRenderedPageBreak/>
        <w:t>The second premise: naturalism cannot ground moral objectivity</w:t>
      </w:r>
    </w:p>
    <w:p w14:paraId="5893EB47" w14:textId="77777777" w:rsidR="00710909" w:rsidRDefault="00710909" w:rsidP="00710909">
      <w:r>
        <w:rPr>
          <w:b/>
          <w:bCs/>
        </w:rPr>
        <w:t>The is-ought gap</w:t>
      </w:r>
    </w:p>
    <w:p w14:paraId="3DB5E879" w14:textId="77777777" w:rsidR="00710909" w:rsidRDefault="00710909" w:rsidP="00710909">
      <w:pPr>
        <w:spacing w:after="180" w:line="288" w:lineRule="auto"/>
      </w:pPr>
      <w:r>
        <w:t>The fundamental problem for naturalistic accounts of morality was identified by David Hume in the eighteenth century</w:t>
      </w:r>
      <w:r>
        <w:rPr>
          <w:sz w:val="18"/>
          <w:szCs w:val="18"/>
          <w:vertAlign w:val="superscript"/>
        </w:rPr>
        <w:t>5</w:t>
      </w:r>
      <w:r>
        <w:t xml:space="preserve"> and has become known as the is-ought </w:t>
      </w:r>
      <w:proofErr w:type="gramStart"/>
      <w:r>
        <w:t>gap</w:t>
      </w:r>
      <w:proofErr w:type="gramEnd"/>
      <w:r>
        <w:t xml:space="preserve"> or Hume's guillotine. Hume observed that in every system of morality he had encountered, authors begin with claims about what is the case and then, without explanation, suddenly start talking about what ought to be the case. The gap between descriptive facts and normative conclusions cannot be bridged without a normative premise.</w:t>
      </w:r>
    </w:p>
    <w:p w14:paraId="06A43018" w14:textId="1A99502D" w:rsidR="00710909" w:rsidRDefault="00710909" w:rsidP="00710909">
      <w:pPr>
        <w:spacing w:after="180" w:line="288" w:lineRule="auto"/>
        <w:ind w:firstLine="720"/>
      </w:pPr>
      <w:r>
        <w:t xml:space="preserve">This gap is fatal for reductive naturalistic ethics. No matter how detailed an evolutionary, neurological, or sociological account </w:t>
      </w:r>
      <w:r w:rsidR="00430D75">
        <w:t>is of why humans behave as they do, it</w:t>
      </w:r>
      <w:r>
        <w:t xml:space="preserve"> generates no normative conclusions. That humans tend to cooperate does not mean they ought to cooperate. That </w:t>
      </w:r>
      <w:proofErr w:type="gramStart"/>
      <w:r>
        <w:t>a behavior</w:t>
      </w:r>
      <w:proofErr w:type="gramEnd"/>
      <w:r>
        <w:t xml:space="preserve"> has survival value does not mean it is genuinely right. The question is not what is selected </w:t>
      </w:r>
      <w:proofErr w:type="gramStart"/>
      <w:r>
        <w:t>for</w:t>
      </w:r>
      <w:proofErr w:type="gramEnd"/>
      <w:r>
        <w:t xml:space="preserve"> but what we are </w:t>
      </w:r>
      <w:proofErr w:type="gramStart"/>
      <w:r>
        <w:t>actually obligated</w:t>
      </w:r>
      <w:proofErr w:type="gramEnd"/>
      <w:r>
        <w:t xml:space="preserve"> to do, and that question cannot be answered by natural science.</w:t>
      </w:r>
    </w:p>
    <w:p w14:paraId="63D5BCCB" w14:textId="77777777" w:rsidR="00710909" w:rsidRDefault="00710909" w:rsidP="00710909">
      <w:r>
        <w:rPr>
          <w:b/>
          <w:bCs/>
        </w:rPr>
        <w:t>Evolutionary debunking</w:t>
      </w:r>
    </w:p>
    <w:p w14:paraId="19B89ACE" w14:textId="77777777" w:rsidR="00710909" w:rsidRDefault="00710909" w:rsidP="00710909">
      <w:pPr>
        <w:spacing w:after="180" w:line="288" w:lineRule="auto"/>
      </w:pPr>
      <w:r>
        <w:t>A particularly sharp challenge to secular moral realism comes from the evolutionary debunking argument, associated most prominently with Sharon Street.</w:t>
      </w:r>
      <w:r>
        <w:rPr>
          <w:sz w:val="18"/>
          <w:szCs w:val="18"/>
          <w:vertAlign w:val="superscript"/>
        </w:rPr>
        <w:t>6</w:t>
      </w:r>
      <w:r>
        <w:t xml:space="preserve"> Street argues that if moral facts are real and mind-independent, there is no reason to think that the evolutionary forces that shaped human moral intuitions track those facts. Natural selection </w:t>
      </w:r>
      <w:proofErr w:type="gramStart"/>
      <w:r>
        <w:t>selects</w:t>
      </w:r>
      <w:proofErr w:type="gramEnd"/>
      <w:r>
        <w:t xml:space="preserve"> for survival and reproduction, not for moral truth. Our moral intuitions are therefore unreliable guides to objective moral reality.</w:t>
      </w:r>
    </w:p>
    <w:p w14:paraId="5A178941" w14:textId="77777777" w:rsidR="00710909" w:rsidRDefault="00710909" w:rsidP="00710909">
      <w:pPr>
        <w:spacing w:after="180" w:line="288" w:lineRule="auto"/>
        <w:ind w:firstLine="720"/>
      </w:pPr>
      <w:r>
        <w:t xml:space="preserve">This argument creates a dilemma for the secular moral realist. Either human moral intuitions are reliable guides to </w:t>
      </w:r>
      <w:r>
        <w:lastRenderedPageBreak/>
        <w:t>objective moral facts, in which case there must be some explanation for why natural selection produced truth-tracking moral faculties, or they are not reliable, in which case secular moral realism loses its evidential base. The theistic account avoids this dilemma: if God created human beings with moral faculties designed to track real moral truth, then the reliability of those faculties is explained rather than coincidental.</w:t>
      </w:r>
    </w:p>
    <w:p w14:paraId="53F97A33" w14:textId="77777777" w:rsidR="00710909" w:rsidRDefault="00710909" w:rsidP="00710909">
      <w:r>
        <w:rPr>
          <w:b/>
          <w:bCs/>
        </w:rPr>
        <w:t>Social contract and utilitarian alternatives</w:t>
      </w:r>
    </w:p>
    <w:p w14:paraId="24D1CC79" w14:textId="77777777" w:rsidR="00710909" w:rsidRDefault="00710909" w:rsidP="00710909">
      <w:pPr>
        <w:spacing w:after="180" w:line="288" w:lineRule="auto"/>
      </w:pPr>
      <w:r>
        <w:t>The most serious secular alternatives to theistic moral realism are social contract theory, which grounds moral obligations in agreements rational agents would make, and various forms of consequentialism, which grounds them in outcomes like well-being or preference satisfaction. Both capture important moral insights and have produced sophisticated philosophical developments. Both face the problem of grounding normativity.</w:t>
      </w:r>
    </w:p>
    <w:p w14:paraId="1F9DFE8C" w14:textId="77777777" w:rsidR="00710909" w:rsidRDefault="00710909" w:rsidP="00710909">
      <w:pPr>
        <w:spacing w:after="180" w:line="288" w:lineRule="auto"/>
        <w:ind w:firstLine="720"/>
      </w:pPr>
      <w:r>
        <w:t>Social contract theory, in the Rawlsian form,</w:t>
      </w:r>
      <w:r>
        <w:rPr>
          <w:sz w:val="18"/>
          <w:szCs w:val="18"/>
          <w:vertAlign w:val="superscript"/>
        </w:rPr>
        <w:t>7</w:t>
      </w:r>
      <w:r>
        <w:t xml:space="preserve"> generates moral principles by asking what rational agents would agree to behind a veil of ignorance about their </w:t>
      </w:r>
      <w:proofErr w:type="gramStart"/>
      <w:r>
        <w:t>particular position</w:t>
      </w:r>
      <w:proofErr w:type="gramEnd"/>
      <w:r>
        <w:t xml:space="preserve"> in society. This is a brilliant device for generating principles of justice. The problem is that it cannot explain why anyone is obligated to follow those principles. An agreement that no one </w:t>
      </w:r>
      <w:proofErr w:type="gramStart"/>
      <w:r>
        <w:t>actually made</w:t>
      </w:r>
      <w:proofErr w:type="gramEnd"/>
      <w:r>
        <w:t xml:space="preserve"> does not bind anyone. The hypothetical nature of the contract is precisely its limitation.</w:t>
      </w:r>
    </w:p>
    <w:p w14:paraId="0B3B0A5E" w14:textId="77777777" w:rsidR="00710909" w:rsidRDefault="00710909" w:rsidP="00710909">
      <w:pPr>
        <w:spacing w:after="180" w:line="288" w:lineRule="auto"/>
        <w:ind w:firstLine="720"/>
      </w:pPr>
      <w:r>
        <w:t xml:space="preserve">Utilitarian accounts, whether in the classic Benthamite form or in preference-satisfaction versions, face the is-ought </w:t>
      </w:r>
      <w:proofErr w:type="gramStart"/>
      <w:r>
        <w:t>gap directly</w:t>
      </w:r>
      <w:proofErr w:type="gramEnd"/>
      <w:r>
        <w:t xml:space="preserve">: even granting that maximizing well-being is good, the argument requires the normative premise that we ought to maximize it, and that premise is not itself a naturalistic claim. Additionally, utilitarianism generates conclusions that virtually everyone judges to be morally monstrous in certain cases, such as that it would be right to torture one innocent person if doing </w:t>
      </w:r>
      <w:r>
        <w:lastRenderedPageBreak/>
        <w:t>so would produce sufficiently great benefits for others. These counter-intuitive verdicts are evidence against the theory, not merely anomalies to be explained away.</w:t>
      </w:r>
    </w:p>
    <w:p w14:paraId="730972E4" w14:textId="77777777" w:rsidR="00710909" w:rsidRDefault="00710909" w:rsidP="00710909">
      <w:r>
        <w:rPr>
          <w:b/>
          <w:bCs/>
        </w:rPr>
        <w:t>The Euthyphro dilemma and the divine nature response</w:t>
      </w:r>
    </w:p>
    <w:p w14:paraId="4C897E40" w14:textId="77777777" w:rsidR="00710909" w:rsidRDefault="00710909" w:rsidP="00710909">
      <w:pPr>
        <w:spacing w:after="180" w:line="288" w:lineRule="auto"/>
      </w:pPr>
      <w:r>
        <w:t>The oldest and most celebrated objection to grounding morality in God is the Euthyphro dilemma, posed by Socrates in Plato's dialogue of the same name. In its theological form it runs: is something good because God commands it, or does God command it because it is good? Neither horn of the dilemma seems acceptable to the theist.</w:t>
      </w:r>
    </w:p>
    <w:p w14:paraId="51BD4CF8" w14:textId="77777777" w:rsidR="00710909" w:rsidRDefault="00710909" w:rsidP="00710909">
      <w:pPr>
        <w:spacing w:before="240" w:after="80"/>
        <w:jc w:val="center"/>
      </w:pPr>
      <w:r>
        <w:rPr>
          <w:noProof/>
        </w:rPr>
        <w:drawing>
          <wp:inline distT="0" distB="0" distL="0" distR="0" wp14:anchorId="17A38501" wp14:editId="77323C98">
            <wp:extent cx="4091939" cy="2000066"/>
            <wp:effectExtent l="0" t="0" r="0" b="0"/>
            <wp:docPr id="1472917503" name="Picture 1472917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4091939" cy="2000066"/>
                    </a:xfrm>
                    <a:prstGeom prst="rect">
                      <a:avLst/>
                    </a:prstGeom>
                  </pic:spPr>
                </pic:pic>
              </a:graphicData>
            </a:graphic>
          </wp:inline>
        </w:drawing>
      </w:r>
    </w:p>
    <w:p w14:paraId="663E9943" w14:textId="77777777" w:rsidR="00710909" w:rsidRDefault="00710909" w:rsidP="00710909">
      <w:pPr>
        <w:spacing w:after="280"/>
        <w:jc w:val="center"/>
      </w:pPr>
      <w:r>
        <w:rPr>
          <w:i/>
          <w:iCs/>
          <w:color w:val="555555"/>
          <w:sz w:val="18"/>
          <w:szCs w:val="18"/>
        </w:rPr>
        <w:t>Figure 6.2. The Euthyphro dilemma and the divine nature theory response. The dilemma presents a false dichotomy. The third option, that God's nature is itself the standard of goodness, resolves it.</w:t>
      </w:r>
    </w:p>
    <w:p w14:paraId="0A8A9102" w14:textId="77777777" w:rsidR="00710909" w:rsidRDefault="00710909" w:rsidP="00710909">
      <w:pPr>
        <w:spacing w:after="180" w:line="288" w:lineRule="auto"/>
        <w:ind w:firstLine="720"/>
      </w:pPr>
      <w:r>
        <w:t>The first horn, divine command theory in its crude form, holds that good means whatever God commands. This makes morality arbitrary: if God had commanded cruelty, cruelty would have been good. This seems clearly unacceptable. It also means that the statement God is good is trivially true rather than genuinely informative, since it would mean only that God does what God commands.</w:t>
      </w:r>
    </w:p>
    <w:p w14:paraId="00E9C243" w14:textId="77777777" w:rsidR="00710909" w:rsidRDefault="00710909" w:rsidP="00710909">
      <w:pPr>
        <w:spacing w:after="180" w:line="288" w:lineRule="auto"/>
        <w:ind w:firstLine="720"/>
      </w:pPr>
      <w:r>
        <w:lastRenderedPageBreak/>
        <w:t>The second horn holds that there is a standard of goodness independent of God, to which God conforms. This seems to make morality autonomous from God and to undercut the argument that God is necessary to ground moral truth. If goodness is independent of God, then God is not doing the foundational work the moral argument requires.</w:t>
      </w:r>
    </w:p>
    <w:p w14:paraId="22CE3139" w14:textId="77777777" w:rsidR="00710909" w:rsidRDefault="00710909" w:rsidP="00710909">
      <w:pPr>
        <w:spacing w:after="180" w:line="288" w:lineRule="auto"/>
        <w:ind w:firstLine="720"/>
      </w:pPr>
      <w:r>
        <w:t>The standard theistic response, developed in different forms by Augustine, Aquinas, and in contemporary philosophy by Robert Adams and William Lane Craig,</w:t>
      </w:r>
      <w:r>
        <w:rPr>
          <w:sz w:val="18"/>
          <w:szCs w:val="18"/>
          <w:vertAlign w:val="superscript"/>
        </w:rPr>
        <w:t>8</w:t>
      </w:r>
      <w:r>
        <w:t xml:space="preserve"> is that the dilemma presents a false dichotomy. There is a third option: God's own nature is the standard of goodness. God does not arbitrarily decide what is good, nor does he conform to an external standard. He essentially is good, in the sense that goodness is not a property he accidentally possesses but a feature of what he necessarily and essentially is.</w:t>
      </w:r>
    </w:p>
    <w:p w14:paraId="5B4329FA" w14:textId="77777777" w:rsidR="00710909" w:rsidRDefault="00710909" w:rsidP="00710909">
      <w:pPr>
        <w:spacing w:after="180" w:line="288" w:lineRule="auto"/>
        <w:ind w:firstLine="720"/>
      </w:pPr>
      <w:r>
        <w:t>On this divine nature theory, God's commands flow necessarily from his nature. He commands love because he is love, not because love happens to be endorsed by some external standard. The normativity of moral obligations is grounded in the character of a personal being rather than in floating abstract facts. John's statement that God is love</w:t>
      </w:r>
      <w:r>
        <w:rPr>
          <w:sz w:val="18"/>
          <w:szCs w:val="18"/>
          <w:vertAlign w:val="superscript"/>
        </w:rPr>
        <w:t>9</w:t>
      </w:r>
      <w:r>
        <w:t xml:space="preserve"> is not merely a description of God's behavior but an identity claim about his nature.</w:t>
      </w:r>
    </w:p>
    <w:p w14:paraId="3AAE5218" w14:textId="77777777" w:rsidR="00710909" w:rsidRDefault="00710909" w:rsidP="00710909">
      <w:r>
        <w:rPr>
          <w:b/>
          <w:bCs/>
        </w:rPr>
        <w:t>Secular moral realism: a serious alternative</w:t>
      </w:r>
    </w:p>
    <w:p w14:paraId="4C904506" w14:textId="77777777" w:rsidR="00710909" w:rsidRDefault="00710909" w:rsidP="00710909">
      <w:pPr>
        <w:spacing w:after="180" w:line="288" w:lineRule="auto"/>
      </w:pPr>
      <w:r>
        <w:t>The dialogue in Movement Two features an atheist moral realist, and this is deliberate. The morally serious secular philosopher is not a relativist. She believes in objective moral truth. Her challenge to the moral argument is not to deny moral objectivity but to deny that God is required to ground it. This is a philosophically serious position, defended by Russ Shafer-</w:t>
      </w:r>
      <w:r>
        <w:lastRenderedPageBreak/>
        <w:t>Landau, Derek Parfit, T. M. Scanlon, and others,</w:t>
      </w:r>
      <w:proofErr w:type="gramStart"/>
      <w:r>
        <w:rPr>
          <w:sz w:val="18"/>
          <w:szCs w:val="18"/>
          <w:vertAlign w:val="superscript"/>
        </w:rPr>
        <w:t>10</w:t>
      </w:r>
      <w:proofErr w:type="gramEnd"/>
      <w:r>
        <w:t xml:space="preserve"> and it deserves a serious response rather than a dismissal.</w:t>
      </w:r>
    </w:p>
    <w:p w14:paraId="55B4DD02" w14:textId="77777777" w:rsidR="00710909" w:rsidRDefault="00710909" w:rsidP="00710909">
      <w:pPr>
        <w:spacing w:after="180" w:line="288" w:lineRule="auto"/>
        <w:ind w:firstLine="720"/>
      </w:pPr>
      <w:r>
        <w:t xml:space="preserve">The secular moral realist typically holds that moral facts are necessary truths, analogous to mathematical or logical truths, that obtain independently of any mind, including God's. Just as it is necessarily true that two plus two equals four </w:t>
      </w:r>
      <w:proofErr w:type="gramStart"/>
      <w:r>
        <w:t>whether or not</w:t>
      </w:r>
      <w:proofErr w:type="gramEnd"/>
      <w:r>
        <w:t xml:space="preserve"> God exists, it is necessarily true that gratuitous cruelty is wrong </w:t>
      </w:r>
      <w:proofErr w:type="gramStart"/>
      <w:r>
        <w:t>whether or not</w:t>
      </w:r>
      <w:proofErr w:type="gramEnd"/>
      <w:r>
        <w:t xml:space="preserve"> God exists. God's existence is therefore irrelevant to the grounds of moral truth.</w:t>
      </w:r>
    </w:p>
    <w:p w14:paraId="168F69CD" w14:textId="77777777" w:rsidR="00710909" w:rsidRDefault="00710909" w:rsidP="00710909">
      <w:pPr>
        <w:spacing w:after="180" w:line="288" w:lineRule="auto"/>
        <w:ind w:firstLine="720"/>
      </w:pPr>
      <w:r>
        <w:t>The theistic response focuses on the problem of normativity: what makes a necessary truth morally binding? Mathematical necessity compels assent in a logical sense: you cannot coherently deny that two plus two equals four without contradiction. But moral obligations compel action in a different sense: they bind the will, not just the intellect. The secular moral realist's account of how abstract moral truths generate obligations on embodied moral agents without any personal ground is, at best, mysterious.</w:t>
      </w:r>
    </w:p>
    <w:p w14:paraId="16DA894F" w14:textId="77777777" w:rsidR="00710909" w:rsidRDefault="00710909" w:rsidP="00710909">
      <w:pPr>
        <w:spacing w:after="180" w:line="288" w:lineRule="auto"/>
        <w:ind w:firstLine="720"/>
      </w:pPr>
      <w:r>
        <w:t>Derek Parfit, in his monumental On What Matters,</w:t>
      </w:r>
      <w:r>
        <w:rPr>
          <w:sz w:val="18"/>
          <w:szCs w:val="18"/>
          <w:vertAlign w:val="superscript"/>
        </w:rPr>
        <w:t>11</w:t>
      </w:r>
      <w:r>
        <w:t xml:space="preserve"> acknowledged this problem with unusual candor. He was a secular moral realist who believed passionately in the objectivity of ethics, and he spent his career trying to close the gap between naturalism and moral truth. His </w:t>
      </w:r>
      <w:proofErr w:type="gramStart"/>
      <w:r>
        <w:t>final conclusion</w:t>
      </w:r>
      <w:proofErr w:type="gramEnd"/>
      <w:r>
        <w:t xml:space="preserve"> was that the gap might require what he called a non-religious form of theism, a convergence of secular and religious ethics on a common ground that points toward something beyond either. It is a remarkable acknowledgment from one of the most rigorous secular moral philosophers of the twentieth century.</w:t>
      </w:r>
    </w:p>
    <w:p w14:paraId="19636B72" w14:textId="77777777" w:rsidR="00430D75" w:rsidRDefault="00430D75" w:rsidP="00710909">
      <w:pPr>
        <w:rPr>
          <w:b/>
          <w:bCs/>
        </w:rPr>
      </w:pPr>
    </w:p>
    <w:p w14:paraId="09D8B1DA" w14:textId="77777777" w:rsidR="00430D75" w:rsidRDefault="00430D75" w:rsidP="00710909">
      <w:pPr>
        <w:rPr>
          <w:b/>
          <w:bCs/>
        </w:rPr>
      </w:pPr>
    </w:p>
    <w:p w14:paraId="58D25924" w14:textId="161DA1E6" w:rsidR="00710909" w:rsidRDefault="00710909" w:rsidP="00710909">
      <w:r>
        <w:rPr>
          <w:b/>
          <w:bCs/>
        </w:rPr>
        <w:lastRenderedPageBreak/>
        <w:t>The moral argument and human dignity</w:t>
      </w:r>
    </w:p>
    <w:p w14:paraId="18B291D2" w14:textId="77777777" w:rsidR="00710909" w:rsidRDefault="00710909" w:rsidP="00710909">
      <w:pPr>
        <w:spacing w:after="180" w:line="288" w:lineRule="auto"/>
      </w:pPr>
      <w:r>
        <w:t xml:space="preserve">One of the most significant practical implications of the moral argument concerns the basis of human dignity. Contemporary culture affirms human dignity with great emphasis and derives from it a wide range of moral and political conclusions about rights, equality, and the treatment of </w:t>
      </w:r>
      <w:proofErr w:type="gramStart"/>
      <w:r>
        <w:t>persons</w:t>
      </w:r>
      <w:proofErr w:type="gramEnd"/>
      <w:r>
        <w:t>. But the philosophical grounding of human dignity in a secular framework is surprisingly contested.</w:t>
      </w:r>
    </w:p>
    <w:p w14:paraId="1590F3AB" w14:textId="77777777" w:rsidR="00710909" w:rsidRDefault="00710909" w:rsidP="00710909">
      <w:pPr>
        <w:spacing w:after="180" w:line="288" w:lineRule="auto"/>
        <w:ind w:firstLine="720"/>
      </w:pPr>
      <w:r>
        <w:t>On a purely naturalistic account, human beings are highly complex biological organisms who differ from other organisms primarily in degree rather than kind. The capacities for reason, language, and moral agency are remarkable but are not obviously the basis for a special dignity that generates absolute rights. Peter Singer and others have argued consistently</w:t>
      </w:r>
      <w:r>
        <w:rPr>
          <w:sz w:val="18"/>
          <w:szCs w:val="18"/>
          <w:vertAlign w:val="superscript"/>
        </w:rPr>
        <w:t>12</w:t>
      </w:r>
      <w:r>
        <w:t xml:space="preserve"> from naturalistic premises that species membership per se carries no moral weight, and that the capacity for suffering, rather than specifically human characteristics, should be the basis for moral consideration.</w:t>
      </w:r>
    </w:p>
    <w:p w14:paraId="74E09A72" w14:textId="77777777" w:rsidR="00710909" w:rsidRDefault="00710909" w:rsidP="00710909">
      <w:pPr>
        <w:spacing w:after="180" w:line="288" w:lineRule="auto"/>
        <w:ind w:firstLine="720"/>
      </w:pPr>
      <w:r>
        <w:t>The Christian account of human dignity, by contrast, grounds it in the image of God: human beings have the dignity they do because they are created in the image of a being whose nature is the standard of goodness, and because they are the object of God's redemptive love. This is not merely a pietistic claim. It is a philosophical foundation for the kind of absolute, inalienable human dignity that secular moral and political thought invokes but struggles to ground. The Declaration of Independence's self-evident truth</w:t>
      </w:r>
      <w:r>
        <w:rPr>
          <w:sz w:val="18"/>
          <w:szCs w:val="18"/>
          <w:vertAlign w:val="superscript"/>
        </w:rPr>
        <w:t>13</w:t>
      </w:r>
      <w:r>
        <w:t xml:space="preserve"> that all men are created equal and endowed by their Creator with certain unalienable rights is not rhetorical ornamentation. It is a recognition that the foundation of human dignity requires a Creator.</w:t>
      </w:r>
    </w:p>
    <w:p w14:paraId="78FE92D4" w14:textId="77777777" w:rsidR="00430D75" w:rsidRDefault="00430D75" w:rsidP="00710909">
      <w:pPr>
        <w:rPr>
          <w:b/>
          <w:bCs/>
        </w:rPr>
      </w:pPr>
    </w:p>
    <w:p w14:paraId="7F1EEAA4" w14:textId="77777777" w:rsidR="00430D75" w:rsidRDefault="00430D75" w:rsidP="00710909">
      <w:pPr>
        <w:rPr>
          <w:b/>
          <w:bCs/>
        </w:rPr>
      </w:pPr>
    </w:p>
    <w:p w14:paraId="6791F183" w14:textId="5953CE51" w:rsidR="00710909" w:rsidRDefault="00710909" w:rsidP="00710909">
      <w:r>
        <w:rPr>
          <w:b/>
          <w:bCs/>
        </w:rPr>
        <w:lastRenderedPageBreak/>
        <w:t>The argument from moral experience</w:t>
      </w:r>
    </w:p>
    <w:p w14:paraId="64EB1038" w14:textId="77777777" w:rsidR="00710909" w:rsidRDefault="00710909" w:rsidP="00710909">
      <w:pPr>
        <w:spacing w:after="180" w:line="288" w:lineRule="auto"/>
      </w:pPr>
      <w:r>
        <w:t>A final form of the moral argument deserves mention, one that proceeds not from the metaphysics of moral facts but from the phenomenology of moral experience. When human beings encounter situations of genuine moral weight, they typically experience their moral obligations not as external impositions or social pressures but as genuine demands of reality. The person who watches someone drown and chooses to do nothing does not merely feel uncomfortable. She feels she has failed in something genuinely owed. That sense of genuine obligation, experienced from the inside as a real claim on the will, is difficult to account for on a purely naturalistic view.</w:t>
      </w:r>
    </w:p>
    <w:p w14:paraId="28DA282F" w14:textId="77777777" w:rsidR="00710909" w:rsidRDefault="00710909" w:rsidP="00710909">
      <w:pPr>
        <w:spacing w:after="180" w:line="288" w:lineRule="auto"/>
        <w:ind w:firstLine="720"/>
      </w:pPr>
      <w:r>
        <w:t xml:space="preserve">C. S. Lewis described his own pre-conversion </w:t>
      </w:r>
      <w:proofErr w:type="gramStart"/>
      <w:r>
        <w:t>experience</w:t>
      </w:r>
      <w:r>
        <w:rPr>
          <w:sz w:val="18"/>
          <w:szCs w:val="18"/>
          <w:vertAlign w:val="superscript"/>
        </w:rPr>
        <w:t>14</w:t>
      </w:r>
      <w:proofErr w:type="gramEnd"/>
      <w:r>
        <w:t xml:space="preserve"> of this as the experience of being addressed. The sense that certain things were genuinely required of him, that he stood under a real demand, was the first step in a journey that eventually led him to theism. He argued that the experience of moral obligation is most naturally interpreted as the experience of being addressed by a person, rather than the experience of recognizing a floating abstract fact.</w:t>
      </w:r>
    </w:p>
    <w:p w14:paraId="544465DE" w14:textId="77777777" w:rsidR="00710909" w:rsidRDefault="00710909" w:rsidP="00710909">
      <w:pPr>
        <w:spacing w:after="180" w:line="288" w:lineRule="auto"/>
        <w:ind w:firstLine="720"/>
      </w:pPr>
      <w:r>
        <w:t>This is not a knock-down argument. The secular moral realist has responses available. But it is a genuine phenomenological datum that any adequate account of moral experience must address, and the theistic account, in which moral experience is the experience of genuine personal address by the ground of all goodness, is at least as well-fitted to explain it as its secular alternatives.</w:t>
      </w:r>
    </w:p>
    <w:p w14:paraId="5F04EAD6" w14:textId="77777777" w:rsidR="00710909" w:rsidRDefault="00710909" w:rsidP="00710909">
      <w:r>
        <w:rPr>
          <w:b/>
          <w:bCs/>
        </w:rPr>
        <w:t>What this chapter establishes</w:t>
      </w:r>
    </w:p>
    <w:p w14:paraId="5AB1F0E0" w14:textId="77777777" w:rsidR="00710909" w:rsidRDefault="00710909" w:rsidP="00710909">
      <w:pPr>
        <w:spacing w:after="180" w:line="288" w:lineRule="auto"/>
      </w:pPr>
      <w:r>
        <w:t xml:space="preserve">The moral argument does not prove the full doctrine of Christianity. It establishes a more limited but still significant conclusion: that the objectivity of moral truth, which virtually </w:t>
      </w:r>
      <w:r>
        <w:lastRenderedPageBreak/>
        <w:t xml:space="preserve">everyone affirms in practice, is better explained by theism than by the available secular alternatives. A personal moral being whose nature is the standard of goodness provides a more coherent ground for objective moral facts, for the binding character of moral obligations, and for the genuine dignity of </w:t>
      </w:r>
      <w:proofErr w:type="gramStart"/>
      <w:r>
        <w:t>persons</w:t>
      </w:r>
      <w:proofErr w:type="gramEnd"/>
      <w:r>
        <w:t xml:space="preserve"> </w:t>
      </w:r>
      <w:proofErr w:type="gramStart"/>
      <w:r>
        <w:t>than</w:t>
      </w:r>
      <w:proofErr w:type="gramEnd"/>
      <w:r>
        <w:t xml:space="preserve"> secular moral realism can supply without invoking features that are, at best, poorly explained on a naturalistic account.</w:t>
      </w:r>
    </w:p>
    <w:p w14:paraId="7772B91B" w14:textId="77777777" w:rsidR="00710909" w:rsidRDefault="00710909" w:rsidP="00710909">
      <w:pPr>
        <w:spacing w:after="180" w:line="288" w:lineRule="auto"/>
        <w:ind w:firstLine="720"/>
      </w:pPr>
      <w:r>
        <w:t>Together with the cosmological arguments of chapter 2 and the fine-tuning argument, the moral argument contributes to the cumulative case for theism. The same God whose existence is argued for by the beginning of the universe and the fine-tuning of its constants is also the God whose existence provides the best explanation for why some things are genuinely right and others genuinely wrong. That convergence is itself a feature of the cumulative argument worth noting.</w:t>
      </w:r>
    </w:p>
    <w:p w14:paraId="07344B0E" w14:textId="77777777" w:rsidR="00710909" w:rsidRDefault="00710909" w:rsidP="00710909">
      <w:pPr>
        <w:spacing w:after="180" w:line="288" w:lineRule="auto"/>
        <w:ind w:firstLine="720"/>
      </w:pPr>
      <w:r>
        <w:t>The irony identified in the pamphlet repays one more observation here. The person who argues against God on the grounds that the world contains genuine evil is already operating with the concept of genuine evil, a concept that requires objective moral truth, which in turn requires a foundation that naturalism struggles to provide. The problem of evil, the most emotionally powerful argument against theism, quietly depends on the moral argument, the most underappreciated argument for it.</w:t>
      </w:r>
    </w:p>
    <w:p w14:paraId="5AF61C73" w14:textId="77777777" w:rsidR="00710909" w:rsidRDefault="00710909" w:rsidP="00710909">
      <w:r>
        <w:rPr>
          <w:b/>
          <w:bCs/>
        </w:rPr>
        <w:t>Going Deeper</w:t>
      </w:r>
    </w:p>
    <w:p w14:paraId="2EAE3DB9" w14:textId="77777777" w:rsidR="00710909" w:rsidRDefault="00710909" w:rsidP="00710909">
      <w:pPr>
        <w:spacing w:after="180" w:line="288" w:lineRule="auto"/>
      </w:pPr>
      <w:r>
        <w:t>The following works offer the best paths forward for readers who want to investigate the moral argument more thoroughly. The list reflects both theistic and secular perspectives on moral objectivity.</w:t>
      </w:r>
    </w:p>
    <w:p w14:paraId="6D82A2CB" w14:textId="77777777" w:rsidR="00710909" w:rsidRDefault="00710909" w:rsidP="00710909">
      <w:pPr>
        <w:spacing w:before="160" w:after="40"/>
        <w:ind w:left="720" w:hanging="720"/>
      </w:pPr>
      <w:r>
        <w:rPr>
          <w:b/>
          <w:bCs/>
          <w:sz w:val="22"/>
          <w:szCs w:val="22"/>
        </w:rPr>
        <w:lastRenderedPageBreak/>
        <w:t xml:space="preserve">Lewis, C. </w:t>
      </w:r>
      <w:proofErr w:type="gramStart"/>
      <w:r>
        <w:rPr>
          <w:b/>
          <w:bCs/>
          <w:sz w:val="22"/>
          <w:szCs w:val="22"/>
        </w:rPr>
        <w:t>S..</w:t>
      </w:r>
      <w:proofErr w:type="gramEnd"/>
      <w:r>
        <w:rPr>
          <w:b/>
          <w:bCs/>
          <w:sz w:val="22"/>
          <w:szCs w:val="22"/>
        </w:rPr>
        <w:t xml:space="preserve"> </w:t>
      </w:r>
      <w:r>
        <w:rPr>
          <w:i/>
          <w:iCs/>
          <w:sz w:val="22"/>
          <w:szCs w:val="22"/>
        </w:rPr>
        <w:t xml:space="preserve">Mere </w:t>
      </w:r>
      <w:proofErr w:type="gramStart"/>
      <w:r>
        <w:rPr>
          <w:i/>
          <w:iCs/>
          <w:sz w:val="22"/>
          <w:szCs w:val="22"/>
        </w:rPr>
        <w:t>Christianity..</w:t>
      </w:r>
      <w:proofErr w:type="gramEnd"/>
      <w:r>
        <w:rPr>
          <w:i/>
          <w:iCs/>
          <w:sz w:val="22"/>
          <w:szCs w:val="22"/>
        </w:rPr>
        <w:t xml:space="preserve"> </w:t>
      </w:r>
      <w:r>
        <w:rPr>
          <w:sz w:val="22"/>
          <w:szCs w:val="22"/>
        </w:rPr>
        <w:t>London: Geoffrey Bles, 1952.</w:t>
      </w:r>
    </w:p>
    <w:p w14:paraId="47AC359D" w14:textId="77777777" w:rsidR="00710909" w:rsidRDefault="00710909" w:rsidP="00710909">
      <w:pPr>
        <w:spacing w:after="100"/>
        <w:ind w:left="720"/>
      </w:pPr>
      <w:r>
        <w:rPr>
          <w:color w:val="444444"/>
          <w:sz w:val="21"/>
          <w:szCs w:val="21"/>
        </w:rPr>
        <w:t>Books 1 and 2, on the law of human nature and what lies behind it, remain the most accessible and persuasive popular statement of the moral argument. Lewis writes as a former atheist who found the argument compelling from the inside, and his account of moral experience as the experience of being addressed is still illuminating.</w:t>
      </w:r>
    </w:p>
    <w:p w14:paraId="3491A938" w14:textId="77777777" w:rsidR="00710909" w:rsidRDefault="00710909" w:rsidP="00710909">
      <w:pPr>
        <w:spacing w:before="160" w:after="40"/>
        <w:ind w:left="720" w:hanging="720"/>
      </w:pPr>
      <w:r>
        <w:rPr>
          <w:b/>
          <w:bCs/>
          <w:sz w:val="22"/>
          <w:szCs w:val="22"/>
        </w:rPr>
        <w:t xml:space="preserve">Craig, William </w:t>
      </w:r>
      <w:proofErr w:type="gramStart"/>
      <w:r>
        <w:rPr>
          <w:b/>
          <w:bCs/>
          <w:sz w:val="22"/>
          <w:szCs w:val="22"/>
        </w:rPr>
        <w:t>Lane..</w:t>
      </w:r>
      <w:proofErr w:type="gramEnd"/>
      <w:r>
        <w:rPr>
          <w:b/>
          <w:bCs/>
          <w:sz w:val="22"/>
          <w:szCs w:val="22"/>
        </w:rPr>
        <w:t xml:space="preserve"> </w:t>
      </w:r>
      <w:r>
        <w:rPr>
          <w:i/>
          <w:iCs/>
          <w:sz w:val="22"/>
          <w:szCs w:val="22"/>
        </w:rPr>
        <w:t xml:space="preserve">Reasonable Faith: Christian Truth and Apologetics. 3rd </w:t>
      </w:r>
      <w:proofErr w:type="gramStart"/>
      <w:r>
        <w:rPr>
          <w:i/>
          <w:iCs/>
          <w:sz w:val="22"/>
          <w:szCs w:val="22"/>
        </w:rPr>
        <w:t>ed..</w:t>
      </w:r>
      <w:proofErr w:type="gramEnd"/>
      <w:r>
        <w:rPr>
          <w:i/>
          <w:iCs/>
          <w:sz w:val="22"/>
          <w:szCs w:val="22"/>
        </w:rPr>
        <w:t xml:space="preserve"> </w:t>
      </w:r>
      <w:r>
        <w:rPr>
          <w:sz w:val="22"/>
          <w:szCs w:val="22"/>
        </w:rPr>
        <w:t>Wheaton, IL: Crossway, 2008.</w:t>
      </w:r>
    </w:p>
    <w:p w14:paraId="5315935F" w14:textId="77777777" w:rsidR="00710909" w:rsidRDefault="00710909" w:rsidP="00710909">
      <w:pPr>
        <w:spacing w:after="100"/>
        <w:ind w:left="720"/>
      </w:pPr>
      <w:r>
        <w:rPr>
          <w:color w:val="444444"/>
          <w:sz w:val="21"/>
          <w:szCs w:val="21"/>
        </w:rPr>
        <w:t xml:space="preserve">Chapter 3 provides the most rigorous popular-level development of </w:t>
      </w:r>
      <w:proofErr w:type="gramStart"/>
      <w:r>
        <w:rPr>
          <w:color w:val="444444"/>
          <w:sz w:val="21"/>
          <w:szCs w:val="21"/>
        </w:rPr>
        <w:t>the moral</w:t>
      </w:r>
      <w:proofErr w:type="gramEnd"/>
      <w:r>
        <w:rPr>
          <w:color w:val="444444"/>
          <w:sz w:val="21"/>
          <w:szCs w:val="21"/>
        </w:rPr>
        <w:t xml:space="preserve"> argument in its ontological form. Craig is particularly strong on the Euthyphro dilemma and the divine nature theory response.</w:t>
      </w:r>
    </w:p>
    <w:p w14:paraId="7DC38F08" w14:textId="77777777" w:rsidR="00710909" w:rsidRDefault="00710909" w:rsidP="00710909">
      <w:pPr>
        <w:spacing w:before="160" w:after="40"/>
        <w:ind w:left="720" w:hanging="720"/>
      </w:pPr>
      <w:r>
        <w:rPr>
          <w:b/>
          <w:bCs/>
          <w:sz w:val="22"/>
          <w:szCs w:val="22"/>
        </w:rPr>
        <w:t xml:space="preserve">Adams, Robert </w:t>
      </w:r>
      <w:proofErr w:type="gramStart"/>
      <w:r>
        <w:rPr>
          <w:b/>
          <w:bCs/>
          <w:sz w:val="22"/>
          <w:szCs w:val="22"/>
        </w:rPr>
        <w:t>Merrihew..</w:t>
      </w:r>
      <w:proofErr w:type="gramEnd"/>
      <w:r>
        <w:rPr>
          <w:b/>
          <w:bCs/>
          <w:sz w:val="22"/>
          <w:szCs w:val="22"/>
        </w:rPr>
        <w:t xml:space="preserve"> </w:t>
      </w:r>
      <w:r>
        <w:rPr>
          <w:i/>
          <w:iCs/>
          <w:sz w:val="22"/>
          <w:szCs w:val="22"/>
        </w:rPr>
        <w:t xml:space="preserve">Finite and Infinite Goods: A Framework for </w:t>
      </w:r>
      <w:proofErr w:type="gramStart"/>
      <w:r>
        <w:rPr>
          <w:i/>
          <w:iCs/>
          <w:sz w:val="22"/>
          <w:szCs w:val="22"/>
        </w:rPr>
        <w:t>Ethics..</w:t>
      </w:r>
      <w:proofErr w:type="gramEnd"/>
      <w:r>
        <w:rPr>
          <w:i/>
          <w:iCs/>
          <w:sz w:val="22"/>
          <w:szCs w:val="22"/>
        </w:rPr>
        <w:t xml:space="preserve"> </w:t>
      </w:r>
      <w:r>
        <w:rPr>
          <w:sz w:val="22"/>
          <w:szCs w:val="22"/>
        </w:rPr>
        <w:t>New York: Oxford University Press, 1999.</w:t>
      </w:r>
    </w:p>
    <w:p w14:paraId="525318D8" w14:textId="77777777" w:rsidR="00710909" w:rsidRDefault="00710909" w:rsidP="00710909">
      <w:pPr>
        <w:spacing w:after="100"/>
        <w:ind w:left="720"/>
      </w:pPr>
      <w:r>
        <w:rPr>
          <w:color w:val="444444"/>
          <w:sz w:val="21"/>
          <w:szCs w:val="21"/>
        </w:rPr>
        <w:t xml:space="preserve">The most philosophically sophisticated development of the divine nature theory, by a Christian philosopher who takes both analytic philosophy and Christian theology with full seriousness. Demanding but essential for readers who want </w:t>
      </w:r>
      <w:proofErr w:type="gramStart"/>
      <w:r>
        <w:rPr>
          <w:color w:val="444444"/>
          <w:sz w:val="21"/>
          <w:szCs w:val="21"/>
        </w:rPr>
        <w:t>the full</w:t>
      </w:r>
      <w:proofErr w:type="gramEnd"/>
      <w:r>
        <w:rPr>
          <w:color w:val="444444"/>
          <w:sz w:val="21"/>
          <w:szCs w:val="21"/>
        </w:rPr>
        <w:t xml:space="preserve"> metaphysical treatment.</w:t>
      </w:r>
    </w:p>
    <w:p w14:paraId="58ED08E2" w14:textId="77777777" w:rsidR="00710909" w:rsidRDefault="00710909" w:rsidP="00710909">
      <w:pPr>
        <w:spacing w:before="160" w:after="40"/>
        <w:ind w:left="720" w:hanging="720"/>
      </w:pPr>
      <w:r>
        <w:rPr>
          <w:b/>
          <w:bCs/>
          <w:sz w:val="22"/>
          <w:szCs w:val="22"/>
        </w:rPr>
        <w:t xml:space="preserve">Shafer-Landau, </w:t>
      </w:r>
      <w:proofErr w:type="gramStart"/>
      <w:r>
        <w:rPr>
          <w:b/>
          <w:bCs/>
          <w:sz w:val="22"/>
          <w:szCs w:val="22"/>
        </w:rPr>
        <w:t>Russ..</w:t>
      </w:r>
      <w:proofErr w:type="gramEnd"/>
      <w:r>
        <w:rPr>
          <w:b/>
          <w:bCs/>
          <w:sz w:val="22"/>
          <w:szCs w:val="22"/>
        </w:rPr>
        <w:t xml:space="preserve"> </w:t>
      </w:r>
      <w:r>
        <w:rPr>
          <w:i/>
          <w:iCs/>
          <w:sz w:val="22"/>
          <w:szCs w:val="22"/>
        </w:rPr>
        <w:t xml:space="preserve">Whatever Happened to Good and </w:t>
      </w:r>
      <w:proofErr w:type="gramStart"/>
      <w:r>
        <w:rPr>
          <w:i/>
          <w:iCs/>
          <w:sz w:val="22"/>
          <w:szCs w:val="22"/>
        </w:rPr>
        <w:t>Evil?.</w:t>
      </w:r>
      <w:proofErr w:type="gramEnd"/>
      <w:r>
        <w:rPr>
          <w:i/>
          <w:iCs/>
          <w:sz w:val="22"/>
          <w:szCs w:val="22"/>
        </w:rPr>
        <w:t xml:space="preserve"> </w:t>
      </w:r>
      <w:r>
        <w:rPr>
          <w:sz w:val="22"/>
          <w:szCs w:val="22"/>
        </w:rPr>
        <w:t>New York: Oxford University Press, 2004.</w:t>
      </w:r>
    </w:p>
    <w:p w14:paraId="187AADF4" w14:textId="77777777" w:rsidR="00710909" w:rsidRDefault="00710909" w:rsidP="00710909">
      <w:pPr>
        <w:spacing w:after="100"/>
        <w:ind w:left="720"/>
      </w:pPr>
      <w:r>
        <w:rPr>
          <w:color w:val="444444"/>
          <w:sz w:val="21"/>
          <w:szCs w:val="21"/>
        </w:rPr>
        <w:t>The most accessible statement of secular moral realism, by a philosopher who defends objective moral truth without grounding it in God. Recommended because reading the best secular alternative is essential to evaluating the theistic response fairly. Shafer-Landau is honest about the difficulties his position faces.</w:t>
      </w:r>
    </w:p>
    <w:p w14:paraId="35703A0A" w14:textId="77777777" w:rsidR="00710909" w:rsidRDefault="00710909" w:rsidP="00710909">
      <w:pPr>
        <w:spacing w:before="160" w:after="40"/>
        <w:ind w:left="720" w:hanging="720"/>
      </w:pPr>
      <w:r>
        <w:rPr>
          <w:b/>
          <w:bCs/>
          <w:sz w:val="22"/>
          <w:szCs w:val="22"/>
        </w:rPr>
        <w:t xml:space="preserve">Parfit, </w:t>
      </w:r>
      <w:proofErr w:type="gramStart"/>
      <w:r>
        <w:rPr>
          <w:b/>
          <w:bCs/>
          <w:sz w:val="22"/>
          <w:szCs w:val="22"/>
        </w:rPr>
        <w:t>Derek..</w:t>
      </w:r>
      <w:proofErr w:type="gramEnd"/>
      <w:r>
        <w:rPr>
          <w:b/>
          <w:bCs/>
          <w:sz w:val="22"/>
          <w:szCs w:val="22"/>
        </w:rPr>
        <w:t xml:space="preserve"> </w:t>
      </w:r>
      <w:r>
        <w:rPr>
          <w:i/>
          <w:iCs/>
          <w:sz w:val="22"/>
          <w:szCs w:val="22"/>
        </w:rPr>
        <w:t xml:space="preserve">On What Matters. 2 </w:t>
      </w:r>
      <w:proofErr w:type="gramStart"/>
      <w:r>
        <w:rPr>
          <w:i/>
          <w:iCs/>
          <w:sz w:val="22"/>
          <w:szCs w:val="22"/>
        </w:rPr>
        <w:t>vols..</w:t>
      </w:r>
      <w:proofErr w:type="gramEnd"/>
      <w:r>
        <w:rPr>
          <w:i/>
          <w:iCs/>
          <w:sz w:val="22"/>
          <w:szCs w:val="22"/>
        </w:rPr>
        <w:t xml:space="preserve"> </w:t>
      </w:r>
      <w:r>
        <w:rPr>
          <w:sz w:val="22"/>
          <w:szCs w:val="22"/>
        </w:rPr>
        <w:t>Oxford: Oxford University Press, 2011.</w:t>
      </w:r>
    </w:p>
    <w:p w14:paraId="2D6F67A7" w14:textId="77777777" w:rsidR="00710909" w:rsidRDefault="00710909" w:rsidP="00710909">
      <w:pPr>
        <w:spacing w:after="100"/>
        <w:ind w:left="720"/>
      </w:pPr>
      <w:r>
        <w:rPr>
          <w:color w:val="444444"/>
          <w:sz w:val="21"/>
          <w:szCs w:val="21"/>
        </w:rPr>
        <w:t xml:space="preserve">A monumental work of secular moral philosophy that ends, surprisingly, with an acknowledgment that the gap between naturalism and objective morality may require something beyond either secular or traditional religious ethics. Volume 2, part 6, is particularly relevant. Parfit is not a theist, but his honest wrestling </w:t>
      </w:r>
      <w:r>
        <w:rPr>
          <w:color w:val="444444"/>
          <w:sz w:val="21"/>
          <w:szCs w:val="21"/>
        </w:rPr>
        <w:lastRenderedPageBreak/>
        <w:t>with the foundations of morality is illuminating precisely because of that.</w:t>
      </w:r>
    </w:p>
    <w:p w14:paraId="25E8393A" w14:textId="77777777" w:rsidR="00710909" w:rsidRDefault="00710909" w:rsidP="00710909">
      <w:pPr>
        <w:spacing w:before="160" w:after="40"/>
        <w:ind w:left="720" w:hanging="720"/>
      </w:pPr>
      <w:r>
        <w:rPr>
          <w:b/>
          <w:bCs/>
          <w:sz w:val="22"/>
          <w:szCs w:val="22"/>
        </w:rPr>
        <w:t xml:space="preserve">Moreland, J. P., and William Lane </w:t>
      </w:r>
      <w:proofErr w:type="gramStart"/>
      <w:r>
        <w:rPr>
          <w:b/>
          <w:bCs/>
          <w:sz w:val="22"/>
          <w:szCs w:val="22"/>
        </w:rPr>
        <w:t>Craig..</w:t>
      </w:r>
      <w:proofErr w:type="gramEnd"/>
      <w:r>
        <w:rPr>
          <w:b/>
          <w:bCs/>
          <w:sz w:val="22"/>
          <w:szCs w:val="22"/>
        </w:rPr>
        <w:t xml:space="preserve"> </w:t>
      </w:r>
      <w:r>
        <w:rPr>
          <w:i/>
          <w:iCs/>
          <w:sz w:val="22"/>
          <w:szCs w:val="22"/>
        </w:rPr>
        <w:t xml:space="preserve">Philosophical Foundations for a Christian </w:t>
      </w:r>
      <w:proofErr w:type="gramStart"/>
      <w:r>
        <w:rPr>
          <w:i/>
          <w:iCs/>
          <w:sz w:val="22"/>
          <w:szCs w:val="22"/>
        </w:rPr>
        <w:t>Worldview..</w:t>
      </w:r>
      <w:proofErr w:type="gramEnd"/>
      <w:r>
        <w:rPr>
          <w:i/>
          <w:iCs/>
          <w:sz w:val="22"/>
          <w:szCs w:val="22"/>
        </w:rPr>
        <w:t xml:space="preserve"> </w:t>
      </w:r>
      <w:r>
        <w:rPr>
          <w:sz w:val="22"/>
          <w:szCs w:val="22"/>
        </w:rPr>
        <w:t>Downers Grove, IL: InterVarsity Press, 2003.</w:t>
      </w:r>
    </w:p>
    <w:p w14:paraId="58E82B74" w14:textId="77777777" w:rsidR="00710909" w:rsidRDefault="00710909" w:rsidP="00710909">
      <w:pPr>
        <w:spacing w:after="100"/>
        <w:ind w:left="720"/>
      </w:pPr>
      <w:r>
        <w:rPr>
          <w:color w:val="444444"/>
          <w:sz w:val="21"/>
          <w:szCs w:val="21"/>
        </w:rPr>
        <w:t>Chapters 19-21 provide a comprehensive treatment of ethics from a Christian philosophical perspective, covering metaethics, normative theory, and the divine nature theory in detail. Best used as a reference for readers who want the full philosophical framework.</w:t>
      </w:r>
    </w:p>
    <w:p w14:paraId="5DD7E29F" w14:textId="77777777" w:rsidR="00710909" w:rsidRDefault="00710909" w:rsidP="00710909">
      <w:pPr>
        <w:spacing w:before="160" w:after="40"/>
        <w:ind w:left="720" w:hanging="720"/>
      </w:pPr>
      <w:r>
        <w:rPr>
          <w:b/>
          <w:bCs/>
          <w:sz w:val="22"/>
          <w:szCs w:val="22"/>
        </w:rPr>
        <w:t xml:space="preserve">Nagel, </w:t>
      </w:r>
      <w:proofErr w:type="gramStart"/>
      <w:r>
        <w:rPr>
          <w:b/>
          <w:bCs/>
          <w:sz w:val="22"/>
          <w:szCs w:val="22"/>
        </w:rPr>
        <w:t>Thomas..</w:t>
      </w:r>
      <w:proofErr w:type="gramEnd"/>
      <w:r>
        <w:rPr>
          <w:b/>
          <w:bCs/>
          <w:sz w:val="22"/>
          <w:szCs w:val="22"/>
        </w:rPr>
        <w:t xml:space="preserve"> </w:t>
      </w:r>
      <w:r>
        <w:rPr>
          <w:i/>
          <w:iCs/>
          <w:sz w:val="22"/>
          <w:szCs w:val="22"/>
        </w:rPr>
        <w:t xml:space="preserve">The Last </w:t>
      </w:r>
      <w:proofErr w:type="gramStart"/>
      <w:r>
        <w:rPr>
          <w:i/>
          <w:iCs/>
          <w:sz w:val="22"/>
          <w:szCs w:val="22"/>
        </w:rPr>
        <w:t>Word..</w:t>
      </w:r>
      <w:proofErr w:type="gramEnd"/>
      <w:r>
        <w:rPr>
          <w:i/>
          <w:iCs/>
          <w:sz w:val="22"/>
          <w:szCs w:val="22"/>
        </w:rPr>
        <w:t xml:space="preserve"> </w:t>
      </w:r>
      <w:r>
        <w:rPr>
          <w:sz w:val="22"/>
          <w:szCs w:val="22"/>
        </w:rPr>
        <w:t>New York: Oxford University Press, 1997.</w:t>
      </w:r>
    </w:p>
    <w:p w14:paraId="3E1DD3AA" w14:textId="77777777" w:rsidR="00710909" w:rsidRDefault="00710909" w:rsidP="00710909">
      <w:pPr>
        <w:spacing w:after="100"/>
        <w:ind w:left="720"/>
      </w:pPr>
      <w:r>
        <w:rPr>
          <w:color w:val="444444"/>
          <w:sz w:val="21"/>
          <w:szCs w:val="21"/>
        </w:rPr>
        <w:t>Already cited in chapters 1 and 4, Nagel's defense of objective reason applies with equal force to objective moral reason. His argument that the attempt to explain away moral truth through evolutionary or cultural debunking is self-defeating is a useful secular complement to the theistic case.</w:t>
      </w:r>
    </w:p>
    <w:p w14:paraId="408EAF4D" w14:textId="77777777" w:rsidR="00430D75" w:rsidRDefault="00430D75">
      <w:pPr>
        <w:rPr>
          <w:b/>
          <w:bCs/>
        </w:rPr>
      </w:pPr>
      <w:r>
        <w:rPr>
          <w:b/>
          <w:bCs/>
        </w:rPr>
        <w:br w:type="page"/>
      </w:r>
    </w:p>
    <w:p w14:paraId="5FC18F2F" w14:textId="601C8106" w:rsidR="00710909" w:rsidRDefault="00710909" w:rsidP="00710909">
      <w:r>
        <w:rPr>
          <w:b/>
          <w:bCs/>
        </w:rPr>
        <w:lastRenderedPageBreak/>
        <w:t>Notes</w:t>
      </w:r>
    </w:p>
    <w:p w14:paraId="1F9EE241" w14:textId="77777777" w:rsidR="00710909" w:rsidRDefault="00710909" w:rsidP="00710909">
      <w:pPr>
        <w:spacing w:after="130" w:line="264" w:lineRule="auto"/>
        <w:ind w:left="720" w:hanging="480"/>
      </w:pPr>
      <w:r>
        <w:rPr>
          <w:sz w:val="20"/>
          <w:szCs w:val="20"/>
        </w:rPr>
        <w:t xml:space="preserve">1.  C. S. Lewis, Mere Christianity (London: Geoffrey Bles, 1952), books 1-2. Lewis's argument in the first chapter, that the existence of quarreling presupposes a shared moral standard by which quarrels are adjudicated, is a remarkably compressed statement of the epistemological form of </w:t>
      </w:r>
      <w:proofErr w:type="gramStart"/>
      <w:r>
        <w:rPr>
          <w:sz w:val="20"/>
          <w:szCs w:val="20"/>
        </w:rPr>
        <w:t>the moral</w:t>
      </w:r>
      <w:proofErr w:type="gramEnd"/>
      <w:r>
        <w:rPr>
          <w:sz w:val="20"/>
          <w:szCs w:val="20"/>
        </w:rPr>
        <w:t xml:space="preserve"> argument. His inference from </w:t>
      </w:r>
      <w:proofErr w:type="gramStart"/>
      <w:r>
        <w:rPr>
          <w:sz w:val="20"/>
          <w:szCs w:val="20"/>
        </w:rPr>
        <w:t>the universal</w:t>
      </w:r>
      <w:proofErr w:type="gramEnd"/>
      <w:r>
        <w:rPr>
          <w:sz w:val="20"/>
          <w:szCs w:val="20"/>
        </w:rPr>
        <w:t xml:space="preserve"> moral law to a moral lawgiver follows in chapters 3-5.</w:t>
      </w:r>
    </w:p>
    <w:p w14:paraId="2D5AABD6" w14:textId="77777777" w:rsidR="00710909" w:rsidRDefault="00710909" w:rsidP="00710909">
      <w:pPr>
        <w:spacing w:after="130" w:line="264" w:lineRule="auto"/>
        <w:ind w:left="720" w:hanging="480"/>
      </w:pPr>
      <w:r>
        <w:rPr>
          <w:sz w:val="20"/>
          <w:szCs w:val="20"/>
        </w:rPr>
        <w:t>2.  William Lane Craig, 'The Indispensability of Theological Meta-Ethical Foundations for Morality,' Foundations 5 (1997): 9-12. Craig's distinction between the ontological question of what makes moral facts true and the epistemological question of how we come to know moral facts is important: the moral argument does not depend on claiming that only theists can behave morally or have moral knowledge.</w:t>
      </w:r>
    </w:p>
    <w:p w14:paraId="0A7EEA84" w14:textId="77777777" w:rsidR="00710909" w:rsidRDefault="00710909" w:rsidP="00710909">
      <w:pPr>
        <w:spacing w:after="130" w:line="264" w:lineRule="auto"/>
        <w:ind w:left="720" w:hanging="480"/>
      </w:pPr>
      <w:r>
        <w:rPr>
          <w:sz w:val="20"/>
          <w:szCs w:val="20"/>
        </w:rPr>
        <w:t>3</w:t>
      </w:r>
      <w:proofErr w:type="gramStart"/>
      <w:r>
        <w:rPr>
          <w:sz w:val="20"/>
          <w:szCs w:val="20"/>
        </w:rPr>
        <w:t>.  The</w:t>
      </w:r>
      <w:proofErr w:type="gramEnd"/>
      <w:r>
        <w:rPr>
          <w:sz w:val="20"/>
          <w:szCs w:val="20"/>
        </w:rPr>
        <w:t xml:space="preserve"> Nuremberg trials appealed explicitly to crimes against humanity and crimes against peace as categories that transcend the positive law of any </w:t>
      </w:r>
      <w:proofErr w:type="gramStart"/>
      <w:r>
        <w:rPr>
          <w:sz w:val="20"/>
          <w:szCs w:val="20"/>
        </w:rPr>
        <w:t>particular state</w:t>
      </w:r>
      <w:proofErr w:type="gramEnd"/>
      <w:r>
        <w:rPr>
          <w:sz w:val="20"/>
          <w:szCs w:val="20"/>
        </w:rPr>
        <w:t>. The legal philosopher H. L. A. Hart, himself no natural law theorist, acknowledged that the Nuremberg judgment required appeal to something like natural law to justify convicting defendants who had acted in accordance with the positive law of their own state. See H. L. A. Hart, The Concept of Law, 2nd ed. (Oxford: Clarendon Press, 1994), 208-212.</w:t>
      </w:r>
    </w:p>
    <w:p w14:paraId="41F77F27" w14:textId="77777777" w:rsidR="00710909" w:rsidRDefault="00710909" w:rsidP="00710909">
      <w:pPr>
        <w:spacing w:after="130" w:line="264" w:lineRule="auto"/>
        <w:ind w:left="720" w:hanging="480"/>
      </w:pPr>
      <w:r>
        <w:rPr>
          <w:sz w:val="20"/>
          <w:szCs w:val="20"/>
        </w:rPr>
        <w:t>4</w:t>
      </w:r>
      <w:proofErr w:type="gramStart"/>
      <w:r>
        <w:rPr>
          <w:sz w:val="20"/>
          <w:szCs w:val="20"/>
        </w:rPr>
        <w:t>.  Russ</w:t>
      </w:r>
      <w:proofErr w:type="gramEnd"/>
      <w:r>
        <w:rPr>
          <w:sz w:val="20"/>
          <w:szCs w:val="20"/>
        </w:rPr>
        <w:t xml:space="preserve"> Shafer-Landau, Moral Realism: A Defense (Oxford: Oxford University Press, 2003). Shafer-Landau's argument that moral properties are sui </w:t>
      </w:r>
      <w:proofErr w:type="gramStart"/>
      <w:r>
        <w:rPr>
          <w:sz w:val="20"/>
          <w:szCs w:val="20"/>
        </w:rPr>
        <w:t>generis</w:t>
      </w:r>
      <w:proofErr w:type="gramEnd"/>
      <w:r>
        <w:rPr>
          <w:sz w:val="20"/>
          <w:szCs w:val="20"/>
        </w:rPr>
        <w:t xml:space="preserve">, neither reducible to natural properties nor dependent on supernatural ones, is the most rigorous defense of secular moral realism in recent philosophy. </w:t>
      </w:r>
      <w:proofErr w:type="gramStart"/>
      <w:r>
        <w:rPr>
          <w:sz w:val="20"/>
          <w:szCs w:val="20"/>
        </w:rPr>
        <w:t>His Whatever</w:t>
      </w:r>
      <w:proofErr w:type="gramEnd"/>
      <w:r>
        <w:rPr>
          <w:sz w:val="20"/>
          <w:szCs w:val="20"/>
        </w:rPr>
        <w:t xml:space="preserve"> Happened to Good and Evil? (New York: Oxford University Press, 2004) presents the same argument accessibly.</w:t>
      </w:r>
    </w:p>
    <w:p w14:paraId="4ED5D3A8" w14:textId="77777777" w:rsidR="00710909" w:rsidRDefault="00710909" w:rsidP="00710909">
      <w:pPr>
        <w:spacing w:after="130" w:line="264" w:lineRule="auto"/>
        <w:ind w:left="720" w:hanging="480"/>
      </w:pPr>
      <w:r>
        <w:rPr>
          <w:sz w:val="20"/>
          <w:szCs w:val="20"/>
        </w:rPr>
        <w:t>5</w:t>
      </w:r>
      <w:proofErr w:type="gramStart"/>
      <w:r>
        <w:rPr>
          <w:sz w:val="20"/>
          <w:szCs w:val="20"/>
        </w:rPr>
        <w:t>.  David</w:t>
      </w:r>
      <w:proofErr w:type="gramEnd"/>
      <w:r>
        <w:rPr>
          <w:sz w:val="20"/>
          <w:szCs w:val="20"/>
        </w:rPr>
        <w:t xml:space="preserve"> Hume, A Treatise of Human Nature, 1739, ed. L. A. Selby-Bigge (Oxford: Clarendon Press, 1888), book 3, part 1, section 1: 'I cannot forbear </w:t>
      </w:r>
      <w:proofErr w:type="gramStart"/>
      <w:r>
        <w:rPr>
          <w:sz w:val="20"/>
          <w:szCs w:val="20"/>
        </w:rPr>
        <w:t>adding</w:t>
      </w:r>
      <w:proofErr w:type="gramEnd"/>
      <w:r>
        <w:rPr>
          <w:sz w:val="20"/>
          <w:szCs w:val="20"/>
        </w:rPr>
        <w:t xml:space="preserve"> to these reasonings an observation, which may, perhaps, be found of some importance. In every system of morality, which I have hitherto met with, I have always </w:t>
      </w:r>
      <w:proofErr w:type="spellStart"/>
      <w:r>
        <w:rPr>
          <w:sz w:val="20"/>
          <w:szCs w:val="20"/>
        </w:rPr>
        <w:t>remark'd</w:t>
      </w:r>
      <w:proofErr w:type="spellEnd"/>
      <w:r>
        <w:rPr>
          <w:sz w:val="20"/>
          <w:szCs w:val="20"/>
        </w:rPr>
        <w:t xml:space="preserve">, that the author proceeds for some time in the ordinary way of reasoning... when of a sudden I am </w:t>
      </w:r>
      <w:proofErr w:type="spellStart"/>
      <w:r>
        <w:rPr>
          <w:sz w:val="20"/>
          <w:szCs w:val="20"/>
        </w:rPr>
        <w:t>surpriz'd</w:t>
      </w:r>
      <w:proofErr w:type="spellEnd"/>
      <w:r>
        <w:rPr>
          <w:sz w:val="20"/>
          <w:szCs w:val="20"/>
        </w:rPr>
        <w:t xml:space="preserve"> to find, that instead of the usual copulations of propositions, is, and is not, I meet with no proposition that is not connected with an ought, or an ought not.'</w:t>
      </w:r>
    </w:p>
    <w:p w14:paraId="7C25C1B9" w14:textId="77777777" w:rsidR="00710909" w:rsidRDefault="00710909" w:rsidP="00710909">
      <w:pPr>
        <w:spacing w:after="130" w:line="264" w:lineRule="auto"/>
        <w:ind w:left="720" w:hanging="480"/>
      </w:pPr>
      <w:r>
        <w:rPr>
          <w:sz w:val="20"/>
          <w:szCs w:val="20"/>
        </w:rPr>
        <w:lastRenderedPageBreak/>
        <w:t>6</w:t>
      </w:r>
      <w:proofErr w:type="gramStart"/>
      <w:r>
        <w:rPr>
          <w:sz w:val="20"/>
          <w:szCs w:val="20"/>
        </w:rPr>
        <w:t>.  Sharon</w:t>
      </w:r>
      <w:proofErr w:type="gramEnd"/>
      <w:r>
        <w:rPr>
          <w:sz w:val="20"/>
          <w:szCs w:val="20"/>
        </w:rPr>
        <w:t xml:space="preserve"> Street, 'A Darwinian Dilemma for Realist Theories of Value,' Philosophical Studies 127, no. 1 (2006): 109-166. Street's evolutionary debunking argument is currently one of the most discussed challenges to non-naturalist moral realism in analytic philosophy. Responses from moral realists include David Enoch, 'The Epistemological Challenge to </w:t>
      </w:r>
      <w:proofErr w:type="spellStart"/>
      <w:r>
        <w:rPr>
          <w:sz w:val="20"/>
          <w:szCs w:val="20"/>
        </w:rPr>
        <w:t>Metanormative</w:t>
      </w:r>
      <w:proofErr w:type="spellEnd"/>
      <w:r>
        <w:rPr>
          <w:sz w:val="20"/>
          <w:szCs w:val="20"/>
        </w:rPr>
        <w:t xml:space="preserve"> Realism,' Philosophical Studies 148, no. 3 (2010): 413-438.</w:t>
      </w:r>
    </w:p>
    <w:p w14:paraId="4F85D369" w14:textId="77777777" w:rsidR="00710909" w:rsidRDefault="00710909" w:rsidP="00710909">
      <w:pPr>
        <w:spacing w:after="130" w:line="264" w:lineRule="auto"/>
        <w:ind w:left="720" w:hanging="480"/>
      </w:pPr>
      <w:r>
        <w:rPr>
          <w:sz w:val="20"/>
          <w:szCs w:val="20"/>
        </w:rPr>
        <w:t>7</w:t>
      </w:r>
      <w:proofErr w:type="gramStart"/>
      <w:r>
        <w:rPr>
          <w:sz w:val="20"/>
          <w:szCs w:val="20"/>
        </w:rPr>
        <w:t>.  John</w:t>
      </w:r>
      <w:proofErr w:type="gramEnd"/>
      <w:r>
        <w:rPr>
          <w:sz w:val="20"/>
          <w:szCs w:val="20"/>
        </w:rPr>
        <w:t xml:space="preserve"> Rawls, A Theory of Justice (Cambridge, MA: Harvard University Press, 1971). The normative grounding problem for hypothetical contract theories is pressed most sharply by David Gauthier, Morals by Agreement (Oxford: Clarendon Press, 1986), who attempts to ground contractualism in rational self-interest, and by critics who argue that the hypothetical nature of the Rawlsian contract undermines its normative force. See Ronald Dworkin, Taking Rights Seriously (Cambridge, MA: Harvard University Press, 1977), 150-183.</w:t>
      </w:r>
    </w:p>
    <w:p w14:paraId="5C0C5110" w14:textId="77777777" w:rsidR="00710909" w:rsidRDefault="00710909" w:rsidP="00710909">
      <w:pPr>
        <w:spacing w:after="130" w:line="264" w:lineRule="auto"/>
        <w:ind w:left="720" w:hanging="480"/>
      </w:pPr>
      <w:r>
        <w:rPr>
          <w:sz w:val="20"/>
          <w:szCs w:val="20"/>
        </w:rPr>
        <w:t>8</w:t>
      </w:r>
      <w:proofErr w:type="gramStart"/>
      <w:r>
        <w:rPr>
          <w:sz w:val="20"/>
          <w:szCs w:val="20"/>
        </w:rPr>
        <w:t>.  Robert</w:t>
      </w:r>
      <w:proofErr w:type="gramEnd"/>
      <w:r>
        <w:rPr>
          <w:sz w:val="20"/>
          <w:szCs w:val="20"/>
        </w:rPr>
        <w:t xml:space="preserve"> Merrihew Adams, 'Divine Command Metaethics Modified Again,' Journal of Religious Ethics 7, no. 1 (1979): 66-79; Finite and Infinite Goods: A Framework for Ethics (New York: Oxford University Press, 1999). Adams's development of modified divine command theory, which grounds moral obligation in God's commands but grounds the goodness of those commands in God's nature, is the most philosophically sophisticated contemporary statement of the position.</w:t>
      </w:r>
    </w:p>
    <w:p w14:paraId="5F8EBE8F" w14:textId="77777777" w:rsidR="00710909" w:rsidRDefault="00710909" w:rsidP="00710909">
      <w:pPr>
        <w:spacing w:after="130" w:line="264" w:lineRule="auto"/>
        <w:ind w:left="720" w:hanging="480"/>
      </w:pPr>
      <w:r>
        <w:rPr>
          <w:sz w:val="20"/>
          <w:szCs w:val="20"/>
        </w:rPr>
        <w:t xml:space="preserve">9.  1 John 4:8, 16 (ESV): 'Anyone who does not love does not know God, because God is love.' The Greek is ho </w:t>
      </w:r>
      <w:proofErr w:type="spellStart"/>
      <w:r>
        <w:rPr>
          <w:sz w:val="20"/>
          <w:szCs w:val="20"/>
        </w:rPr>
        <w:t>theos</w:t>
      </w:r>
      <w:proofErr w:type="spellEnd"/>
      <w:r>
        <w:rPr>
          <w:sz w:val="20"/>
          <w:szCs w:val="20"/>
        </w:rPr>
        <w:t xml:space="preserve"> agape </w:t>
      </w:r>
      <w:proofErr w:type="spellStart"/>
      <w:r>
        <w:rPr>
          <w:sz w:val="20"/>
          <w:szCs w:val="20"/>
        </w:rPr>
        <w:t>estin</w:t>
      </w:r>
      <w:proofErr w:type="spellEnd"/>
      <w:r>
        <w:rPr>
          <w:sz w:val="20"/>
          <w:szCs w:val="20"/>
        </w:rPr>
        <w:t>, literally God love is, an identification rather than a predication. The verse does not say God has love or God acts lovingly but makes an identity claim about God's essential nature. This is the scriptural basis for the divine nature theory.</w:t>
      </w:r>
    </w:p>
    <w:p w14:paraId="0231556F" w14:textId="77777777" w:rsidR="00710909" w:rsidRDefault="00710909" w:rsidP="00710909">
      <w:pPr>
        <w:spacing w:after="130" w:line="264" w:lineRule="auto"/>
        <w:ind w:left="720" w:hanging="480"/>
      </w:pPr>
      <w:r>
        <w:rPr>
          <w:sz w:val="20"/>
          <w:szCs w:val="20"/>
        </w:rPr>
        <w:t>10</w:t>
      </w:r>
      <w:proofErr w:type="gramStart"/>
      <w:r>
        <w:rPr>
          <w:sz w:val="20"/>
          <w:szCs w:val="20"/>
        </w:rPr>
        <w:t>.  Russ</w:t>
      </w:r>
      <w:proofErr w:type="gramEnd"/>
      <w:r>
        <w:rPr>
          <w:sz w:val="20"/>
          <w:szCs w:val="20"/>
        </w:rPr>
        <w:t xml:space="preserve"> Shafer-Landau, Moral Realism: A Defense (Oxford: Oxford University Press, 2003); Derek Parfit, On What Matters, 2 vols. (Oxford: Oxford University Press, 2011); T. M. Scanlon, What We Owe to Each Other (Cambridge, MA: Harvard University Press, 1998). These three works represent the most sophisticated current defenses of secular moral realism.</w:t>
      </w:r>
    </w:p>
    <w:p w14:paraId="39A742DD" w14:textId="77777777" w:rsidR="00710909" w:rsidRDefault="00710909" w:rsidP="00710909">
      <w:pPr>
        <w:spacing w:after="130" w:line="264" w:lineRule="auto"/>
        <w:ind w:left="720" w:hanging="480"/>
      </w:pPr>
      <w:r>
        <w:rPr>
          <w:sz w:val="20"/>
          <w:szCs w:val="20"/>
        </w:rPr>
        <w:t>11</w:t>
      </w:r>
      <w:proofErr w:type="gramStart"/>
      <w:r>
        <w:rPr>
          <w:sz w:val="20"/>
          <w:szCs w:val="20"/>
        </w:rPr>
        <w:t>.  Derek</w:t>
      </w:r>
      <w:proofErr w:type="gramEnd"/>
      <w:r>
        <w:rPr>
          <w:sz w:val="20"/>
          <w:szCs w:val="20"/>
        </w:rPr>
        <w:t xml:space="preserve"> Parfit, On What Matters, vol. 2 (Oxford: Oxford University Press, 2011), 613-614. Parfit writes: 'I am now inclined to believe that, just as it is difficult to understand how there could be non-physical truths about matter that are not mere logical truths... so it is </w:t>
      </w:r>
      <w:r>
        <w:rPr>
          <w:sz w:val="20"/>
          <w:szCs w:val="20"/>
        </w:rPr>
        <w:lastRenderedPageBreak/>
        <w:t>hard to understand how there could be non-physical truths about value that are not mere logical truths... unless we believe in God or in some non-religious analogue of theism.' The passage represents a remarkable concession by one of the most rigorous secular moral philosophers of the era.</w:t>
      </w:r>
    </w:p>
    <w:p w14:paraId="60BCF353" w14:textId="77777777" w:rsidR="00710909" w:rsidRDefault="00710909" w:rsidP="00710909">
      <w:pPr>
        <w:spacing w:after="130" w:line="264" w:lineRule="auto"/>
        <w:ind w:left="720" w:hanging="480"/>
      </w:pPr>
      <w:r>
        <w:rPr>
          <w:sz w:val="20"/>
          <w:szCs w:val="20"/>
        </w:rPr>
        <w:t>12</w:t>
      </w:r>
      <w:proofErr w:type="gramStart"/>
      <w:r>
        <w:rPr>
          <w:sz w:val="20"/>
          <w:szCs w:val="20"/>
        </w:rPr>
        <w:t>.  Peter</w:t>
      </w:r>
      <w:proofErr w:type="gramEnd"/>
      <w:r>
        <w:rPr>
          <w:sz w:val="20"/>
          <w:szCs w:val="20"/>
        </w:rPr>
        <w:t xml:space="preserve"> Singer, Practical Ethics, 3rd ed. (Cambridge: Cambridge University Press, 2011). Singer's argument that species membership per se carries no moral weight, and that the capacity for suffering is the morally relevant criterion, is a consistent application of utilitarian premises that leads to conclusions most people find troubling, including the permissibility of infanticide in certain cases. Singer himself accepts these conclusions.</w:t>
      </w:r>
    </w:p>
    <w:p w14:paraId="4BCF9C3B" w14:textId="77777777" w:rsidR="00710909" w:rsidRDefault="00710909" w:rsidP="00710909">
      <w:pPr>
        <w:spacing w:after="130" w:line="264" w:lineRule="auto"/>
        <w:ind w:left="720" w:hanging="480"/>
      </w:pPr>
      <w:r>
        <w:rPr>
          <w:sz w:val="20"/>
          <w:szCs w:val="20"/>
        </w:rPr>
        <w:t>13</w:t>
      </w:r>
      <w:proofErr w:type="gramStart"/>
      <w:r>
        <w:rPr>
          <w:sz w:val="20"/>
          <w:szCs w:val="20"/>
        </w:rPr>
        <w:t>.  The</w:t>
      </w:r>
      <w:proofErr w:type="gramEnd"/>
      <w:r>
        <w:rPr>
          <w:sz w:val="20"/>
          <w:szCs w:val="20"/>
        </w:rPr>
        <w:t xml:space="preserve"> Declaration of Independence, July 4, 1776. The philosophical tradition behind the Declaration's appeal to self-evident truths and inalienable rights is traced in Michael Novak and Jana Novak, Washington's God: Religion, Liberty, and the Father of Our Country (New York: Basic Books, 2006), and in Matthew Spalding, We Still Hold These Truths: Rediscovering Our Principles, Reclaiming Our Future (Wilmington, DE: ISI Books, 2009).</w:t>
      </w:r>
    </w:p>
    <w:p w14:paraId="76A95E8B" w14:textId="77777777" w:rsidR="00710909" w:rsidRDefault="00710909" w:rsidP="00710909">
      <w:pPr>
        <w:spacing w:after="130" w:line="264" w:lineRule="auto"/>
        <w:ind w:left="720" w:hanging="480"/>
      </w:pPr>
      <w:r>
        <w:rPr>
          <w:sz w:val="20"/>
          <w:szCs w:val="20"/>
        </w:rPr>
        <w:t>14</w:t>
      </w:r>
      <w:proofErr w:type="gramStart"/>
      <w:r>
        <w:rPr>
          <w:sz w:val="20"/>
          <w:szCs w:val="20"/>
        </w:rPr>
        <w:t>.  C</w:t>
      </w:r>
      <w:proofErr w:type="gramEnd"/>
      <w:r>
        <w:rPr>
          <w:sz w:val="20"/>
          <w:szCs w:val="20"/>
        </w:rPr>
        <w:t xml:space="preserve">. S. Lewis, Surprised by Joy: The Shape of My Early Life (London: Geoffrey Bles, 1955), 204-206. Lewis describes the experience of moral demand as one of the key intellectual </w:t>
      </w:r>
      <w:proofErr w:type="gramStart"/>
      <w:r>
        <w:rPr>
          <w:sz w:val="20"/>
          <w:szCs w:val="20"/>
        </w:rPr>
        <w:t>way-stations</w:t>
      </w:r>
      <w:proofErr w:type="gramEnd"/>
      <w:r>
        <w:rPr>
          <w:sz w:val="20"/>
          <w:szCs w:val="20"/>
        </w:rPr>
        <w:t xml:space="preserve"> on his journey from atheism to theism. His analysis of the experience of conscience as the experience of being addressed, rather than merely the experience of recognizing abstract facts, anticipates later philosophical work on the phenomenology of moral obligation.</w:t>
      </w:r>
    </w:p>
    <w:p w14:paraId="5A9CF5E7" w14:textId="77777777" w:rsidR="006A5E95" w:rsidRDefault="006A5E95">
      <w:pPr>
        <w:rPr>
          <w:sz w:val="22"/>
          <w:szCs w:val="22"/>
        </w:rPr>
      </w:pPr>
      <w:r>
        <w:rPr>
          <w:sz w:val="22"/>
          <w:szCs w:val="22"/>
        </w:rPr>
        <w:br w:type="page"/>
      </w:r>
    </w:p>
    <w:p w14:paraId="4F7DA62C" w14:textId="77777777" w:rsidR="00430D75" w:rsidRDefault="006A5E95" w:rsidP="00430D75">
      <w:pPr>
        <w:spacing w:after="120"/>
        <w:jc w:val="center"/>
        <w:rPr>
          <w:caps/>
          <w:smallCaps/>
          <w:color w:val="777777"/>
        </w:rPr>
      </w:pPr>
      <w:r>
        <w:rPr>
          <w:caps/>
          <w:smallCaps/>
          <w:color w:val="777777"/>
        </w:rPr>
        <w:lastRenderedPageBreak/>
        <w:t>Chapter Eight</w:t>
      </w:r>
    </w:p>
    <w:p w14:paraId="5920F149" w14:textId="2A927420" w:rsidR="006A5E95" w:rsidRDefault="006A5E95" w:rsidP="00430D75">
      <w:pPr>
        <w:pStyle w:val="Heading1"/>
      </w:pPr>
      <w:bookmarkStart w:id="8" w:name="_Toc228768644"/>
      <w:r>
        <w:t>What About Other Religions?</w:t>
      </w:r>
      <w:bookmarkEnd w:id="8"/>
    </w:p>
    <w:p w14:paraId="5FD55602" w14:textId="77777777" w:rsidR="006A5E95" w:rsidRDefault="006A5E95" w:rsidP="006A5E95">
      <w:pPr>
        <w:spacing w:after="720"/>
        <w:jc w:val="center"/>
      </w:pPr>
      <w:r>
        <w:rPr>
          <w:i/>
          <w:iCs/>
          <w:color w:val="555555"/>
        </w:rPr>
        <w:t>Is it arrogant to say Christianity is true? A fair question deserves a careful answer</w:t>
      </w:r>
    </w:p>
    <w:p w14:paraId="1651786D" w14:textId="77777777" w:rsidR="006A5E95" w:rsidRDefault="006A5E95" w:rsidP="006A5E95">
      <w:pPr>
        <w:pBdr>
          <w:bottom w:val="single" w:sz="4" w:space="1" w:color="AAAAAA"/>
        </w:pBdr>
        <w:spacing w:before="320" w:after="320"/>
      </w:pPr>
    </w:p>
    <w:p w14:paraId="4E859E13" w14:textId="77777777" w:rsidR="006A5E95" w:rsidRDefault="006A5E95" w:rsidP="006A5E95">
      <w:pPr>
        <w:spacing w:before="360" w:after="100"/>
        <w:jc w:val="center"/>
      </w:pPr>
      <w:r>
        <w:rPr>
          <w:b/>
          <w:bCs/>
          <w:caps/>
          <w:color w:val="333333"/>
          <w:sz w:val="26"/>
          <w:szCs w:val="26"/>
        </w:rPr>
        <w:t>Movement One</w:t>
      </w:r>
    </w:p>
    <w:p w14:paraId="770E2CBF" w14:textId="77777777" w:rsidR="006A5E95" w:rsidRDefault="006A5E95" w:rsidP="006A5E95">
      <w:pPr>
        <w:spacing w:after="480"/>
        <w:jc w:val="center"/>
      </w:pPr>
      <w:r>
        <w:rPr>
          <w:i/>
          <w:iCs/>
          <w:color w:val="555555"/>
        </w:rPr>
        <w:t>The Question</w:t>
      </w:r>
    </w:p>
    <w:p w14:paraId="75D7802A" w14:textId="77777777" w:rsidR="006A5E95" w:rsidRDefault="006A5E95" w:rsidP="006A5E95">
      <w:r>
        <w:rPr>
          <w:b/>
          <w:bCs/>
        </w:rPr>
        <w:t>The objection feels compelling</w:t>
      </w:r>
    </w:p>
    <w:p w14:paraId="675CB0EF" w14:textId="77777777" w:rsidR="006A5E95" w:rsidRDefault="006A5E95" w:rsidP="006A5E95">
      <w:pPr>
        <w:spacing w:after="180" w:line="288" w:lineRule="auto"/>
      </w:pPr>
      <w:r>
        <w:t xml:space="preserve">The world has many religions. Billions of sincere, thoughtful people hold beliefs different from Christianity, and most of them were shaped by the culture and family they were born into. Given all of that, claiming that one religion has the truth and the others do not </w:t>
      </w:r>
      <w:proofErr w:type="gramStart"/>
      <w:r>
        <w:t>sounds</w:t>
      </w:r>
      <w:proofErr w:type="gramEnd"/>
      <w:r>
        <w:t xml:space="preserve"> arrogant, even offensive. Is it not more humble, more tolerant, to say that all religions are essentially the same, different paths up the same mountain?</w:t>
      </w:r>
    </w:p>
    <w:p w14:paraId="69FCAD65" w14:textId="77777777" w:rsidR="006A5E95" w:rsidRDefault="006A5E95" w:rsidP="006A5E95">
      <w:pPr>
        <w:spacing w:after="180" w:line="288" w:lineRule="auto"/>
        <w:ind w:firstLine="720"/>
      </w:pPr>
      <w:r>
        <w:t xml:space="preserve">It is worth taking that objection seriously, because it reflects genuine values: intellectual humility, respect for other people, and an awareness that none of us chose our starting point. But when you press it carefully, </w:t>
      </w:r>
      <w:proofErr w:type="gramStart"/>
      <w:r>
        <w:t>the all</w:t>
      </w:r>
      <w:proofErr w:type="gramEnd"/>
      <w:r>
        <w:t xml:space="preserve"> religions are the same position turns out to be incoherent, and the alternative it proposes is more demanding, not less.</w:t>
      </w:r>
    </w:p>
    <w:p w14:paraId="1D94DD1A" w14:textId="77777777" w:rsidR="006A5E95" w:rsidRDefault="006A5E95" w:rsidP="006A5E95">
      <w:r>
        <w:rPr>
          <w:b/>
          <w:bCs/>
        </w:rPr>
        <w:t>They are not saying the same thing</w:t>
      </w:r>
    </w:p>
    <w:p w14:paraId="72F2E703" w14:textId="77777777" w:rsidR="006A5E95" w:rsidRDefault="006A5E95" w:rsidP="006A5E95">
      <w:pPr>
        <w:spacing w:after="180" w:line="288" w:lineRule="auto"/>
      </w:pPr>
      <w:r>
        <w:t xml:space="preserve">The world's major religions do not teach the same things. They make specific, concrete, and often directly contradictory claims </w:t>
      </w:r>
      <w:r>
        <w:lastRenderedPageBreak/>
        <w:t>about the same questions. Islam teaches that Jesus was a prophet but explicitly denies that he was God or that he rose from the dead. Christianity affirms both. Buddhism in its classical form does not center on a personal creator God at all and understands human suffering and liberation in ways that are structurally different from either Islam or Christianity. Hinduism's account of ultimate reality, karma, and rebirth contradicts the Christian account of a single life, personal judgment, and resurrection.</w:t>
      </w:r>
    </w:p>
    <w:p w14:paraId="6B95639C" w14:textId="77777777" w:rsidR="006A5E95" w:rsidRDefault="006A5E95" w:rsidP="006A5E95">
      <w:pPr>
        <w:spacing w:after="180" w:line="288" w:lineRule="auto"/>
        <w:ind w:firstLine="720"/>
      </w:pPr>
      <w:r>
        <w:t xml:space="preserve">These are not minor differences in emphasis. They are fundamental disagreements about the nature of God, the identity of Jesus, the problem of sin, and what happens after death. To say they are all equally true is not a tolerant position. It is a position that quietly dismisses what each tradition </w:t>
      </w:r>
      <w:proofErr w:type="gramStart"/>
      <w:r>
        <w:t>actually claims</w:t>
      </w:r>
      <w:proofErr w:type="gramEnd"/>
      <w:r>
        <w:t xml:space="preserve"> to be most important. The Buddhist and the Christian and the Muslim would each tell you that the differences matter enormously.</w:t>
      </w:r>
    </w:p>
    <w:p w14:paraId="5D1B4BE2" w14:textId="77777777" w:rsidR="006A5E95" w:rsidRDefault="006A5E95" w:rsidP="006A5E95">
      <w:r>
        <w:rPr>
          <w:b/>
          <w:bCs/>
        </w:rPr>
        <w:t>Tolerance and truth are different things</w:t>
      </w:r>
    </w:p>
    <w:p w14:paraId="7B3B12D0" w14:textId="77777777" w:rsidR="006A5E95" w:rsidRDefault="006A5E95" w:rsidP="006A5E95">
      <w:pPr>
        <w:spacing w:after="180" w:line="288" w:lineRule="auto"/>
      </w:pPr>
      <w:r>
        <w:t>There is a crucial distinction here that often gets collapsed. Tolerating people means respecting their dignity, their freedom of conscience, and their right to hold and express their beliefs. It is a moral and political commitment, and it is one Christians should hold firmly. But tolerating people is not the same as saying all truth claims are equally valid. We extend the same respect to people who hold contradictory scientific views without concluding that both views are correct. The same principle applies to religious claims.</w:t>
      </w:r>
    </w:p>
    <w:p w14:paraId="244D9D1E" w14:textId="77777777" w:rsidR="006A5E95" w:rsidRDefault="006A5E95" w:rsidP="006A5E95">
      <w:pPr>
        <w:spacing w:after="180" w:line="288" w:lineRule="auto"/>
        <w:ind w:firstLine="720"/>
      </w:pPr>
      <w:r>
        <w:t xml:space="preserve">Saying that Christianity is true is no more arrogant than saying that any other claim about reality is true. What matters is not the confidence of the claim but the quality of the reasons behind it. If Jesus rose from the dead, as chapter 3 examined, </w:t>
      </w:r>
      <w:r>
        <w:lastRenderedPageBreak/>
        <w:t>then the claim that he is Lord is not arrogance. It is the most reasonable conclusion from the available evidence.</w:t>
      </w:r>
    </w:p>
    <w:p w14:paraId="50913C93" w14:textId="77777777" w:rsidR="006A5E95" w:rsidRDefault="006A5E95" w:rsidP="006A5E95">
      <w:r>
        <w:rPr>
          <w:b/>
          <w:bCs/>
        </w:rPr>
        <w:t>What about people who have never heard?</w:t>
      </w:r>
    </w:p>
    <w:p w14:paraId="6ECDA17A" w14:textId="77777777" w:rsidR="006A5E95" w:rsidRDefault="006A5E95" w:rsidP="006A5E95">
      <w:pPr>
        <w:spacing w:after="180" w:line="288" w:lineRule="auto"/>
      </w:pPr>
      <w:r>
        <w:t>A related and serious concern is the fate of people who have never had the opportunity to hear about Jesus. This is a genuine theological question, and Christians have answered it in different ways. What can be said with confidence is that the Christian God is explicitly described in Scripture as just, as the one who does what is right (Genesis 18:25), and that human beings are not held accountable for what they have not been given. The question of what God does with those who have never heard is ultimately a question about God's justice and mercy, both of which Christians have every reason to trust.</w:t>
      </w:r>
    </w:p>
    <w:p w14:paraId="61B8A97F" w14:textId="77777777" w:rsidR="006A5E95" w:rsidRDefault="006A5E95" w:rsidP="006A5E95">
      <w:pPr>
        <w:spacing w:after="180" w:line="288" w:lineRule="auto"/>
        <w:ind w:firstLine="720"/>
      </w:pPr>
      <w:r>
        <w:t>What the question does not do is settle whether Christianity is true. The existence of people who have not heard a claim does not determine whether the claim is correct.</w:t>
      </w:r>
    </w:p>
    <w:p w14:paraId="044B67CC" w14:textId="77777777" w:rsidR="006A5E95" w:rsidRDefault="006A5E95" w:rsidP="006A5E95">
      <w:pPr>
        <w:pBdr>
          <w:top w:val="single" w:sz="2" w:space="4" w:color="888888"/>
          <w:bottom w:val="single" w:sz="2" w:space="4" w:color="888888"/>
        </w:pBdr>
        <w:spacing w:before="240" w:after="240"/>
        <w:ind w:left="1080" w:right="1080"/>
        <w:jc w:val="center"/>
      </w:pPr>
      <w:r>
        <w:rPr>
          <w:i/>
          <w:iCs/>
          <w:color w:val="333333"/>
          <w:sz w:val="23"/>
          <w:szCs w:val="23"/>
        </w:rPr>
        <w:t>The world's religions make contradictory claims. Respecting people does not require pretending otherwise.</w:t>
      </w:r>
    </w:p>
    <w:p w14:paraId="28E1A106" w14:textId="77777777" w:rsidR="00F95272" w:rsidRDefault="00F95272">
      <w:pPr>
        <w:rPr>
          <w:b/>
          <w:bCs/>
          <w:caps/>
          <w:color w:val="333333"/>
          <w:sz w:val="26"/>
          <w:szCs w:val="26"/>
        </w:rPr>
      </w:pPr>
      <w:r>
        <w:rPr>
          <w:b/>
          <w:bCs/>
          <w:caps/>
          <w:color w:val="333333"/>
          <w:sz w:val="26"/>
          <w:szCs w:val="26"/>
        </w:rPr>
        <w:br w:type="page"/>
      </w:r>
    </w:p>
    <w:p w14:paraId="0EC8526C" w14:textId="292C706C" w:rsidR="006A5E95" w:rsidRDefault="006A5E95" w:rsidP="006A5E95">
      <w:pPr>
        <w:spacing w:before="360" w:after="100"/>
        <w:jc w:val="center"/>
      </w:pPr>
      <w:r>
        <w:rPr>
          <w:b/>
          <w:bCs/>
          <w:caps/>
          <w:color w:val="333333"/>
          <w:sz w:val="26"/>
          <w:szCs w:val="26"/>
        </w:rPr>
        <w:lastRenderedPageBreak/>
        <w:t>Movement Two</w:t>
      </w:r>
    </w:p>
    <w:p w14:paraId="360EBB79" w14:textId="77777777" w:rsidR="006A5E95" w:rsidRDefault="006A5E95" w:rsidP="006A5E95">
      <w:pPr>
        <w:spacing w:after="480"/>
        <w:jc w:val="center"/>
      </w:pPr>
      <w:r>
        <w:rPr>
          <w:i/>
          <w:iCs/>
          <w:color w:val="555555"/>
        </w:rPr>
        <w:t>The Conversation</w:t>
      </w:r>
    </w:p>
    <w:p w14:paraId="6E3ADA4F" w14:textId="77777777" w:rsidR="006A5E95" w:rsidRDefault="006A5E95" w:rsidP="006A5E95">
      <w:pPr>
        <w:spacing w:after="480"/>
        <w:jc w:val="center"/>
      </w:pPr>
      <w:r>
        <w:rPr>
          <w:color w:val="777777"/>
          <w:sz w:val="22"/>
          <w:szCs w:val="22"/>
        </w:rPr>
        <w:t>Tariq and Dr. Kim</w:t>
      </w:r>
    </w:p>
    <w:p w14:paraId="62D6023B" w14:textId="77777777" w:rsidR="006A5E95" w:rsidRDefault="006A5E95" w:rsidP="006A5E95">
      <w:pPr>
        <w:spacing w:after="180" w:line="288" w:lineRule="auto"/>
      </w:pPr>
      <w:r>
        <w:t>Tariq Malik was a second-year PhD student in comparative religion, a practicing Muslim whose faith was serious and intellectually engaged rather than merely inherited. He had been studying Christian theology for two years as part of his research and had developed a genuine respect for the tradition he was examining, alongside clear and articulate reasons for not accepting it. Dr. Sarah Kim taught philosophy of religion and had invited Tariq to present at her department's graduate colloquium. They were talking afterward, over coffee in her office.</w:t>
      </w:r>
    </w:p>
    <w:p w14:paraId="47208340" w14:textId="77777777" w:rsidR="006A5E95" w:rsidRDefault="006A5E95" w:rsidP="006A5E95">
      <w:pPr>
        <w:spacing w:after="160"/>
        <w:ind w:left="360"/>
      </w:pPr>
      <w:r>
        <w:rPr>
          <w:b/>
          <w:bCs/>
          <w:sz w:val="23"/>
          <w:szCs w:val="23"/>
        </w:rPr>
        <w:t xml:space="preserve">Tariq: </w:t>
      </w:r>
      <w:r>
        <w:rPr>
          <w:sz w:val="23"/>
          <w:szCs w:val="23"/>
        </w:rPr>
        <w:t xml:space="preserve">I want to ask you something directly, because I think you will engage it honestly. When Christians say Jesus is the only way to God, how do </w:t>
      </w:r>
      <w:proofErr w:type="spellStart"/>
      <w:r>
        <w:rPr>
          <w:sz w:val="23"/>
          <w:szCs w:val="23"/>
        </w:rPr>
        <w:t>you</w:t>
      </w:r>
      <w:proofErr w:type="spellEnd"/>
      <w:r>
        <w:rPr>
          <w:sz w:val="23"/>
          <w:szCs w:val="23"/>
        </w:rPr>
        <w:t xml:space="preserve"> account for the fact that your confidence in that claim traces directly to where and when you were born? If you had been born in Riyadh in 1980 instead of Seoul in 1975, you would almost certainly be as confident in Islam as you are in Christianity. Does that not give you pause?</w:t>
      </w:r>
    </w:p>
    <w:p w14:paraId="455804B8" w14:textId="77777777" w:rsidR="006A5E95" w:rsidRDefault="006A5E95" w:rsidP="006A5E95">
      <w:pPr>
        <w:spacing w:after="160"/>
        <w:ind w:left="360"/>
      </w:pPr>
      <w:r>
        <w:rPr>
          <w:b/>
          <w:bCs/>
          <w:sz w:val="23"/>
          <w:szCs w:val="23"/>
        </w:rPr>
        <w:t xml:space="preserve">Dr. Kim: </w:t>
      </w:r>
      <w:r>
        <w:rPr>
          <w:sz w:val="23"/>
          <w:szCs w:val="23"/>
        </w:rPr>
        <w:t>It gives me significant pause, and I think it should. The question you are raising is what philosophers call the epistemological argument from religious disagreement, and it is one of the most serious challenges to religious exclusivism. I want to engage it rather than deflect it. May I ask you the same question?</w:t>
      </w:r>
    </w:p>
    <w:p w14:paraId="5CB9D1D8" w14:textId="77777777" w:rsidR="006A5E95" w:rsidRDefault="006A5E95" w:rsidP="006A5E95">
      <w:pPr>
        <w:spacing w:after="160"/>
        <w:ind w:left="360"/>
      </w:pPr>
      <w:r>
        <w:rPr>
          <w:b/>
          <w:bCs/>
          <w:sz w:val="23"/>
          <w:szCs w:val="23"/>
        </w:rPr>
        <w:t xml:space="preserve">Tariq: </w:t>
      </w:r>
      <w:r>
        <w:rPr>
          <w:sz w:val="23"/>
          <w:szCs w:val="23"/>
        </w:rPr>
        <w:t>Go ahead.</w:t>
      </w:r>
    </w:p>
    <w:p w14:paraId="5FB444DA" w14:textId="77777777" w:rsidR="006A5E95" w:rsidRDefault="006A5E95" w:rsidP="006A5E95">
      <w:pPr>
        <w:spacing w:after="160"/>
        <w:ind w:left="360"/>
      </w:pPr>
      <w:r>
        <w:rPr>
          <w:b/>
          <w:bCs/>
          <w:sz w:val="23"/>
          <w:szCs w:val="23"/>
        </w:rPr>
        <w:lastRenderedPageBreak/>
        <w:t xml:space="preserve">Dr. Kim: </w:t>
      </w:r>
      <w:r>
        <w:rPr>
          <w:sz w:val="23"/>
          <w:szCs w:val="23"/>
        </w:rPr>
        <w:t xml:space="preserve">Your confidence that the Quran is God's literal word, that Jesus was a prophet but not God, that Muhammad is the final prophet: does it not also trace in significant measure to where and when you were born? The argument cuts in every direction equally. If it undermines Christian confidence, it undermines Muslim confidence, Buddhist confidence, and secular confidence with equal force. The person who says all religions are equally valid, because we are all products of our cultural starting points, has also been shaped by a cultural starting point that privileges that </w:t>
      </w:r>
      <w:proofErr w:type="gramStart"/>
      <w:r>
        <w:rPr>
          <w:sz w:val="23"/>
          <w:szCs w:val="23"/>
        </w:rPr>
        <w:t>particular conclusion</w:t>
      </w:r>
      <w:proofErr w:type="gramEnd"/>
      <w:r>
        <w:rPr>
          <w:sz w:val="23"/>
          <w:szCs w:val="23"/>
        </w:rPr>
        <w:t>.</w:t>
      </w:r>
    </w:p>
    <w:p w14:paraId="21C242ED" w14:textId="77777777" w:rsidR="006A5E95" w:rsidRDefault="006A5E95" w:rsidP="006A5E95">
      <w:pPr>
        <w:spacing w:after="160"/>
        <w:ind w:left="360"/>
      </w:pPr>
      <w:r>
        <w:rPr>
          <w:b/>
          <w:bCs/>
          <w:sz w:val="23"/>
          <w:szCs w:val="23"/>
        </w:rPr>
        <w:t xml:space="preserve">Tariq: </w:t>
      </w:r>
      <w:r>
        <w:rPr>
          <w:sz w:val="23"/>
          <w:szCs w:val="23"/>
        </w:rPr>
        <w:t>That is fair. But it suggests to me that the appropriate response is epistemic humility rather than confident exclusivism.</w:t>
      </w:r>
    </w:p>
    <w:p w14:paraId="348E4EDF" w14:textId="77777777" w:rsidR="006A5E95" w:rsidRDefault="006A5E95" w:rsidP="006A5E95">
      <w:pPr>
        <w:spacing w:after="160"/>
        <w:ind w:left="360"/>
      </w:pPr>
      <w:r>
        <w:rPr>
          <w:b/>
          <w:bCs/>
          <w:sz w:val="23"/>
          <w:szCs w:val="23"/>
        </w:rPr>
        <w:t xml:space="preserve">Dr. Kim: </w:t>
      </w:r>
      <w:r>
        <w:rPr>
          <w:sz w:val="23"/>
          <w:szCs w:val="23"/>
        </w:rPr>
        <w:t>I agree that it requires humility. But humility about the origins of one's beliefs is not the same as concluding that all beliefs are equally likely to be true. I was shaped by my context, yes. But I have also examined the evidence for the resurrection of Jesus, the historical reliability of the New Testament, the arguments for God's existence. That examination is not negated by the fact that I came to it from a particular starting point. You came to your examination of Christian theology from a Muslim starting point. Has that prevented you from evaluating the evidence on its merits?</w:t>
      </w:r>
    </w:p>
    <w:p w14:paraId="52749382" w14:textId="77777777" w:rsidR="006A5E95" w:rsidRDefault="006A5E95" w:rsidP="006A5E95">
      <w:pPr>
        <w:spacing w:after="160"/>
        <w:ind w:left="360"/>
      </w:pPr>
      <w:r>
        <w:rPr>
          <w:b/>
          <w:bCs/>
          <w:sz w:val="23"/>
          <w:szCs w:val="23"/>
        </w:rPr>
        <w:t xml:space="preserve">Tariq: </w:t>
      </w:r>
      <w:r>
        <w:rPr>
          <w:sz w:val="23"/>
          <w:szCs w:val="23"/>
        </w:rPr>
        <w:t>No. But I have concluded the evidence does not support the resurrection.</w:t>
      </w:r>
    </w:p>
    <w:p w14:paraId="5D4BBB8A" w14:textId="77777777" w:rsidR="006A5E95" w:rsidRDefault="006A5E95" w:rsidP="006A5E95">
      <w:pPr>
        <w:spacing w:after="160"/>
        <w:ind w:left="360"/>
      </w:pPr>
      <w:r>
        <w:rPr>
          <w:b/>
          <w:bCs/>
          <w:sz w:val="23"/>
          <w:szCs w:val="23"/>
        </w:rPr>
        <w:t xml:space="preserve">Dr. Kim: </w:t>
      </w:r>
      <w:r>
        <w:rPr>
          <w:sz w:val="23"/>
          <w:szCs w:val="23"/>
        </w:rPr>
        <w:t xml:space="preserve">And I respect that conclusion and would want to talk through the specific evidence. But notice what we are doing. We are having exactly the kind of honest inquiry that takes each tradition's claims seriously and evaluates them on their merits. That is the opposite of saying all religions are the same. If all paths lead to the same place, there is nothing to examine. The fact that we disagree substantively about the resurrection is </w:t>
      </w:r>
      <w:r>
        <w:rPr>
          <w:sz w:val="23"/>
          <w:szCs w:val="23"/>
        </w:rPr>
        <w:lastRenderedPageBreak/>
        <w:t>itself evidence that the traditions are making different, checkable claims.</w:t>
      </w:r>
    </w:p>
    <w:p w14:paraId="3D668AC1" w14:textId="77777777" w:rsidR="006A5E95" w:rsidRDefault="006A5E95" w:rsidP="006A5E95">
      <w:pPr>
        <w:spacing w:before="80" w:after="80"/>
        <w:ind w:left="360"/>
      </w:pPr>
      <w:r>
        <w:rPr>
          <w:i/>
          <w:iCs/>
          <w:color w:val="555555"/>
          <w:sz w:val="21"/>
          <w:szCs w:val="21"/>
        </w:rPr>
        <w:t>Tariq refills his coffee. The conversation has moved into territory he finds genuinely engaging.</w:t>
      </w:r>
    </w:p>
    <w:p w14:paraId="21E5DDFD" w14:textId="77777777" w:rsidR="006A5E95" w:rsidRDefault="006A5E95" w:rsidP="006A5E95">
      <w:pPr>
        <w:spacing w:after="160"/>
        <w:ind w:left="360"/>
      </w:pPr>
      <w:r>
        <w:rPr>
          <w:b/>
          <w:bCs/>
          <w:sz w:val="23"/>
          <w:szCs w:val="23"/>
        </w:rPr>
        <w:t xml:space="preserve">Tariq: </w:t>
      </w:r>
      <w:r>
        <w:rPr>
          <w:sz w:val="23"/>
          <w:szCs w:val="23"/>
        </w:rPr>
        <w:t>I want to press you on the arrogance charge. Not philosophically but pastorally. When a Christian says to a sincere Muslim or Buddhist that their tradition is fundamentally mistaken about the most important things, what does that do to the relationship?</w:t>
      </w:r>
    </w:p>
    <w:p w14:paraId="0A81FE84" w14:textId="77777777" w:rsidR="006A5E95" w:rsidRDefault="006A5E95" w:rsidP="006A5E95">
      <w:pPr>
        <w:spacing w:after="160"/>
        <w:ind w:left="360"/>
      </w:pPr>
      <w:r>
        <w:rPr>
          <w:b/>
          <w:bCs/>
          <w:sz w:val="23"/>
          <w:szCs w:val="23"/>
        </w:rPr>
        <w:t xml:space="preserve">Dr. Kim: </w:t>
      </w:r>
      <w:r>
        <w:rPr>
          <w:sz w:val="23"/>
          <w:szCs w:val="23"/>
        </w:rPr>
        <w:t xml:space="preserve">It depends entirely on how it is said and what spirit it is said in. There is a way of holding that Christianity is true that is arrogant, dismissive, and contemptuous of other traditions, and I find that form genuinely objectionable. But there is also a way of holding it that is honest, humble, and deeply respectful of the person while still maintaining that the evidence points in a specific direction. The Muslim who tells me that Jesus did not die on the cross is disagreeing with me on a matter of historical fact. I do not think that is arrogant of him. I think he is wrong, and I say so. He thinks I am wrong about </w:t>
      </w:r>
      <w:proofErr w:type="gramStart"/>
      <w:r>
        <w:rPr>
          <w:sz w:val="23"/>
          <w:szCs w:val="23"/>
        </w:rPr>
        <w:t>the Trinity</w:t>
      </w:r>
      <w:proofErr w:type="gramEnd"/>
      <w:r>
        <w:rPr>
          <w:sz w:val="23"/>
          <w:szCs w:val="23"/>
        </w:rPr>
        <w:t>, and he says so. We can disagree about things that matter enormously while still treating each other with full respect and genuine affection.</w:t>
      </w:r>
    </w:p>
    <w:p w14:paraId="380DCBFF" w14:textId="77777777" w:rsidR="006A5E95" w:rsidRDefault="006A5E95" w:rsidP="006A5E95">
      <w:pPr>
        <w:spacing w:after="160"/>
        <w:ind w:left="360"/>
      </w:pPr>
      <w:r>
        <w:rPr>
          <w:b/>
          <w:bCs/>
          <w:sz w:val="23"/>
          <w:szCs w:val="23"/>
        </w:rPr>
        <w:t xml:space="preserve">Tariq: </w:t>
      </w:r>
      <w:r>
        <w:rPr>
          <w:sz w:val="23"/>
          <w:szCs w:val="23"/>
        </w:rPr>
        <w:t>You are describing what Lesslie Newbigin called proper confidence.</w:t>
      </w:r>
    </w:p>
    <w:p w14:paraId="0457B867" w14:textId="77777777" w:rsidR="006A5E95" w:rsidRDefault="006A5E95" w:rsidP="006A5E95">
      <w:pPr>
        <w:spacing w:after="160"/>
        <w:ind w:left="360"/>
      </w:pPr>
      <w:r>
        <w:rPr>
          <w:b/>
          <w:bCs/>
          <w:sz w:val="23"/>
          <w:szCs w:val="23"/>
        </w:rPr>
        <w:t xml:space="preserve">Dr. Kim: </w:t>
      </w:r>
      <w:r>
        <w:rPr>
          <w:sz w:val="23"/>
          <w:szCs w:val="23"/>
        </w:rPr>
        <w:t xml:space="preserve">Yes. </w:t>
      </w:r>
      <w:proofErr w:type="spellStart"/>
      <w:r>
        <w:rPr>
          <w:sz w:val="23"/>
          <w:szCs w:val="23"/>
        </w:rPr>
        <w:t>Newbigin's</w:t>
      </w:r>
      <w:proofErr w:type="spellEnd"/>
      <w:r>
        <w:rPr>
          <w:sz w:val="23"/>
          <w:szCs w:val="23"/>
        </w:rPr>
        <w:t xml:space="preserve"> distinction between arrogant certainty on one side and relativist pluralism on the other, with proper confidence as the honest middle position, is one I find genuinely useful. Proper confidence does not mean claiming you cannot be wrong. It means being honest about what the evidence supports, while remaining genuinely open to further examination and to the dignity of those who reach different conclusions.</w:t>
      </w:r>
    </w:p>
    <w:p w14:paraId="3449F4D3" w14:textId="77777777" w:rsidR="006A5E95" w:rsidRDefault="006A5E95" w:rsidP="006A5E95">
      <w:pPr>
        <w:spacing w:after="160"/>
        <w:ind w:left="360"/>
      </w:pPr>
      <w:r>
        <w:rPr>
          <w:b/>
          <w:bCs/>
          <w:sz w:val="23"/>
          <w:szCs w:val="23"/>
        </w:rPr>
        <w:lastRenderedPageBreak/>
        <w:t xml:space="preserve">Tariq: </w:t>
      </w:r>
      <w:r>
        <w:rPr>
          <w:sz w:val="23"/>
          <w:szCs w:val="23"/>
        </w:rPr>
        <w:t xml:space="preserve">We disagree </w:t>
      </w:r>
      <w:proofErr w:type="gramStart"/>
      <w:r>
        <w:rPr>
          <w:sz w:val="23"/>
          <w:szCs w:val="23"/>
        </w:rPr>
        <w:t>about</w:t>
      </w:r>
      <w:proofErr w:type="gramEnd"/>
      <w:r>
        <w:rPr>
          <w:sz w:val="23"/>
          <w:szCs w:val="23"/>
        </w:rPr>
        <w:t xml:space="preserve"> the evidence. But I appreciate that you take the disagreement seriously rather than dissolving it into everything is equally true.</w:t>
      </w:r>
    </w:p>
    <w:p w14:paraId="14421F57" w14:textId="77777777" w:rsidR="006A5E95" w:rsidRDefault="006A5E95" w:rsidP="006A5E95">
      <w:pPr>
        <w:spacing w:after="160"/>
        <w:ind w:left="360"/>
      </w:pPr>
      <w:r>
        <w:rPr>
          <w:b/>
          <w:bCs/>
          <w:sz w:val="23"/>
          <w:szCs w:val="23"/>
        </w:rPr>
        <w:t xml:space="preserve">Dr. Kim: </w:t>
      </w:r>
      <w:r>
        <w:rPr>
          <w:sz w:val="23"/>
          <w:szCs w:val="23"/>
        </w:rPr>
        <w:t>I take it seriously because you take it seriously. That is the only kind of conversation worth having.</w:t>
      </w:r>
    </w:p>
    <w:p w14:paraId="42941CE4" w14:textId="77777777" w:rsidR="00F95272" w:rsidRDefault="00F95272" w:rsidP="006A5E95">
      <w:pPr>
        <w:spacing w:before="360" w:after="100"/>
        <w:jc w:val="center"/>
        <w:rPr>
          <w:b/>
          <w:bCs/>
          <w:caps/>
          <w:color w:val="333333"/>
          <w:sz w:val="26"/>
          <w:szCs w:val="26"/>
        </w:rPr>
      </w:pPr>
    </w:p>
    <w:p w14:paraId="7644FEC2" w14:textId="77777777" w:rsidR="00F95272" w:rsidRDefault="00F95272">
      <w:pPr>
        <w:rPr>
          <w:b/>
          <w:bCs/>
          <w:caps/>
          <w:color w:val="333333"/>
          <w:sz w:val="26"/>
          <w:szCs w:val="26"/>
        </w:rPr>
      </w:pPr>
      <w:r>
        <w:rPr>
          <w:b/>
          <w:bCs/>
          <w:caps/>
          <w:color w:val="333333"/>
          <w:sz w:val="26"/>
          <w:szCs w:val="26"/>
        </w:rPr>
        <w:br w:type="page"/>
      </w:r>
    </w:p>
    <w:p w14:paraId="233BA9A7" w14:textId="47251FE2" w:rsidR="006A5E95" w:rsidRDefault="006A5E95" w:rsidP="006A5E95">
      <w:pPr>
        <w:spacing w:before="360" w:after="100"/>
        <w:jc w:val="center"/>
      </w:pPr>
      <w:r>
        <w:rPr>
          <w:b/>
          <w:bCs/>
          <w:caps/>
          <w:color w:val="333333"/>
          <w:sz w:val="26"/>
          <w:szCs w:val="26"/>
        </w:rPr>
        <w:lastRenderedPageBreak/>
        <w:t>Movement Three</w:t>
      </w:r>
    </w:p>
    <w:p w14:paraId="42E821C4" w14:textId="77777777" w:rsidR="006A5E95" w:rsidRDefault="006A5E95" w:rsidP="006A5E95">
      <w:pPr>
        <w:spacing w:after="480"/>
        <w:jc w:val="center"/>
      </w:pPr>
      <w:r>
        <w:rPr>
          <w:i/>
          <w:iCs/>
          <w:color w:val="555555"/>
        </w:rPr>
        <w:t>The Deep Dive</w:t>
      </w:r>
    </w:p>
    <w:p w14:paraId="5E643B96" w14:textId="77777777" w:rsidR="006A5E95" w:rsidRDefault="006A5E95" w:rsidP="006A5E95">
      <w:r>
        <w:rPr>
          <w:b/>
          <w:bCs/>
        </w:rPr>
        <w:t>Mapping the positions</w:t>
      </w:r>
    </w:p>
    <w:p w14:paraId="464ECC19" w14:textId="77777777" w:rsidR="006A5E95" w:rsidRDefault="006A5E95" w:rsidP="006A5E95">
      <w:pPr>
        <w:spacing w:after="180" w:line="288" w:lineRule="auto"/>
      </w:pPr>
      <w:r>
        <w:t>The question of how Christianity relates to other religions is one of the most theologically contested in contemporary Christian thought. Three main positions have emerged in the modern discussion, and understanding their distinctions is essential before evaluating any of them.</w:t>
      </w:r>
    </w:p>
    <w:p w14:paraId="57F8B66B" w14:textId="77777777" w:rsidR="006A5E95" w:rsidRDefault="006A5E95" w:rsidP="006A5E95">
      <w:pPr>
        <w:spacing w:before="240" w:after="80"/>
        <w:jc w:val="center"/>
      </w:pPr>
      <w:r>
        <w:rPr>
          <w:noProof/>
        </w:rPr>
        <w:drawing>
          <wp:inline distT="0" distB="0" distL="0" distR="0" wp14:anchorId="1CF7A266" wp14:editId="631DF6D3">
            <wp:extent cx="4091939" cy="1691859"/>
            <wp:effectExtent l="0" t="0" r="0" b="0"/>
            <wp:docPr id="10271861" name="Picture 1027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4091939" cy="1691859"/>
                    </a:xfrm>
                    <a:prstGeom prst="rect">
                      <a:avLst/>
                    </a:prstGeom>
                  </pic:spPr>
                </pic:pic>
              </a:graphicData>
            </a:graphic>
          </wp:inline>
        </w:drawing>
      </w:r>
    </w:p>
    <w:p w14:paraId="7B7B10D1" w14:textId="77777777" w:rsidR="006A5E95" w:rsidRDefault="006A5E95" w:rsidP="006A5E95">
      <w:pPr>
        <w:spacing w:after="280"/>
        <w:jc w:val="center"/>
      </w:pPr>
      <w:r>
        <w:rPr>
          <w:i/>
          <w:iCs/>
          <w:color w:val="555555"/>
          <w:sz w:val="18"/>
          <w:szCs w:val="18"/>
        </w:rPr>
        <w:t>Figure 8.1. The three main positions on religious truth claims. The question is not whether to respect people of other faiths, which all three positions affirm, but whether their truth claims can all be simultaneously correct.</w:t>
      </w:r>
    </w:p>
    <w:p w14:paraId="3B411BFC" w14:textId="77777777" w:rsidR="006A5E95" w:rsidRDefault="006A5E95" w:rsidP="006A5E95">
      <w:pPr>
        <w:spacing w:after="180" w:line="288" w:lineRule="auto"/>
        <w:ind w:firstLine="720"/>
      </w:pPr>
      <w:r>
        <w:t>Exclusivism, the historic position of the Christian tradition, holds that Christianity is uniquely true in its central claims: that Jesus is God incarnate, that he rose bodily from the dead, and that salvation comes through him. Other religions may contain partial truths and genuine moral insights, but where they contradict the central claims of Christianity, they are mistaken.</w:t>
      </w:r>
    </w:p>
    <w:p w14:paraId="4BDB6857" w14:textId="77777777" w:rsidR="006A5E95" w:rsidRDefault="006A5E95" w:rsidP="006A5E95">
      <w:pPr>
        <w:spacing w:after="180" w:line="288" w:lineRule="auto"/>
        <w:ind w:firstLine="720"/>
      </w:pPr>
      <w:r>
        <w:t>Inclusivism, associated with Catholic theologian Karl Rahner's concept of anonymous Christians</w:t>
      </w:r>
      <w:r>
        <w:rPr>
          <w:sz w:val="18"/>
          <w:szCs w:val="18"/>
          <w:vertAlign w:val="superscript"/>
        </w:rPr>
        <w:t>1</w:t>
      </w:r>
      <w:r>
        <w:t xml:space="preserve"> and with many contemporary evangelical thinkers, holds that Christ's redemptive work may extend to those outside explicit Christian </w:t>
      </w:r>
      <w:r>
        <w:lastRenderedPageBreak/>
        <w:t>faith, including sincere adherents of other religions who respond to the light they have been given. Christianity remains uniquely true, but its saving effects may reach beyond those who explicitly confess Christ.</w:t>
      </w:r>
    </w:p>
    <w:p w14:paraId="3B3EAA9F" w14:textId="77777777" w:rsidR="006A5E95" w:rsidRDefault="006A5E95" w:rsidP="006A5E95">
      <w:pPr>
        <w:spacing w:after="180" w:line="288" w:lineRule="auto"/>
        <w:ind w:firstLine="720"/>
      </w:pPr>
      <w:r>
        <w:t>Pluralism, associated most prominently with philosopher John Hick,</w:t>
      </w:r>
      <w:r>
        <w:rPr>
          <w:sz w:val="18"/>
          <w:szCs w:val="18"/>
          <w:vertAlign w:val="superscript"/>
        </w:rPr>
        <w:t>2</w:t>
      </w:r>
      <w:r>
        <w:t xml:space="preserve"> holds that all major religious traditions are equally valid responses to the same transcendent reality, which no tradition fully captures. On Hick's account, the different names and concepts used by different traditions, God, Allah, Brahman, the Dharma, are different cultural lenses through which the same ultimate reality is apprehended.</w:t>
      </w:r>
    </w:p>
    <w:p w14:paraId="6E246782" w14:textId="77777777" w:rsidR="006A5E95" w:rsidRDefault="006A5E95" w:rsidP="006A5E95">
      <w:r>
        <w:rPr>
          <w:b/>
          <w:bCs/>
        </w:rPr>
        <w:t>The failure of religious pluralism</w:t>
      </w:r>
    </w:p>
    <w:p w14:paraId="05A3C697" w14:textId="77777777" w:rsidR="006A5E95" w:rsidRDefault="006A5E95" w:rsidP="006A5E95">
      <w:pPr>
        <w:spacing w:after="180" w:line="288" w:lineRule="auto"/>
      </w:pPr>
      <w:r>
        <w:t xml:space="preserve">John Hick's pluralism is the most philosophically serious form of </w:t>
      </w:r>
      <w:proofErr w:type="gramStart"/>
      <w:r>
        <w:t>the all</w:t>
      </w:r>
      <w:proofErr w:type="gramEnd"/>
      <w:r>
        <w:t xml:space="preserve"> religions are equal position, and it deserves a serious response rather than a dismissal. Hick spent decades developing it, and his work </w:t>
      </w:r>
      <w:proofErr w:type="gramStart"/>
      <w:r>
        <w:t>engages</w:t>
      </w:r>
      <w:proofErr w:type="gramEnd"/>
      <w:r>
        <w:t xml:space="preserve"> the world's religious traditions with genuine learning and respect. But the position faces difficulties that are, in the end, decisive.</w:t>
      </w:r>
    </w:p>
    <w:p w14:paraId="770632BE" w14:textId="77777777" w:rsidR="006A5E95" w:rsidRDefault="006A5E95" w:rsidP="006A5E95">
      <w:pPr>
        <w:spacing w:after="180" w:line="288" w:lineRule="auto"/>
        <w:ind w:firstLine="720"/>
      </w:pPr>
      <w:r>
        <w:t>The first difficulty is that pluralism</w:t>
      </w:r>
      <w:r>
        <w:rPr>
          <w:sz w:val="18"/>
          <w:szCs w:val="18"/>
          <w:vertAlign w:val="superscript"/>
        </w:rPr>
        <w:t>3</w:t>
      </w:r>
      <w:r>
        <w:t xml:space="preserve"> cannot be coherently stated without privileging a particular perspective. To say that all religious traditions are equally valid responses to the same transcendent reality is itself a theological claim, one that most of those traditions would reject. Islam does not hold that it is one equally valid path among others. It holds that it is the final and complete revelation of the one God, and that previous revelations have been corrupted or superseded. Buddhism, in its classical form, does not recognize the transcendent personal God toward which Hick's pluralism gestures. The pluralist perspective stands above the traditions it claims to encompass and adjudicates between them from a standpoint that none of them acknowledges.</w:t>
      </w:r>
    </w:p>
    <w:p w14:paraId="43D5A373" w14:textId="77777777" w:rsidR="006A5E95" w:rsidRDefault="006A5E95" w:rsidP="006A5E95">
      <w:pPr>
        <w:spacing w:after="180" w:line="288" w:lineRule="auto"/>
        <w:ind w:firstLine="720"/>
      </w:pPr>
      <w:r>
        <w:lastRenderedPageBreak/>
        <w:t xml:space="preserve">The second difficulty concerns Hick's distinction between the Real </w:t>
      </w:r>
      <w:proofErr w:type="spellStart"/>
      <w:proofErr w:type="gramStart"/>
      <w:r>
        <w:t>an</w:t>
      </w:r>
      <w:proofErr w:type="spellEnd"/>
      <w:proofErr w:type="gramEnd"/>
      <w:r>
        <w:t xml:space="preserve"> </w:t>
      </w:r>
      <w:proofErr w:type="spellStart"/>
      <w:r>
        <w:t>sich</w:t>
      </w:r>
      <w:proofErr w:type="spellEnd"/>
      <w:r>
        <w:t xml:space="preserve">, the transcendent reality as it </w:t>
      </w:r>
      <w:proofErr w:type="gramStart"/>
      <w:r>
        <w:t>is in itself, and</w:t>
      </w:r>
      <w:proofErr w:type="gramEnd"/>
      <w:r>
        <w:t xml:space="preserve"> the Real as experienced through </w:t>
      </w:r>
      <w:proofErr w:type="gramStart"/>
      <w:r>
        <w:t>particular cultural</w:t>
      </w:r>
      <w:proofErr w:type="gramEnd"/>
      <w:r>
        <w:t xml:space="preserve"> lenses. Hick holds that no tradition has access to </w:t>
      </w:r>
      <w:proofErr w:type="gramStart"/>
      <w:r>
        <w:t>the Real</w:t>
      </w:r>
      <w:proofErr w:type="gramEnd"/>
      <w:r>
        <w:t xml:space="preserve"> as it </w:t>
      </w:r>
      <w:proofErr w:type="gramStart"/>
      <w:r>
        <w:t>actually is</w:t>
      </w:r>
      <w:proofErr w:type="gramEnd"/>
      <w:r>
        <w:t>; each has only its culturally mediated version. But this claim is either trivially true (of course our access to any reality is mediated by our cognitive and cultural apparatus) or it implies that no religious claim is genuinely about the Real, in which case religious language is not truth-functional at all. If no tradition can truly characterize the Real, then Hick's own characterization of it as transcendent, as the ground of the experiences described in diverse religious traditions, is equally unreliable.</w:t>
      </w:r>
    </w:p>
    <w:p w14:paraId="75EC5980" w14:textId="77777777" w:rsidR="006A5E95" w:rsidRDefault="006A5E95" w:rsidP="006A5E95">
      <w:pPr>
        <w:spacing w:after="180" w:line="288" w:lineRule="auto"/>
        <w:ind w:firstLine="720"/>
      </w:pPr>
      <w:r>
        <w:t>The third difficulty is the internal reaction of the traditions themselves. Hick's pluralism requires every tradition to give up its most distinctive claims in favor of a meta-perspective that none of them holds. The Muslim must give up the claim that the Quran is God's literal final word. The Christian must give up the claim that Jesus is uniquely God incarnate. The Buddhist must give up the claim that the dharma alone leads to liberation from the cycle of rebirth. What remains after these concessions is not a tolerant respect for each tradition but a covert dismissal of everything each tradition considers most important.</w:t>
      </w:r>
    </w:p>
    <w:p w14:paraId="073284D4" w14:textId="77777777" w:rsidR="006A5E95" w:rsidRDefault="006A5E95" w:rsidP="006A5E95">
      <w:r>
        <w:rPr>
          <w:b/>
          <w:bCs/>
        </w:rPr>
        <w:t>The doctrinal differences are not peripheral</w:t>
      </w:r>
    </w:p>
    <w:p w14:paraId="7C6FF4EF" w14:textId="0A077155" w:rsidR="006A5E95" w:rsidRDefault="006A5E95" w:rsidP="006A5E95">
      <w:pPr>
        <w:spacing w:after="180" w:line="288" w:lineRule="auto"/>
      </w:pPr>
      <w:r>
        <w:t xml:space="preserve">The standard move in popular pluralism is to note the similarities between religious traditions, the shared ethical commitments, the common emphasis on love and justice, the universal recognition of human dignity, and to suggest that these similarities reveal a common core underneath the apparent differences. This </w:t>
      </w:r>
      <w:proofErr w:type="gramStart"/>
      <w:r>
        <w:t>move</w:t>
      </w:r>
      <w:proofErr w:type="gramEnd"/>
      <w:r>
        <w:t xml:space="preserve"> </w:t>
      </w:r>
      <w:r w:rsidR="003C48ED">
        <w:t>appears generous</w:t>
      </w:r>
      <w:r>
        <w:t>. It is</w:t>
      </w:r>
      <w:r w:rsidR="003C48ED">
        <w:t>, in fact,</w:t>
      </w:r>
      <w:r>
        <w:t xml:space="preserve"> philosophically </w:t>
      </w:r>
      <w:proofErr w:type="gramStart"/>
      <w:r>
        <w:t>confused</w:t>
      </w:r>
      <w:proofErr w:type="gramEnd"/>
      <w:r>
        <w:t>.</w:t>
      </w:r>
    </w:p>
    <w:p w14:paraId="6E147F97" w14:textId="5A93726A" w:rsidR="006A5E95" w:rsidRDefault="006A5E95" w:rsidP="006A5E95">
      <w:pPr>
        <w:spacing w:after="180" w:line="288" w:lineRule="auto"/>
        <w:ind w:firstLine="720"/>
      </w:pPr>
      <w:r>
        <w:t>The similarities between traditions are real</w:t>
      </w:r>
      <w:r w:rsidR="003C48ED">
        <w:t>,</w:t>
      </w:r>
      <w:r>
        <w:t xml:space="preserve"> but do not establish what the pluralist needs them to establish. Shared </w:t>
      </w:r>
      <w:r>
        <w:lastRenderedPageBreak/>
        <w:t xml:space="preserve">ethical commitments, such as prohibitions on murder, theft, and deception, appear across virtually all human moral systems and do not require a common theological foundation to explain. They can be accounted for by shared human nature, by evolutionary pressures toward social cooperation, or by </w:t>
      </w:r>
      <w:proofErr w:type="gramStart"/>
      <w:r>
        <w:t>natural law</w:t>
      </w:r>
      <w:proofErr w:type="gramEnd"/>
      <w:r>
        <w:t xml:space="preserve"> reasoning. The existence of ethical overlap tells us nothing decisive about the truth of the specific theological claims that distinguish the traditions from each other.</w:t>
      </w:r>
    </w:p>
    <w:p w14:paraId="236FACFB" w14:textId="40EAC449" w:rsidR="006A5E95" w:rsidRDefault="006A5E95" w:rsidP="006A5E95">
      <w:pPr>
        <w:spacing w:after="180" w:line="288" w:lineRule="auto"/>
        <w:ind w:firstLine="720"/>
      </w:pPr>
      <w:r>
        <w:t xml:space="preserve">The specific theological claims are </w:t>
      </w:r>
      <w:r w:rsidR="003C48ED">
        <w:t>what</w:t>
      </w:r>
      <w:r>
        <w:t xml:space="preserve"> </w:t>
      </w:r>
      <w:proofErr w:type="gramStart"/>
      <w:r>
        <w:t>actually divide</w:t>
      </w:r>
      <w:proofErr w:type="gramEnd"/>
      <w:r>
        <w:t xml:space="preserve"> the traditions, and they are irreconcilably contradictory. Islam explicitly denies the crucifixion of Jesus: the Quran states in Surah 4:157 that they did not kill him</w:t>
      </w:r>
      <w:r>
        <w:rPr>
          <w:sz w:val="18"/>
          <w:szCs w:val="18"/>
          <w:vertAlign w:val="superscript"/>
        </w:rPr>
        <w:t>4</w:t>
      </w:r>
      <w:r>
        <w:t xml:space="preserve"> and they did not crucify him, but it was made to appear so to them. Christianity is founded on the crucifixion and resurrection. These claims cannot both be </w:t>
      </w:r>
      <w:proofErr w:type="gramStart"/>
      <w:r>
        <w:t>true</w:t>
      </w:r>
      <w:proofErr w:type="gramEnd"/>
      <w:r>
        <w:t>. Buddhism's anatman, the no-self doctrine, contradicts the Christian account of personal identity and resurrection. Hinduism's account of the self as ultimately identical with Brahman contradicts the Christian account of the creature-Creator distinction. These are not cultural variations on the same melody. They are different tunes entirely.</w:t>
      </w:r>
    </w:p>
    <w:p w14:paraId="0E4BED08" w14:textId="77777777" w:rsidR="006A5E95" w:rsidRDefault="006A5E95" w:rsidP="006A5E95">
      <w:r>
        <w:rPr>
          <w:b/>
          <w:bCs/>
        </w:rPr>
        <w:t>The epistemological objection and proper confidence</w:t>
      </w:r>
    </w:p>
    <w:p w14:paraId="11D10933" w14:textId="77777777" w:rsidR="006A5E95" w:rsidRDefault="006A5E95" w:rsidP="006A5E95">
      <w:pPr>
        <w:spacing w:after="180" w:line="288" w:lineRule="auto"/>
      </w:pPr>
      <w:r>
        <w:t xml:space="preserve">The most serious contemporary challenge to Christian exclusivism is epistemological rather than theological. It runs as follows: </w:t>
      </w:r>
      <w:proofErr w:type="gramStart"/>
      <w:r>
        <w:t>the vast majority of</w:t>
      </w:r>
      <w:proofErr w:type="gramEnd"/>
      <w:r>
        <w:t xml:space="preserve"> people who hold any </w:t>
      </w:r>
      <w:proofErr w:type="gramStart"/>
      <w:r>
        <w:t>particular religious</w:t>
      </w:r>
      <w:proofErr w:type="gramEnd"/>
      <w:r>
        <w:t xml:space="preserve"> belief hold it because of the culture and family they were born into. If a person raised as a Christian in North America had instead been raised as a Muslim in Saudi Arabia, they would in all probability be a Muslim. This shows that religious belief is more a product of cultural formation than of genuine rational inquiry, and that no tradition has the standing to claim unique truth.</w:t>
      </w:r>
    </w:p>
    <w:p w14:paraId="1B5AB356" w14:textId="77777777" w:rsidR="006A5E95" w:rsidRDefault="006A5E95" w:rsidP="006A5E95">
      <w:pPr>
        <w:spacing w:after="180" w:line="288" w:lineRule="auto"/>
        <w:ind w:firstLine="720"/>
      </w:pPr>
      <w:r>
        <w:lastRenderedPageBreak/>
        <w:t>This argument, associated with philosophers like John Hick and applied to Christian exclusivism by critics like Paul Knitter,</w:t>
      </w:r>
      <w:r>
        <w:rPr>
          <w:sz w:val="18"/>
          <w:szCs w:val="18"/>
          <w:vertAlign w:val="superscript"/>
        </w:rPr>
        <w:t>5</w:t>
      </w:r>
      <w:r>
        <w:t xml:space="preserve"> deserves a direct response.</w:t>
      </w:r>
    </w:p>
    <w:p w14:paraId="019E9A80" w14:textId="77777777" w:rsidR="006A5E95" w:rsidRDefault="006A5E95" w:rsidP="006A5E95">
      <w:pPr>
        <w:spacing w:after="180" w:line="288" w:lineRule="auto"/>
        <w:ind w:firstLine="720"/>
      </w:pPr>
      <w:r>
        <w:t>The first response is that the argument applies with equal force to every position, including pluralism. The person who holds that all religions are equally valid has that belief in significant measure because they were born in a particular cultural moment in Western history that prizes tolerance and regards doctrinal exclusivism as aggressive. The genealogy of a belief does not determine its truth value. Beliefs can be culturally conditioned in their origin and still be true or false on the evidence.</w:t>
      </w:r>
    </w:p>
    <w:p w14:paraId="3C99D314" w14:textId="77777777" w:rsidR="006A5E95" w:rsidRDefault="006A5E95" w:rsidP="006A5E95">
      <w:pPr>
        <w:spacing w:after="180" w:line="288" w:lineRule="auto"/>
        <w:ind w:firstLine="720"/>
      </w:pPr>
      <w:r>
        <w:t xml:space="preserve">The second response is that the existence of people who hold beliefs on poor epistemic grounds does not mean that good epistemic grounds for the same belief do not exist. Many people accept evolution because they were taught it rather than because they have examined </w:t>
      </w:r>
      <w:proofErr w:type="gramStart"/>
      <w:r>
        <w:t>the genetic</w:t>
      </w:r>
      <w:proofErr w:type="gramEnd"/>
      <w:r>
        <w:t xml:space="preserve"> evidence. This does not undermine the evidential case for evolution. The question is not how most people came to hold a belief but whether the belief can be evaluated on its merits. Christianity invites exactly that evaluation.</w:t>
      </w:r>
    </w:p>
    <w:p w14:paraId="7443710B" w14:textId="77777777" w:rsidR="006A5E95" w:rsidRDefault="006A5E95" w:rsidP="006A5E95">
      <w:pPr>
        <w:spacing w:after="180" w:line="288" w:lineRule="auto"/>
        <w:ind w:firstLine="720"/>
      </w:pPr>
      <w:r>
        <w:t>Lesslie Newbigin, the missionary theologian</w:t>
      </w:r>
      <w:r>
        <w:rPr>
          <w:sz w:val="18"/>
          <w:szCs w:val="18"/>
          <w:vertAlign w:val="superscript"/>
        </w:rPr>
        <w:t>6</w:t>
      </w:r>
      <w:r>
        <w:t xml:space="preserve"> who served decades in India before returning to England to engage Western secularism, developed the concept of proper confidence as the epistemological alternative to both arrogant certainty and relativist pluralism. Proper confidence does not claim infallibility. It claims that one has examined the evidence, that one finds it genuinely compelling, and that one is willing to commit to a conclusion while remaining open to further inquiry. This is precisely the epistemic posture that chapter 1's framework of reasonable confidence supports.</w:t>
      </w:r>
    </w:p>
    <w:p w14:paraId="5A54A2F0" w14:textId="77777777" w:rsidR="006A5E95" w:rsidRDefault="006A5E95" w:rsidP="006A5E95">
      <w:r>
        <w:rPr>
          <w:b/>
          <w:bCs/>
        </w:rPr>
        <w:lastRenderedPageBreak/>
        <w:t>Islam and Judaism: the closest disagreements</w:t>
      </w:r>
    </w:p>
    <w:p w14:paraId="7BFBB969" w14:textId="77777777" w:rsidR="006A5E95" w:rsidRDefault="006A5E95" w:rsidP="006A5E95">
      <w:pPr>
        <w:spacing w:after="180" w:line="288" w:lineRule="auto"/>
      </w:pPr>
      <w:r>
        <w:t>Of all the world's religious traditions, Islam and Judaism are the ones whose claims about God, history, and human nature most closely resemble Christianity's, and for that reason their disagreements with Christianity are the most precisely defined and the most theologically significant.</w:t>
      </w:r>
    </w:p>
    <w:p w14:paraId="0304E463" w14:textId="77777777" w:rsidR="006A5E95" w:rsidRDefault="006A5E95" w:rsidP="006A5E95">
      <w:pPr>
        <w:spacing w:after="180" w:line="288" w:lineRule="auto"/>
        <w:ind w:firstLine="720"/>
      </w:pPr>
      <w:r>
        <w:t>Judaism shares with Christianity the Hebrew scriptures,</w:t>
      </w:r>
      <w:r>
        <w:rPr>
          <w:sz w:val="18"/>
          <w:szCs w:val="18"/>
          <w:vertAlign w:val="superscript"/>
        </w:rPr>
        <w:t>7</w:t>
      </w:r>
      <w:r>
        <w:t xml:space="preserve"> the narrative of Israel's covenant history, and the expectation of a Messiah. The central disagreement is whether Jesus is </w:t>
      </w:r>
      <w:proofErr w:type="gramStart"/>
      <w:r>
        <w:t>that</w:t>
      </w:r>
      <w:proofErr w:type="gramEnd"/>
      <w:r>
        <w:t xml:space="preserve"> Messiah. Christianity claims that he is and that his resurrection is God's vindication of that claim. Judaism denies it, in part because the Messiah was expected to bring political liberation and an era of universal peace, conditions that were conspicuously not realized in the first century. The New Testament's response to this objection is that Jesus is a Messiah who comes twice, once to deal with sin and once to bring the kingdom in its fullness, a claim that requires accepting the resurrection evidence and a particular interpretation of the Hebrew prophets. The disagreement is substantive, historically checkable, and not resolvable by </w:t>
      </w:r>
      <w:proofErr w:type="gramStart"/>
      <w:r>
        <w:t>appeals</w:t>
      </w:r>
      <w:proofErr w:type="gramEnd"/>
      <w:r>
        <w:t xml:space="preserve"> to common ground.</w:t>
      </w:r>
    </w:p>
    <w:p w14:paraId="6DBA6B86" w14:textId="77777777" w:rsidR="006A5E95" w:rsidRDefault="006A5E95" w:rsidP="006A5E95">
      <w:pPr>
        <w:spacing w:after="180" w:line="288" w:lineRule="auto"/>
        <w:ind w:firstLine="720"/>
      </w:pPr>
      <w:r>
        <w:t xml:space="preserve">Islam shares with Christianity the affirmation of a personal creator God, the moral seriousness of the Hebrew prophetic tradition, and a belief in final judgment and resurrection. The central disagreement is Christological: Islam explicitly denies the Trinity, the incarnation, and the crucifixion. The Quran regards the Christian claim that God has a son as shirk, the association of partners with God, which is the gravest sin in Islamic theology. For the Muslim, the Christian claim about Jesus is not an understandable mistake about a difficult question. It is a fundamental distortion of the nature of God. For the Christian, the resurrection of Jesus is the historical event that </w:t>
      </w:r>
      <w:r>
        <w:lastRenderedPageBreak/>
        <w:t>makes the Christian account of God's identity unavoidable. The disagreement cannot be dissolved by emphasizing common ground. It requires honest engagement with the specific historical question of whether Jesus rose from the dead.</w:t>
      </w:r>
    </w:p>
    <w:p w14:paraId="23BBF16A" w14:textId="77777777" w:rsidR="006A5E95" w:rsidRDefault="006A5E95" w:rsidP="006A5E95">
      <w:r>
        <w:rPr>
          <w:b/>
          <w:bCs/>
        </w:rPr>
        <w:t>The unevangelized: what can be said</w:t>
      </w:r>
    </w:p>
    <w:p w14:paraId="7C29321E" w14:textId="77777777" w:rsidR="006A5E95" w:rsidRDefault="006A5E95" w:rsidP="006A5E95">
      <w:pPr>
        <w:spacing w:after="180" w:line="288" w:lineRule="auto"/>
      </w:pPr>
      <w:r>
        <w:t>The question of what happens to people who have never heard the gospel is one that every honest discussion of religious exclusivism must address. It is a genuine pastoral and theological concern, not merely a rhetorical objection, and it deserves a careful response rather than a dismissal.</w:t>
      </w:r>
    </w:p>
    <w:p w14:paraId="53749518" w14:textId="77777777" w:rsidR="006A5E95" w:rsidRDefault="006A5E95" w:rsidP="006A5E95">
      <w:pPr>
        <w:spacing w:after="180" w:line="288" w:lineRule="auto"/>
        <w:ind w:firstLine="720"/>
      </w:pPr>
      <w:r>
        <w:t>Several positions within the broad Christian tradition deserve mention. The exclusivist position in its strictest form holds that explicit faith in Christ is necessary for salvation and that those who have not heard cannot be saved. This position takes seriously the uniqueness of Christ's redemptive work but raises acute questions about the justice of God in relation to those born outside the reach of the gospel.</w:t>
      </w:r>
    </w:p>
    <w:p w14:paraId="3A889EA6" w14:textId="77777777" w:rsidR="006A5E95" w:rsidRDefault="006A5E95" w:rsidP="006A5E95">
      <w:pPr>
        <w:spacing w:after="180" w:line="288" w:lineRule="auto"/>
        <w:ind w:firstLine="720"/>
      </w:pPr>
      <w:r>
        <w:t>The inclusivist position, represented by a wide range of Christian thinkers from C. S. Lewis to Vatican II, holds that</w:t>
      </w:r>
      <w:r>
        <w:rPr>
          <w:sz w:val="18"/>
          <w:szCs w:val="18"/>
          <w:vertAlign w:val="superscript"/>
        </w:rPr>
        <w:t>8</w:t>
      </w:r>
      <w:r>
        <w:t xml:space="preserve"> God's saving grace may reach those who respond to the light they have been given, even without explicit knowledge of Christ. Lewis wrote in Mere Christianity that a good and just God </w:t>
      </w:r>
      <w:proofErr w:type="gramStart"/>
      <w:r>
        <w:t>is capable of accepting</w:t>
      </w:r>
      <w:proofErr w:type="gramEnd"/>
      <w:r>
        <w:t xml:space="preserve"> the honest search of those who have never encountered the full gospel, and that the saving work of Christ may extend beyond those who explicitly profess him. This position does not require universalism (the view that all are ultimately saved) but maintains that judgment is in God's hands rather than rigidly tied to explicit confession.</w:t>
      </w:r>
    </w:p>
    <w:p w14:paraId="263B137C" w14:textId="77777777" w:rsidR="006A5E95" w:rsidRDefault="006A5E95" w:rsidP="006A5E95">
      <w:pPr>
        <w:spacing w:after="180" w:line="288" w:lineRule="auto"/>
        <w:ind w:firstLine="720"/>
      </w:pPr>
      <w:r>
        <w:t xml:space="preserve">What can be affirmed with confidence across the range of these positions is that the God of the Christian scriptures is </w:t>
      </w:r>
      <w:r>
        <w:lastRenderedPageBreak/>
        <w:t>explicitly characterized as just, as righteous in all his ways, and as one who does not hold people accountable for what they have not been given. The specific mechanics of how this plays out in individual cases is a matter of genuine theological uncertainty and appropriate humility. What it does not affect is the truth of the specific claims Christianity makes about Jesus and the resurrection.</w:t>
      </w:r>
    </w:p>
    <w:p w14:paraId="436732F8" w14:textId="77777777" w:rsidR="006A5E95" w:rsidRDefault="006A5E95" w:rsidP="006A5E95">
      <w:r>
        <w:rPr>
          <w:b/>
          <w:bCs/>
        </w:rPr>
        <w:t xml:space="preserve">The arrogance </w:t>
      </w:r>
      <w:proofErr w:type="gramStart"/>
      <w:r>
        <w:rPr>
          <w:b/>
          <w:bCs/>
        </w:rPr>
        <w:t>charge</w:t>
      </w:r>
      <w:proofErr w:type="gramEnd"/>
      <w:r>
        <w:rPr>
          <w:b/>
          <w:bCs/>
        </w:rPr>
        <w:t xml:space="preserve"> reconsidered</w:t>
      </w:r>
    </w:p>
    <w:p w14:paraId="691B3366" w14:textId="77777777" w:rsidR="006A5E95" w:rsidRDefault="006A5E95" w:rsidP="006A5E95">
      <w:pPr>
        <w:spacing w:after="180" w:line="288" w:lineRule="auto"/>
      </w:pPr>
      <w:r>
        <w:t>The charge of arrogance deserves to be taken seriously rather than deflected, because it often reflects a genuine concern about how exclusive truth claims have been wielded historically. The history of Christian missions includes episodes of cultural imperialism, coercive conversion, and the dismissal of indigenous traditions in ways that were genuinely arrogant and sometimes violent. Acknowledging that history is not the same as conceding that Christian truth claims are therefore false, but it does require honesty about how those claims have sometimes been deployed.</w:t>
      </w:r>
    </w:p>
    <w:p w14:paraId="538FD20E" w14:textId="77777777" w:rsidR="006A5E95" w:rsidRDefault="006A5E95" w:rsidP="006A5E95">
      <w:pPr>
        <w:spacing w:after="180" w:line="288" w:lineRule="auto"/>
        <w:ind w:firstLine="720"/>
      </w:pPr>
      <w:r>
        <w:t>Properly understood, the claim that Christianity is true is not a claim about the superiority of the culture that produced it or about the inferiority of other cultures. It is a claim about specific historical events, the death and resurrection of Jesus, and their theological interpretation. The proper Christian posture toward other traditions is one of genuine respect, honest disagreement, and an invitation to examine the evidence together, not an insistence on cultural dominance.</w:t>
      </w:r>
    </w:p>
    <w:p w14:paraId="4F7A428B" w14:textId="77777777" w:rsidR="006A5E95" w:rsidRDefault="006A5E95" w:rsidP="006A5E95">
      <w:pPr>
        <w:spacing w:after="180" w:line="288" w:lineRule="auto"/>
        <w:ind w:firstLine="720"/>
      </w:pPr>
      <w:r>
        <w:t>Philosopher Alvin Plantinga has argued that the charge of arrogance</w:t>
      </w:r>
      <w:r>
        <w:rPr>
          <w:sz w:val="18"/>
          <w:szCs w:val="18"/>
          <w:vertAlign w:val="superscript"/>
        </w:rPr>
        <w:t>9</w:t>
      </w:r>
      <w:r>
        <w:t xml:space="preserve"> is self-undermining in a specific way: the person who says it is arrogant to think your religious beliefs are true is himself asserting that pluralism is true and exclusivism is false. That is itself an exclusive truth claim delivered with some </w:t>
      </w:r>
      <w:r>
        <w:lastRenderedPageBreak/>
        <w:t xml:space="preserve">confidence. The charge, pressed consistently, dissolves into a general skepticism about whether anyone is entitled to hold any religious belief confidently, which is a much more radical position than most people who deploy the arrogance charge </w:t>
      </w:r>
      <w:proofErr w:type="gramStart"/>
      <w:r>
        <w:t>actually intend</w:t>
      </w:r>
      <w:proofErr w:type="gramEnd"/>
      <w:r>
        <w:t>.</w:t>
      </w:r>
    </w:p>
    <w:p w14:paraId="2057B813" w14:textId="77777777" w:rsidR="006A5E95" w:rsidRDefault="006A5E95" w:rsidP="006A5E95">
      <w:pPr>
        <w:spacing w:after="180" w:line="288" w:lineRule="auto"/>
        <w:ind w:firstLine="720"/>
      </w:pPr>
      <w:r>
        <w:t>The Christian's honest answer to the arrogance charge is not defensive but direct: the claim is not that Christians are better people or that their culture is superior. The claim is that Jesus rose from the dead, and that if he did, the implications are what the New Testament says they are. Whether that claim is arrogant depends entirely on whether it is true. Examining whether it is true is precisely what this book invites its reader to do.</w:t>
      </w:r>
    </w:p>
    <w:p w14:paraId="03526F1F" w14:textId="77777777" w:rsidR="003C48ED" w:rsidRDefault="003C48ED" w:rsidP="006A5E95">
      <w:pPr>
        <w:rPr>
          <w:b/>
          <w:bCs/>
        </w:rPr>
      </w:pPr>
    </w:p>
    <w:p w14:paraId="2DDC1370" w14:textId="097908C7" w:rsidR="006A5E95" w:rsidRDefault="006A5E95" w:rsidP="006A5E95">
      <w:r>
        <w:rPr>
          <w:b/>
          <w:bCs/>
        </w:rPr>
        <w:t>Going Deeper</w:t>
      </w:r>
    </w:p>
    <w:p w14:paraId="6EE27FDC" w14:textId="77777777" w:rsidR="006A5E95" w:rsidRDefault="006A5E95" w:rsidP="006A5E95">
      <w:pPr>
        <w:spacing w:after="180" w:line="288" w:lineRule="auto"/>
      </w:pPr>
      <w:r>
        <w:t>The question of other religions sits at the intersection of apologetics, comparative religion, and missiology. The following works represent the most important starting points across the full range of the question.</w:t>
      </w:r>
    </w:p>
    <w:p w14:paraId="02500267" w14:textId="77777777" w:rsidR="006A5E95" w:rsidRDefault="006A5E95" w:rsidP="006A5E95">
      <w:pPr>
        <w:spacing w:before="160" w:after="40"/>
        <w:ind w:left="720" w:hanging="720"/>
      </w:pPr>
      <w:proofErr w:type="spellStart"/>
      <w:r>
        <w:rPr>
          <w:b/>
          <w:bCs/>
          <w:sz w:val="22"/>
          <w:szCs w:val="22"/>
        </w:rPr>
        <w:t>Newbigin</w:t>
      </w:r>
      <w:proofErr w:type="spellEnd"/>
      <w:r>
        <w:rPr>
          <w:b/>
          <w:bCs/>
          <w:sz w:val="22"/>
          <w:szCs w:val="22"/>
        </w:rPr>
        <w:t xml:space="preserve">, </w:t>
      </w:r>
      <w:proofErr w:type="gramStart"/>
      <w:r>
        <w:rPr>
          <w:b/>
          <w:bCs/>
          <w:sz w:val="22"/>
          <w:szCs w:val="22"/>
        </w:rPr>
        <w:t>Lesslie..</w:t>
      </w:r>
      <w:proofErr w:type="gramEnd"/>
      <w:r>
        <w:rPr>
          <w:b/>
          <w:bCs/>
          <w:sz w:val="22"/>
          <w:szCs w:val="22"/>
        </w:rPr>
        <w:t xml:space="preserve"> </w:t>
      </w:r>
      <w:r>
        <w:rPr>
          <w:i/>
          <w:iCs/>
          <w:sz w:val="22"/>
          <w:szCs w:val="22"/>
        </w:rPr>
        <w:t xml:space="preserve">The Gospel in a Pluralist </w:t>
      </w:r>
      <w:proofErr w:type="gramStart"/>
      <w:r>
        <w:rPr>
          <w:i/>
          <w:iCs/>
          <w:sz w:val="22"/>
          <w:szCs w:val="22"/>
        </w:rPr>
        <w:t>Society..</w:t>
      </w:r>
      <w:proofErr w:type="gramEnd"/>
      <w:r>
        <w:rPr>
          <w:i/>
          <w:iCs/>
          <w:sz w:val="22"/>
          <w:szCs w:val="22"/>
        </w:rPr>
        <w:t xml:space="preserve"> </w:t>
      </w:r>
      <w:r>
        <w:rPr>
          <w:sz w:val="22"/>
          <w:szCs w:val="22"/>
        </w:rPr>
        <w:t>Grand Rapids: Eerdmans, 1989.</w:t>
      </w:r>
    </w:p>
    <w:p w14:paraId="5278D70C" w14:textId="77777777" w:rsidR="006A5E95" w:rsidRDefault="006A5E95" w:rsidP="006A5E95">
      <w:pPr>
        <w:spacing w:after="100"/>
        <w:ind w:left="720"/>
      </w:pPr>
      <w:r>
        <w:rPr>
          <w:color w:val="444444"/>
          <w:sz w:val="21"/>
          <w:szCs w:val="21"/>
        </w:rPr>
        <w:t>The most important single work on the challenge of communicating Christian exclusivism in a pluralist culture, by the missionary theologian who thought most carefully about proper confidence as an alternative to both arrogant certainty and relativist tolerance. Essential reading for anyone engaged in cross-cultural or cross-religious conversation.</w:t>
      </w:r>
    </w:p>
    <w:p w14:paraId="00DED8F5" w14:textId="77777777" w:rsidR="006A5E95" w:rsidRDefault="006A5E95" w:rsidP="006A5E95">
      <w:pPr>
        <w:spacing w:before="160" w:after="40"/>
        <w:ind w:left="720" w:hanging="720"/>
      </w:pPr>
      <w:r>
        <w:rPr>
          <w:b/>
          <w:bCs/>
          <w:sz w:val="22"/>
          <w:szCs w:val="22"/>
        </w:rPr>
        <w:t xml:space="preserve">Carson, D. </w:t>
      </w:r>
      <w:proofErr w:type="gramStart"/>
      <w:r>
        <w:rPr>
          <w:b/>
          <w:bCs/>
          <w:sz w:val="22"/>
          <w:szCs w:val="22"/>
        </w:rPr>
        <w:t>A..</w:t>
      </w:r>
      <w:proofErr w:type="gramEnd"/>
      <w:r>
        <w:rPr>
          <w:b/>
          <w:bCs/>
          <w:sz w:val="22"/>
          <w:szCs w:val="22"/>
        </w:rPr>
        <w:t xml:space="preserve"> </w:t>
      </w:r>
      <w:r>
        <w:rPr>
          <w:i/>
          <w:iCs/>
          <w:sz w:val="22"/>
          <w:szCs w:val="22"/>
        </w:rPr>
        <w:t xml:space="preserve">The Gagging of God: Christianity Confronts </w:t>
      </w:r>
      <w:proofErr w:type="gramStart"/>
      <w:r>
        <w:rPr>
          <w:i/>
          <w:iCs/>
          <w:sz w:val="22"/>
          <w:szCs w:val="22"/>
        </w:rPr>
        <w:t>Pluralism..</w:t>
      </w:r>
      <w:proofErr w:type="gramEnd"/>
      <w:r>
        <w:rPr>
          <w:i/>
          <w:iCs/>
          <w:sz w:val="22"/>
          <w:szCs w:val="22"/>
        </w:rPr>
        <w:t xml:space="preserve"> </w:t>
      </w:r>
      <w:r>
        <w:rPr>
          <w:sz w:val="22"/>
          <w:szCs w:val="22"/>
        </w:rPr>
        <w:t>Grand Rapids: Zondervan, 1996.</w:t>
      </w:r>
    </w:p>
    <w:p w14:paraId="0035E136" w14:textId="77777777" w:rsidR="006A5E95" w:rsidRDefault="006A5E95" w:rsidP="006A5E95">
      <w:pPr>
        <w:spacing w:after="100"/>
        <w:ind w:left="720"/>
      </w:pPr>
      <w:r>
        <w:rPr>
          <w:color w:val="444444"/>
          <w:sz w:val="21"/>
          <w:szCs w:val="21"/>
        </w:rPr>
        <w:t xml:space="preserve">A comprehensive engagement with both popular pluralism and the philosophical forms associated with John Hick. Carson is a New Testament scholar who brings exegetical depth as well as </w:t>
      </w:r>
      <w:r>
        <w:rPr>
          <w:color w:val="444444"/>
          <w:sz w:val="21"/>
          <w:szCs w:val="21"/>
        </w:rPr>
        <w:lastRenderedPageBreak/>
        <w:t>philosophical rigor to the question. The most thorough conservative evangelical treatment available.</w:t>
      </w:r>
    </w:p>
    <w:p w14:paraId="2E0D7C8E" w14:textId="77777777" w:rsidR="006A5E95" w:rsidRDefault="006A5E95" w:rsidP="006A5E95">
      <w:pPr>
        <w:spacing w:before="160" w:after="40"/>
        <w:ind w:left="720" w:hanging="720"/>
      </w:pPr>
      <w:r>
        <w:rPr>
          <w:b/>
          <w:bCs/>
          <w:sz w:val="22"/>
          <w:szCs w:val="22"/>
        </w:rPr>
        <w:t xml:space="preserve">Hick, </w:t>
      </w:r>
      <w:proofErr w:type="gramStart"/>
      <w:r>
        <w:rPr>
          <w:b/>
          <w:bCs/>
          <w:sz w:val="22"/>
          <w:szCs w:val="22"/>
        </w:rPr>
        <w:t>John..</w:t>
      </w:r>
      <w:proofErr w:type="gramEnd"/>
      <w:r>
        <w:rPr>
          <w:b/>
          <w:bCs/>
          <w:sz w:val="22"/>
          <w:szCs w:val="22"/>
        </w:rPr>
        <w:t xml:space="preserve"> </w:t>
      </w:r>
      <w:r>
        <w:rPr>
          <w:i/>
          <w:iCs/>
          <w:sz w:val="22"/>
          <w:szCs w:val="22"/>
        </w:rPr>
        <w:t xml:space="preserve">An Interpretation of Religion: Human Responses to the </w:t>
      </w:r>
      <w:proofErr w:type="gramStart"/>
      <w:r>
        <w:rPr>
          <w:i/>
          <w:iCs/>
          <w:sz w:val="22"/>
          <w:szCs w:val="22"/>
        </w:rPr>
        <w:t>Transcendent..</w:t>
      </w:r>
      <w:proofErr w:type="gramEnd"/>
      <w:r>
        <w:rPr>
          <w:i/>
          <w:iCs/>
          <w:sz w:val="22"/>
          <w:szCs w:val="22"/>
        </w:rPr>
        <w:t xml:space="preserve"> </w:t>
      </w:r>
      <w:r>
        <w:rPr>
          <w:sz w:val="22"/>
          <w:szCs w:val="22"/>
        </w:rPr>
        <w:t>New Haven: Yale University Press, 1989.</w:t>
      </w:r>
    </w:p>
    <w:p w14:paraId="567031CE" w14:textId="77777777" w:rsidR="006A5E95" w:rsidRDefault="006A5E95" w:rsidP="006A5E95">
      <w:pPr>
        <w:spacing w:after="100"/>
        <w:ind w:left="720"/>
      </w:pPr>
      <w:r>
        <w:rPr>
          <w:color w:val="444444"/>
          <w:sz w:val="21"/>
          <w:szCs w:val="21"/>
        </w:rPr>
        <w:t xml:space="preserve">The definitive statement of Hick's religious pluralism. </w:t>
      </w:r>
      <w:proofErr w:type="gramStart"/>
      <w:r>
        <w:rPr>
          <w:color w:val="444444"/>
          <w:sz w:val="21"/>
          <w:szCs w:val="21"/>
        </w:rPr>
        <w:t>Included</w:t>
      </w:r>
      <w:proofErr w:type="gramEnd"/>
      <w:r>
        <w:rPr>
          <w:color w:val="444444"/>
          <w:sz w:val="21"/>
          <w:szCs w:val="21"/>
        </w:rPr>
        <w:t xml:space="preserve"> because understanding the best version of the pluralist position is essential to evaluating the responses to it. Hick is learned, fair-minded, and serious. His argument deserves engagement rather than caricature.</w:t>
      </w:r>
    </w:p>
    <w:p w14:paraId="29339496" w14:textId="77777777" w:rsidR="006A5E95" w:rsidRDefault="006A5E95" w:rsidP="006A5E95">
      <w:pPr>
        <w:spacing w:before="160" w:after="40"/>
        <w:ind w:left="720" w:hanging="720"/>
      </w:pPr>
      <w:r>
        <w:rPr>
          <w:b/>
          <w:bCs/>
          <w:sz w:val="22"/>
          <w:szCs w:val="22"/>
        </w:rPr>
        <w:t xml:space="preserve">Netland, Harold </w:t>
      </w:r>
      <w:proofErr w:type="gramStart"/>
      <w:r>
        <w:rPr>
          <w:b/>
          <w:bCs/>
          <w:sz w:val="22"/>
          <w:szCs w:val="22"/>
        </w:rPr>
        <w:t>A..</w:t>
      </w:r>
      <w:proofErr w:type="gramEnd"/>
      <w:r>
        <w:rPr>
          <w:b/>
          <w:bCs/>
          <w:sz w:val="22"/>
          <w:szCs w:val="22"/>
        </w:rPr>
        <w:t xml:space="preserve"> </w:t>
      </w:r>
      <w:r>
        <w:rPr>
          <w:i/>
          <w:iCs/>
          <w:sz w:val="22"/>
          <w:szCs w:val="22"/>
        </w:rPr>
        <w:t xml:space="preserve">Encountering Religious Pluralism: The Challenge to Christian Faith and </w:t>
      </w:r>
      <w:proofErr w:type="gramStart"/>
      <w:r>
        <w:rPr>
          <w:i/>
          <w:iCs/>
          <w:sz w:val="22"/>
          <w:szCs w:val="22"/>
        </w:rPr>
        <w:t>Mission..</w:t>
      </w:r>
      <w:proofErr w:type="gramEnd"/>
      <w:r>
        <w:rPr>
          <w:i/>
          <w:iCs/>
          <w:sz w:val="22"/>
          <w:szCs w:val="22"/>
        </w:rPr>
        <w:t xml:space="preserve"> </w:t>
      </w:r>
      <w:r>
        <w:rPr>
          <w:sz w:val="22"/>
          <w:szCs w:val="22"/>
        </w:rPr>
        <w:t>Downers Grove, IL: InterVarsity Press, 2001.</w:t>
      </w:r>
    </w:p>
    <w:p w14:paraId="3AD815C9" w14:textId="77777777" w:rsidR="006A5E95" w:rsidRDefault="006A5E95" w:rsidP="006A5E95">
      <w:pPr>
        <w:spacing w:after="100"/>
        <w:ind w:left="720"/>
      </w:pPr>
      <w:r>
        <w:rPr>
          <w:color w:val="444444"/>
          <w:sz w:val="21"/>
          <w:szCs w:val="21"/>
        </w:rPr>
        <w:t>The most comprehensive scholarly response to religious pluralism from a Christian perspective. Netland engages Hick and the other major pluralist thinkers with philosophical rigor and missiological sensitivity.</w:t>
      </w:r>
    </w:p>
    <w:p w14:paraId="0EC88AF3" w14:textId="77777777" w:rsidR="006A5E95" w:rsidRDefault="006A5E95" w:rsidP="006A5E95">
      <w:pPr>
        <w:spacing w:before="160" w:after="40"/>
        <w:ind w:left="720" w:hanging="720"/>
      </w:pPr>
      <w:r>
        <w:rPr>
          <w:b/>
          <w:bCs/>
          <w:sz w:val="22"/>
          <w:szCs w:val="22"/>
        </w:rPr>
        <w:t xml:space="preserve">Wright, N. </w:t>
      </w:r>
      <w:proofErr w:type="gramStart"/>
      <w:r>
        <w:rPr>
          <w:b/>
          <w:bCs/>
          <w:sz w:val="22"/>
          <w:szCs w:val="22"/>
        </w:rPr>
        <w:t>T..</w:t>
      </w:r>
      <w:proofErr w:type="gramEnd"/>
      <w:r>
        <w:rPr>
          <w:b/>
          <w:bCs/>
          <w:sz w:val="22"/>
          <w:szCs w:val="22"/>
        </w:rPr>
        <w:t xml:space="preserve"> </w:t>
      </w:r>
      <w:r>
        <w:rPr>
          <w:i/>
          <w:iCs/>
          <w:sz w:val="22"/>
          <w:szCs w:val="22"/>
        </w:rPr>
        <w:t xml:space="preserve">The Challenge of Jesus: Rediscovering Who Jesus Was and </w:t>
      </w:r>
      <w:proofErr w:type="gramStart"/>
      <w:r>
        <w:rPr>
          <w:i/>
          <w:iCs/>
          <w:sz w:val="22"/>
          <w:szCs w:val="22"/>
        </w:rPr>
        <w:t>Is..</w:t>
      </w:r>
      <w:proofErr w:type="gramEnd"/>
      <w:r>
        <w:rPr>
          <w:i/>
          <w:iCs/>
          <w:sz w:val="22"/>
          <w:szCs w:val="22"/>
        </w:rPr>
        <w:t xml:space="preserve"> </w:t>
      </w:r>
      <w:r>
        <w:rPr>
          <w:sz w:val="22"/>
          <w:szCs w:val="22"/>
        </w:rPr>
        <w:t>Downers Grove, IL: InterVarsity Press, 1999.</w:t>
      </w:r>
    </w:p>
    <w:p w14:paraId="3E875854" w14:textId="77777777" w:rsidR="006A5E95" w:rsidRDefault="006A5E95" w:rsidP="006A5E95">
      <w:pPr>
        <w:spacing w:after="100"/>
        <w:ind w:left="720"/>
      </w:pPr>
      <w:r>
        <w:rPr>
          <w:color w:val="444444"/>
          <w:sz w:val="21"/>
          <w:szCs w:val="21"/>
        </w:rPr>
        <w:t xml:space="preserve">Already cited in chapter 7, Wright's treatment of Jesus's self-understanding as the embodiment of Israel's God returning to his people is essential background for understanding why the Christian claim about Jesus </w:t>
      </w:r>
      <w:proofErr w:type="gramStart"/>
      <w:r>
        <w:rPr>
          <w:color w:val="444444"/>
          <w:sz w:val="21"/>
          <w:szCs w:val="21"/>
        </w:rPr>
        <w:t>is not merely one religious option among others</w:t>
      </w:r>
      <w:proofErr w:type="gramEnd"/>
      <w:r>
        <w:rPr>
          <w:color w:val="444444"/>
          <w:sz w:val="21"/>
          <w:szCs w:val="21"/>
        </w:rPr>
        <w:t xml:space="preserve"> but a specific historical claim with specific historical evidence.</w:t>
      </w:r>
    </w:p>
    <w:p w14:paraId="6954765D" w14:textId="77777777" w:rsidR="006A5E95" w:rsidRDefault="006A5E95" w:rsidP="006A5E95">
      <w:pPr>
        <w:spacing w:before="160" w:after="40"/>
        <w:ind w:left="720" w:hanging="720"/>
      </w:pPr>
      <w:r>
        <w:rPr>
          <w:b/>
          <w:bCs/>
          <w:sz w:val="22"/>
          <w:szCs w:val="22"/>
        </w:rPr>
        <w:t xml:space="preserve">Craig, William </w:t>
      </w:r>
      <w:proofErr w:type="gramStart"/>
      <w:r>
        <w:rPr>
          <w:b/>
          <w:bCs/>
          <w:sz w:val="22"/>
          <w:szCs w:val="22"/>
        </w:rPr>
        <w:t>Lane..</w:t>
      </w:r>
      <w:proofErr w:type="gramEnd"/>
      <w:r>
        <w:rPr>
          <w:b/>
          <w:bCs/>
          <w:sz w:val="22"/>
          <w:szCs w:val="22"/>
        </w:rPr>
        <w:t xml:space="preserve"> </w:t>
      </w:r>
      <w:r>
        <w:rPr>
          <w:i/>
          <w:iCs/>
          <w:sz w:val="22"/>
          <w:szCs w:val="22"/>
        </w:rPr>
        <w:t xml:space="preserve">Reasonable Faith: Christian Truth and Apologetics. 3rd </w:t>
      </w:r>
      <w:proofErr w:type="gramStart"/>
      <w:r>
        <w:rPr>
          <w:i/>
          <w:iCs/>
          <w:sz w:val="22"/>
          <w:szCs w:val="22"/>
        </w:rPr>
        <w:t>ed..</w:t>
      </w:r>
      <w:proofErr w:type="gramEnd"/>
      <w:r>
        <w:rPr>
          <w:i/>
          <w:iCs/>
          <w:sz w:val="22"/>
          <w:szCs w:val="22"/>
        </w:rPr>
        <w:t xml:space="preserve"> </w:t>
      </w:r>
      <w:r>
        <w:rPr>
          <w:sz w:val="22"/>
          <w:szCs w:val="22"/>
        </w:rPr>
        <w:t>Wheaton, IL: Crossway, 2008.</w:t>
      </w:r>
    </w:p>
    <w:p w14:paraId="684DC48B" w14:textId="77777777" w:rsidR="006A5E95" w:rsidRDefault="006A5E95" w:rsidP="006A5E95">
      <w:pPr>
        <w:spacing w:after="100"/>
        <w:ind w:left="720"/>
      </w:pPr>
      <w:r>
        <w:rPr>
          <w:color w:val="444444"/>
          <w:sz w:val="21"/>
          <w:szCs w:val="21"/>
        </w:rPr>
        <w:t>Chapter 2 addresses the epistemological objection to Christian exclusivism, arguing that the Reformed epistemology position developed by Plantinga provides grounds for rational belief in Christian exclusivism even given the cultural conditioning of religious belief.</w:t>
      </w:r>
    </w:p>
    <w:p w14:paraId="570FB538" w14:textId="77777777" w:rsidR="00D104A3" w:rsidRDefault="00D104A3">
      <w:pPr>
        <w:rPr>
          <w:b/>
          <w:bCs/>
        </w:rPr>
      </w:pPr>
      <w:r>
        <w:rPr>
          <w:b/>
          <w:bCs/>
        </w:rPr>
        <w:br w:type="page"/>
      </w:r>
    </w:p>
    <w:p w14:paraId="0619F34C" w14:textId="1F10801E" w:rsidR="006A5E95" w:rsidRDefault="006A5E95" w:rsidP="006A5E95">
      <w:r>
        <w:rPr>
          <w:b/>
          <w:bCs/>
        </w:rPr>
        <w:lastRenderedPageBreak/>
        <w:t>Notes</w:t>
      </w:r>
    </w:p>
    <w:p w14:paraId="2C976FFF" w14:textId="77777777" w:rsidR="006A5E95" w:rsidRDefault="006A5E95" w:rsidP="006A5E95">
      <w:pPr>
        <w:spacing w:after="130" w:line="264" w:lineRule="auto"/>
        <w:ind w:left="720" w:hanging="480"/>
      </w:pPr>
      <w:r>
        <w:rPr>
          <w:sz w:val="20"/>
          <w:szCs w:val="20"/>
        </w:rPr>
        <w:t>1.  Karl Rahner, 'Christianity and the Non-Christian Religions,' in Theological Investigations, vol. 5, trans. Karl-H. Kruger (Baltimore: Helicon Press, 1966), 115-134. Rahner's 'anonymous Christian' concept has been widely criticized from multiple directions: by exclusivists who regard it as too generous to non-Christian traditions, and by pluralists who regard it as insufficiently respectful of those traditions' own self-understanding. Its significance lies in its attempt to maintain the uniqueness of Christ's salvific work while accounting for the possibility of salvation outside explicit Christian confession.</w:t>
      </w:r>
    </w:p>
    <w:p w14:paraId="48B044C1" w14:textId="77777777" w:rsidR="006A5E95" w:rsidRDefault="006A5E95" w:rsidP="006A5E95">
      <w:pPr>
        <w:spacing w:after="130" w:line="264" w:lineRule="auto"/>
        <w:ind w:left="720" w:hanging="480"/>
      </w:pPr>
      <w:r>
        <w:rPr>
          <w:sz w:val="20"/>
          <w:szCs w:val="20"/>
        </w:rPr>
        <w:t>2</w:t>
      </w:r>
      <w:proofErr w:type="gramStart"/>
      <w:r>
        <w:rPr>
          <w:sz w:val="20"/>
          <w:szCs w:val="20"/>
        </w:rPr>
        <w:t>.  John</w:t>
      </w:r>
      <w:proofErr w:type="gramEnd"/>
      <w:r>
        <w:rPr>
          <w:sz w:val="20"/>
          <w:szCs w:val="20"/>
        </w:rPr>
        <w:t xml:space="preserve"> Hick, An Interpretation of Religion: Human Responses to the Transcendent (New Haven: Yale University Press, 1989). Hick's earlier statement of the pluralist hypothesis appears in God and the Universe of Faiths (London: Macmillan, 1973) and in The Myth of God Incarnate, ed. John Hick (London: SCM Press, 1977), which he edited and to which he contributed, and which generated significant controversy in the Church of England for its denial of the incarnation.</w:t>
      </w:r>
    </w:p>
    <w:p w14:paraId="2D4A8604" w14:textId="77777777" w:rsidR="006A5E95" w:rsidRDefault="006A5E95" w:rsidP="006A5E95">
      <w:pPr>
        <w:spacing w:after="130" w:line="264" w:lineRule="auto"/>
        <w:ind w:left="720" w:hanging="480"/>
      </w:pPr>
      <w:r>
        <w:rPr>
          <w:sz w:val="20"/>
          <w:szCs w:val="20"/>
        </w:rPr>
        <w:t xml:space="preserve">3.  The critique of Hick's pluralism from the perspective of the traditions themselves is developed by Gavin D'Costa, Theology and Religious Pluralism (Oxford: Blackwell, 1986), and by S. Mark Heim, Salvations: Truth and Difference in Religion (Maryknoll, NY: Orbis Books, 1995). Heim's argument that the different religious traditions </w:t>
      </w:r>
      <w:proofErr w:type="gramStart"/>
      <w:r>
        <w:rPr>
          <w:sz w:val="20"/>
          <w:szCs w:val="20"/>
        </w:rPr>
        <w:t>actually aim</w:t>
      </w:r>
      <w:proofErr w:type="gramEnd"/>
      <w:r>
        <w:rPr>
          <w:sz w:val="20"/>
          <w:szCs w:val="20"/>
        </w:rPr>
        <w:t xml:space="preserve"> at genuinely different ends, rather than the same end by different paths, is a particularly interesting alternative to both exclusivism and pluralism.</w:t>
      </w:r>
    </w:p>
    <w:p w14:paraId="1F04227E" w14:textId="77777777" w:rsidR="006A5E95" w:rsidRDefault="006A5E95" w:rsidP="006A5E95">
      <w:pPr>
        <w:spacing w:after="130" w:line="264" w:lineRule="auto"/>
        <w:ind w:left="720" w:hanging="480"/>
      </w:pPr>
      <w:r>
        <w:rPr>
          <w:sz w:val="20"/>
          <w:szCs w:val="20"/>
        </w:rPr>
        <w:t xml:space="preserve">4.  Quran 4:157, Sahih International translation: 'And [for] their saying, </w:t>
      </w:r>
      <w:proofErr w:type="gramStart"/>
      <w:r>
        <w:rPr>
          <w:sz w:val="20"/>
          <w:szCs w:val="20"/>
        </w:rPr>
        <w:t>Indeed</w:t>
      </w:r>
      <w:proofErr w:type="gramEnd"/>
      <w:r>
        <w:rPr>
          <w:sz w:val="20"/>
          <w:szCs w:val="20"/>
        </w:rPr>
        <w:t>, we have killed the Messiah, Jesus the son of Mary, the messenger of Allah. And they did not kill him, nor did they crucify him; but [another] was made to resemble him to them.' The theological significance of this denial for the Muslim-Christian dialogue cannot be overstated: the crucifixion is the central claim of Christian soteriology, and the Quran's explicit denial of it means that the two traditions are making directly contradictory historical claims about a specific event.</w:t>
      </w:r>
    </w:p>
    <w:p w14:paraId="7CAC09D8" w14:textId="77777777" w:rsidR="006A5E95" w:rsidRDefault="006A5E95" w:rsidP="006A5E95">
      <w:pPr>
        <w:spacing w:after="130" w:line="264" w:lineRule="auto"/>
        <w:ind w:left="720" w:hanging="480"/>
      </w:pPr>
      <w:r>
        <w:rPr>
          <w:sz w:val="20"/>
          <w:szCs w:val="20"/>
        </w:rPr>
        <w:t>5</w:t>
      </w:r>
      <w:proofErr w:type="gramStart"/>
      <w:r>
        <w:rPr>
          <w:sz w:val="20"/>
          <w:szCs w:val="20"/>
        </w:rPr>
        <w:t>.  Paul</w:t>
      </w:r>
      <w:proofErr w:type="gramEnd"/>
      <w:r>
        <w:rPr>
          <w:sz w:val="20"/>
          <w:szCs w:val="20"/>
        </w:rPr>
        <w:t xml:space="preserve"> F. Knitter, No Other Name? A Critical Survey of Christian Attitudes Toward the World Religions (Maryknoll, NY: Orbis Books, 1985). Knitter's work, alongside Hick's, represents the most influential contemporary theological pluralism. His later work, Without Buddha I Could Not Be a Christian (Oxford: Oneworld, </w:t>
      </w:r>
      <w:r>
        <w:rPr>
          <w:sz w:val="20"/>
          <w:szCs w:val="20"/>
        </w:rPr>
        <w:lastRenderedPageBreak/>
        <w:t>2009), illustrates where consistent pluralism leads in terms of the dissolution of specifically Christian commitments.</w:t>
      </w:r>
    </w:p>
    <w:p w14:paraId="6F02AE02" w14:textId="77777777" w:rsidR="006A5E95" w:rsidRDefault="006A5E95" w:rsidP="006A5E95">
      <w:pPr>
        <w:spacing w:after="130" w:line="264" w:lineRule="auto"/>
        <w:ind w:left="720" w:hanging="480"/>
      </w:pPr>
      <w:r>
        <w:rPr>
          <w:sz w:val="20"/>
          <w:szCs w:val="20"/>
        </w:rPr>
        <w:t xml:space="preserve">6.  Lesslie Newbigin, Proper Confidence: Faith, Doubt, and Certainty in Christian Discipleship (Grand Rapids: Eerdmans, 1995). </w:t>
      </w:r>
      <w:proofErr w:type="spellStart"/>
      <w:r>
        <w:rPr>
          <w:sz w:val="20"/>
          <w:szCs w:val="20"/>
        </w:rPr>
        <w:t>Newbigin's</w:t>
      </w:r>
      <w:proofErr w:type="spellEnd"/>
      <w:r>
        <w:rPr>
          <w:sz w:val="20"/>
          <w:szCs w:val="20"/>
        </w:rPr>
        <w:t xml:space="preserve"> concept of proper confidence draws on Michael Polanyi's epistemology of personal knowledge and on the tradition of Reformed epistemology to articulate a form of Christian confidence that is neither the naive certainty that collapses under intellectual pressure nor the relativist humility that gives up on truth claims entirely.</w:t>
      </w:r>
    </w:p>
    <w:p w14:paraId="54DA7D62" w14:textId="77777777" w:rsidR="006A5E95" w:rsidRDefault="006A5E95" w:rsidP="006A5E95">
      <w:pPr>
        <w:spacing w:after="130" w:line="264" w:lineRule="auto"/>
        <w:ind w:left="720" w:hanging="480"/>
      </w:pPr>
      <w:r>
        <w:rPr>
          <w:sz w:val="20"/>
          <w:szCs w:val="20"/>
        </w:rPr>
        <w:t>7.  The Jewish-Christian dialogue on the Messianic question is addressed from multiple perspectives in David Novak, Jewish-Christian Dialogue: A Jewish Justification (New York: Oxford University Press, 1989), and in Michael Brown, Answering Jewish Objections to Jesus, 5 vols. (Grand Rapids: Baker Books, 2000-2010). Brown's work is particularly relevant for readers who want to engage the specific exegetical disagreements about the Hebrew prophets and their Christological interpretation.</w:t>
      </w:r>
    </w:p>
    <w:p w14:paraId="5D08FFC7" w14:textId="77777777" w:rsidR="006A5E95" w:rsidRDefault="006A5E95" w:rsidP="006A5E95">
      <w:pPr>
        <w:spacing w:after="130" w:line="264" w:lineRule="auto"/>
        <w:ind w:left="720" w:hanging="480"/>
      </w:pPr>
      <w:r>
        <w:rPr>
          <w:sz w:val="20"/>
          <w:szCs w:val="20"/>
        </w:rPr>
        <w:t xml:space="preserve">8.  C. S. Lewis, Mere Christianity (London: Geoffrey Bles, 1952), book 2, chapter 5. Lewis writes: 'There are people in other religions who are being led by God's secret influence to concentrate on those parts of their religion which </w:t>
      </w:r>
      <w:proofErr w:type="gramStart"/>
      <w:r>
        <w:rPr>
          <w:sz w:val="20"/>
          <w:szCs w:val="20"/>
        </w:rPr>
        <w:t>are in agreement</w:t>
      </w:r>
      <w:proofErr w:type="gramEnd"/>
      <w:r>
        <w:rPr>
          <w:sz w:val="20"/>
          <w:szCs w:val="20"/>
        </w:rPr>
        <w:t xml:space="preserve"> with Christianity, and who thus belong to Christ without knowing it. For example, a Buddhist of good will may be led to concentrate on the Buddhist teaching about mercy and to leave aside some other parts of Buddhist teaching.' This is Lewis at his most inclusivist and most </w:t>
      </w:r>
      <w:proofErr w:type="gramStart"/>
      <w:r>
        <w:rPr>
          <w:sz w:val="20"/>
          <w:szCs w:val="20"/>
        </w:rPr>
        <w:t>speculative, and</w:t>
      </w:r>
      <w:proofErr w:type="gramEnd"/>
      <w:r>
        <w:rPr>
          <w:sz w:val="20"/>
          <w:szCs w:val="20"/>
        </w:rPr>
        <w:t xml:space="preserve"> should be read alongside his more exclusivist statements elsewhere.</w:t>
      </w:r>
    </w:p>
    <w:p w14:paraId="3D4953B4" w14:textId="77777777" w:rsidR="006A5E95" w:rsidRDefault="006A5E95" w:rsidP="006A5E95">
      <w:pPr>
        <w:spacing w:after="130" w:line="264" w:lineRule="auto"/>
        <w:ind w:left="720" w:hanging="480"/>
      </w:pPr>
      <w:r>
        <w:rPr>
          <w:sz w:val="20"/>
          <w:szCs w:val="20"/>
        </w:rPr>
        <w:t>9</w:t>
      </w:r>
      <w:proofErr w:type="gramStart"/>
      <w:r>
        <w:rPr>
          <w:sz w:val="20"/>
          <w:szCs w:val="20"/>
        </w:rPr>
        <w:t>.  Alvin</w:t>
      </w:r>
      <w:proofErr w:type="gramEnd"/>
      <w:r>
        <w:rPr>
          <w:sz w:val="20"/>
          <w:szCs w:val="20"/>
        </w:rPr>
        <w:t xml:space="preserve"> Plantinga, 'Pluralism: A Defense of Religious Exclusivism,' in The Rationality of Belief and the Plurality of Faith, ed. Thomas D. Senor (Ithaca, NY: Cornell University Press, 1995), 191-215. Plantinga's argument that the charge of arrogance is self-undermining, because it is itself an exclusive and confident truth claim, is a version of the self-refutation argument that applies wherever relativism or pluralism presents itself as obviously correct.</w:t>
      </w:r>
    </w:p>
    <w:p w14:paraId="411CF523" w14:textId="77777777" w:rsidR="00696389" w:rsidRDefault="00696389">
      <w:pPr>
        <w:rPr>
          <w:sz w:val="22"/>
          <w:szCs w:val="22"/>
        </w:rPr>
      </w:pPr>
      <w:r>
        <w:rPr>
          <w:sz w:val="22"/>
          <w:szCs w:val="22"/>
        </w:rPr>
        <w:br w:type="page"/>
      </w:r>
    </w:p>
    <w:p w14:paraId="4F4A9F2E" w14:textId="77777777" w:rsidR="00D104A3" w:rsidRDefault="00696389" w:rsidP="00D104A3">
      <w:pPr>
        <w:spacing w:after="120"/>
        <w:jc w:val="center"/>
        <w:rPr>
          <w:caps/>
          <w:smallCaps/>
          <w:color w:val="777777"/>
        </w:rPr>
      </w:pPr>
      <w:r>
        <w:rPr>
          <w:caps/>
          <w:smallCaps/>
          <w:color w:val="777777"/>
        </w:rPr>
        <w:lastRenderedPageBreak/>
        <w:t>Chapter nine</w:t>
      </w:r>
    </w:p>
    <w:p w14:paraId="68A373A1" w14:textId="1BEC3219" w:rsidR="00696389" w:rsidRDefault="00696389" w:rsidP="00D104A3">
      <w:pPr>
        <w:pStyle w:val="Heading1"/>
      </w:pPr>
      <w:bookmarkStart w:id="9" w:name="_Toc228768645"/>
      <w:r>
        <w:t>Who Did Jesus Claim to Be?</w:t>
      </w:r>
      <w:bookmarkEnd w:id="9"/>
    </w:p>
    <w:p w14:paraId="6197E8F6" w14:textId="77777777" w:rsidR="00696389" w:rsidRDefault="00696389" w:rsidP="00696389">
      <w:pPr>
        <w:spacing w:after="720"/>
        <w:jc w:val="center"/>
      </w:pPr>
      <w:r>
        <w:rPr>
          <w:i/>
          <w:iCs/>
          <w:color w:val="555555"/>
        </w:rPr>
        <w:t xml:space="preserve">Lord, liar, or lunatic: why the options are fewer </w:t>
      </w:r>
      <w:proofErr w:type="gramStart"/>
      <w:r>
        <w:rPr>
          <w:i/>
          <w:iCs/>
          <w:color w:val="555555"/>
        </w:rPr>
        <w:t>than</w:t>
      </w:r>
      <w:proofErr w:type="gramEnd"/>
      <w:r>
        <w:rPr>
          <w:i/>
          <w:iCs/>
          <w:color w:val="555555"/>
        </w:rPr>
        <w:t xml:space="preserve"> they first appear</w:t>
      </w:r>
    </w:p>
    <w:p w14:paraId="1BD120C7" w14:textId="77777777" w:rsidR="00696389" w:rsidRDefault="00696389" w:rsidP="00696389">
      <w:pPr>
        <w:pBdr>
          <w:bottom w:val="single" w:sz="4" w:space="1" w:color="AAAAAA"/>
        </w:pBdr>
        <w:spacing w:before="320" w:after="320"/>
      </w:pPr>
    </w:p>
    <w:p w14:paraId="40E32BFD" w14:textId="77777777" w:rsidR="00696389" w:rsidRDefault="00696389" w:rsidP="00696389">
      <w:pPr>
        <w:spacing w:before="360" w:after="100"/>
        <w:jc w:val="center"/>
      </w:pPr>
      <w:r>
        <w:rPr>
          <w:b/>
          <w:bCs/>
          <w:caps/>
          <w:color w:val="333333"/>
          <w:sz w:val="26"/>
          <w:szCs w:val="26"/>
        </w:rPr>
        <w:t>Movement One</w:t>
      </w:r>
    </w:p>
    <w:p w14:paraId="661B5D81" w14:textId="77777777" w:rsidR="00696389" w:rsidRDefault="00696389" w:rsidP="00696389">
      <w:pPr>
        <w:spacing w:after="480"/>
        <w:jc w:val="center"/>
      </w:pPr>
      <w:r>
        <w:rPr>
          <w:i/>
          <w:iCs/>
          <w:color w:val="555555"/>
        </w:rPr>
        <w:t>The Question</w:t>
      </w:r>
    </w:p>
    <w:p w14:paraId="42DEFA7A" w14:textId="77777777" w:rsidR="00696389" w:rsidRDefault="00696389" w:rsidP="00696389">
      <w:r>
        <w:rPr>
          <w:b/>
          <w:bCs/>
        </w:rPr>
        <w:t>The comfortable position that does not hold</w:t>
      </w:r>
    </w:p>
    <w:p w14:paraId="7F3BE146" w14:textId="77777777" w:rsidR="00696389" w:rsidRDefault="00696389" w:rsidP="00696389">
      <w:pPr>
        <w:spacing w:after="180" w:line="288" w:lineRule="auto"/>
      </w:pPr>
      <w:r>
        <w:t>The most popular view of Jesus in contemporary culture is that he was a great moral teacher, a wise and compassionate figure whose ethical insights deserve respect even if you do not accept any theological claims about him. It is a comfortable position. It is also, on examination, very difficult to sustain.</w:t>
      </w:r>
    </w:p>
    <w:p w14:paraId="373E3B28" w14:textId="77777777" w:rsidR="00696389" w:rsidRDefault="00696389" w:rsidP="00696389">
      <w:pPr>
        <w:spacing w:after="180" w:line="288" w:lineRule="auto"/>
        <w:ind w:firstLine="720"/>
      </w:pPr>
      <w:r>
        <w:t xml:space="preserve">The problem is not with </w:t>
      </w:r>
      <w:proofErr w:type="gramStart"/>
      <w:r>
        <w:t>the moral</w:t>
      </w:r>
      <w:proofErr w:type="gramEnd"/>
      <w:r>
        <w:t xml:space="preserve"> teaching, which is indeed extraordinary. The problem is that Jesus did not present himself as merely a teacher. He made claims about his own identity that, if false, would disqualify him from being regarded as either great or good. The question of who Jesus was cannot be separated from the question of what he said about himself.</w:t>
      </w:r>
    </w:p>
    <w:p w14:paraId="697049C4" w14:textId="77777777" w:rsidR="00696389" w:rsidRDefault="00696389" w:rsidP="00696389">
      <w:r>
        <w:rPr>
          <w:b/>
          <w:bCs/>
        </w:rPr>
        <w:t xml:space="preserve">What Jesus </w:t>
      </w:r>
      <w:proofErr w:type="gramStart"/>
      <w:r>
        <w:rPr>
          <w:b/>
          <w:bCs/>
        </w:rPr>
        <w:t>actually claimed</w:t>
      </w:r>
      <w:proofErr w:type="gramEnd"/>
    </w:p>
    <w:p w14:paraId="13CAD50C" w14:textId="77777777" w:rsidR="00696389" w:rsidRDefault="00696389" w:rsidP="00696389">
      <w:pPr>
        <w:spacing w:after="180" w:line="288" w:lineRule="auto"/>
      </w:pPr>
      <w:r>
        <w:t xml:space="preserve">The Gospel accounts are consistent and specific about this. Jesus did not merely claim to speak for God, as the prophets had done. He claimed to be one with God. 'Before Abraham was, I am' (John 8:58) echoes the divine name given to Moses at the </w:t>
      </w:r>
      <w:r>
        <w:lastRenderedPageBreak/>
        <w:t xml:space="preserve">burning bush, and his Jewish audience understood exactly what he meant: they picked up stones to kill him for blasphemy. 'I and the </w:t>
      </w:r>
      <w:proofErr w:type="gramStart"/>
      <w:r>
        <w:t>Father</w:t>
      </w:r>
      <w:proofErr w:type="gramEnd"/>
      <w:r>
        <w:t xml:space="preserve"> are one' (John 10:30) prompted the same response. He claimed authority to forgive sins, which his hearers immediately recognized as a prerogative belonging to God alone. He accepted worship. He said that seeing him was seeing the Father.</w:t>
      </w:r>
    </w:p>
    <w:p w14:paraId="675BF5F6" w14:textId="77777777" w:rsidR="00696389" w:rsidRDefault="00696389" w:rsidP="00696389">
      <w:pPr>
        <w:spacing w:after="180" w:line="288" w:lineRule="auto"/>
        <w:ind w:firstLine="720"/>
      </w:pPr>
      <w:r>
        <w:t>These are not the statements of a man who thought of himself as one wise teacher among others. They are either the statements of God incarnate, or they are the statements of someone who was either deliberately deceptive or profoundly confused about his own identity. C. S. Lewis, who thought through this carefully, identified those as the only three coherent options.</w:t>
      </w:r>
    </w:p>
    <w:p w14:paraId="4DF7DEF2" w14:textId="77777777" w:rsidR="00696389" w:rsidRDefault="00696389" w:rsidP="00696389">
      <w:r>
        <w:rPr>
          <w:b/>
          <w:bCs/>
        </w:rPr>
        <w:t>Was he a liar?</w:t>
      </w:r>
    </w:p>
    <w:p w14:paraId="3930B811" w14:textId="77777777" w:rsidR="00696389" w:rsidRDefault="00696389" w:rsidP="00696389">
      <w:pPr>
        <w:spacing w:after="180" w:line="288" w:lineRule="auto"/>
      </w:pPr>
      <w:r>
        <w:t xml:space="preserve">If Jesus knew he was not God but claimed to be, he was engaged in a deception of extraordinary scale, recruiting followers </w:t>
      </w:r>
      <w:proofErr w:type="gramStart"/>
      <w:r>
        <w:t>on the basis of</w:t>
      </w:r>
      <w:proofErr w:type="gramEnd"/>
      <w:r>
        <w:t xml:space="preserve"> a lie he knew would lead many of them to imprisonment and death. This sits very uncomfortably alongside the moral teaching. The Sermon on the Mount, the parable of the Good Samaritan, </w:t>
      </w:r>
      <w:proofErr w:type="gramStart"/>
      <w:r>
        <w:t>the commands</w:t>
      </w:r>
      <w:proofErr w:type="gramEnd"/>
      <w:r>
        <w:t xml:space="preserve"> to love enemies and forgive without limit: these do not read like the output of a calculating deceiver. And liars who construct elaborate long-term deceptions rarely submit voluntarily to execution when they could simply stop claiming what they know to be false.</w:t>
      </w:r>
    </w:p>
    <w:p w14:paraId="1D1228F6" w14:textId="77777777" w:rsidR="00696389" w:rsidRDefault="00696389" w:rsidP="00696389">
      <w:r>
        <w:rPr>
          <w:b/>
          <w:bCs/>
        </w:rPr>
        <w:t>Was he deluded?</w:t>
      </w:r>
    </w:p>
    <w:p w14:paraId="5CBA3577" w14:textId="77777777" w:rsidR="00696389" w:rsidRDefault="00696389" w:rsidP="00696389">
      <w:pPr>
        <w:spacing w:after="180" w:line="288" w:lineRule="auto"/>
      </w:pPr>
      <w:r>
        <w:t xml:space="preserve">The alternative to deliberate deception is sincere but catastrophic self-delusion. Perhaps Jesus genuinely believed he was God while being profoundly mistaken. But this option, too, collapses under scrutiny. Nothing in the Gospel accounts or in the earliest historical sources suggests the instability, erratic behavior, or disconnection from reality that characterize people who make </w:t>
      </w:r>
      <w:r>
        <w:lastRenderedPageBreak/>
        <w:t>delusional claims to divine identity. His responses to opponents are measured and often brilliantly shrewd. His teaching is internally coherent and morally demanding in ways that require genuine clarity of mind. Calling him a lunatic requires ignoring the texture of everything he said and did.</w:t>
      </w:r>
    </w:p>
    <w:p w14:paraId="6EA1F6BC" w14:textId="77777777" w:rsidR="00696389" w:rsidRDefault="00696389" w:rsidP="00696389">
      <w:r>
        <w:rPr>
          <w:b/>
          <w:bCs/>
        </w:rPr>
        <w:t>What the trilemma forces</w:t>
      </w:r>
    </w:p>
    <w:p w14:paraId="568388B3" w14:textId="77777777" w:rsidR="00696389" w:rsidRDefault="00696389" w:rsidP="00696389">
      <w:pPr>
        <w:spacing w:after="180" w:line="288" w:lineRule="auto"/>
      </w:pPr>
      <w:r>
        <w:t xml:space="preserve">The trilemma does not prove that Jesus is Lord. What it does is remove the escape route. You cannot coherently hold that Jesus was a great moral teacher while setting aside his claims about himself, because those claims are woven into everything </w:t>
      </w:r>
      <w:proofErr w:type="gramStart"/>
      <w:r>
        <w:t>else</w:t>
      </w:r>
      <w:proofErr w:type="gramEnd"/>
      <w:r>
        <w:t xml:space="preserve"> he said and did. He is either who he said he was, or he was a liar or a lunatic, and neither of those options is compatible with the great moral teacher verdict. The options available to us are fewer than most people assume, and the evidence, including the resurrection examined in chapter 3, points strongly in one direction.</w:t>
      </w:r>
    </w:p>
    <w:p w14:paraId="0F20255B" w14:textId="77777777" w:rsidR="00696389" w:rsidRDefault="00696389" w:rsidP="00696389">
      <w:pPr>
        <w:pBdr>
          <w:top w:val="single" w:sz="2" w:space="4" w:color="888888"/>
          <w:bottom w:val="single" w:sz="2" w:space="4" w:color="888888"/>
        </w:pBdr>
        <w:spacing w:before="240" w:after="240"/>
        <w:ind w:left="1080" w:right="1080"/>
        <w:jc w:val="center"/>
      </w:pPr>
      <w:r>
        <w:rPr>
          <w:i/>
          <w:iCs/>
          <w:color w:val="333333"/>
          <w:sz w:val="23"/>
          <w:szCs w:val="23"/>
        </w:rPr>
        <w:t>The comfortable middle ground is not logically available. The claim forces a verdict.</w:t>
      </w:r>
    </w:p>
    <w:p w14:paraId="075687B5" w14:textId="77777777" w:rsidR="007E6E5D" w:rsidRDefault="007E6E5D">
      <w:pPr>
        <w:rPr>
          <w:b/>
          <w:bCs/>
          <w:caps/>
          <w:color w:val="333333"/>
          <w:sz w:val="26"/>
          <w:szCs w:val="26"/>
        </w:rPr>
      </w:pPr>
      <w:r>
        <w:rPr>
          <w:b/>
          <w:bCs/>
          <w:caps/>
          <w:color w:val="333333"/>
          <w:sz w:val="26"/>
          <w:szCs w:val="26"/>
        </w:rPr>
        <w:br w:type="page"/>
      </w:r>
    </w:p>
    <w:p w14:paraId="6EE3BF1E" w14:textId="354A882A" w:rsidR="00696389" w:rsidRDefault="00696389" w:rsidP="00696389">
      <w:pPr>
        <w:spacing w:before="360" w:after="100"/>
        <w:jc w:val="center"/>
      </w:pPr>
      <w:r>
        <w:rPr>
          <w:b/>
          <w:bCs/>
          <w:caps/>
          <w:color w:val="333333"/>
          <w:sz w:val="26"/>
          <w:szCs w:val="26"/>
        </w:rPr>
        <w:lastRenderedPageBreak/>
        <w:t>Movement Two</w:t>
      </w:r>
    </w:p>
    <w:p w14:paraId="3227CDF2" w14:textId="77777777" w:rsidR="00696389" w:rsidRDefault="00696389" w:rsidP="00696389">
      <w:pPr>
        <w:spacing w:after="480"/>
        <w:jc w:val="center"/>
      </w:pPr>
      <w:r>
        <w:rPr>
          <w:i/>
          <w:iCs/>
          <w:color w:val="555555"/>
        </w:rPr>
        <w:t>The Conversation</w:t>
      </w:r>
    </w:p>
    <w:p w14:paraId="3C14940E" w14:textId="77777777" w:rsidR="00696389" w:rsidRDefault="00696389" w:rsidP="00696389">
      <w:pPr>
        <w:spacing w:after="480"/>
        <w:jc w:val="center"/>
      </w:pPr>
      <w:r>
        <w:rPr>
          <w:color w:val="777777"/>
          <w:sz w:val="22"/>
          <w:szCs w:val="22"/>
        </w:rPr>
        <w:t>Sofia and Dr. Mensah</w:t>
      </w:r>
    </w:p>
    <w:p w14:paraId="7C80C070" w14:textId="77777777" w:rsidR="00696389" w:rsidRDefault="00696389" w:rsidP="00696389">
      <w:pPr>
        <w:spacing w:after="180" w:line="288" w:lineRule="auto"/>
      </w:pPr>
      <w:r>
        <w:t>Sofia Reyes taught nineteenth-century literature at the university and had a scholar's affection for Jesus as a literary and cultural figure. She had read widely in the historical Jesus literature, including Bart Ehrman's work, and had come to the conviction that the trilemma, compelling as it was rhetorically, rested on a premise that needed examining. She raised it with Dr. Amara Mensah, who held the chair in New Testament studies, at a faculty colloquium reception.</w:t>
      </w:r>
    </w:p>
    <w:p w14:paraId="72638358" w14:textId="77777777" w:rsidR="00696389" w:rsidRDefault="00696389" w:rsidP="00696389">
      <w:pPr>
        <w:spacing w:after="160"/>
        <w:ind w:left="360"/>
      </w:pPr>
      <w:r>
        <w:rPr>
          <w:b/>
          <w:bCs/>
          <w:sz w:val="23"/>
          <w:szCs w:val="23"/>
        </w:rPr>
        <w:t xml:space="preserve">Sofia: </w:t>
      </w:r>
      <w:r>
        <w:rPr>
          <w:sz w:val="23"/>
          <w:szCs w:val="23"/>
        </w:rPr>
        <w:t>I want to ask you about Lewis's trilemma. Lord, liar, or lunatic. I find it rhetorically powerful, but it seems to me it assumes the answer to the historical question. Lewis takes the Gospel claims at face value and asks what they imply. But what if those claims are themselves later developments? What if the historical Jesus was a Jewish teacher who said nothing about being God, and the divine claims were added by later communities who were constructing a theology around him?</w:t>
      </w:r>
    </w:p>
    <w:p w14:paraId="6EB2AE24" w14:textId="77777777" w:rsidR="00696389" w:rsidRDefault="00696389" w:rsidP="00696389">
      <w:pPr>
        <w:spacing w:after="160"/>
        <w:ind w:left="360"/>
      </w:pPr>
      <w:r>
        <w:rPr>
          <w:b/>
          <w:bCs/>
          <w:sz w:val="23"/>
          <w:szCs w:val="23"/>
        </w:rPr>
        <w:t xml:space="preserve">Dr. Mensah: </w:t>
      </w:r>
      <w:r>
        <w:rPr>
          <w:sz w:val="23"/>
          <w:szCs w:val="23"/>
        </w:rPr>
        <w:t>That is the fourth option. And it is the only serious alternative to the trilemma, so it is exactly the right question to press. What is your evidence for thinking the divine claims are later additions?</w:t>
      </w:r>
    </w:p>
    <w:p w14:paraId="57CF9FED" w14:textId="77777777" w:rsidR="00696389" w:rsidRDefault="00696389" w:rsidP="00696389">
      <w:pPr>
        <w:spacing w:after="160"/>
        <w:ind w:left="360"/>
      </w:pPr>
      <w:r>
        <w:rPr>
          <w:b/>
          <w:bCs/>
          <w:sz w:val="23"/>
          <w:szCs w:val="23"/>
        </w:rPr>
        <w:t xml:space="preserve">Sofia: </w:t>
      </w:r>
      <w:r>
        <w:rPr>
          <w:sz w:val="23"/>
          <w:szCs w:val="23"/>
        </w:rPr>
        <w:t>Ehrman argues that the high Christology, the fully divine Jesus, develops over time in the New Testament. Mark, the earliest Gospel, has a lower Christology than John, the latest. The trajectory suggests theological inflation over time.</w:t>
      </w:r>
    </w:p>
    <w:p w14:paraId="533722E2" w14:textId="77777777" w:rsidR="00696389" w:rsidRDefault="00696389" w:rsidP="00696389">
      <w:pPr>
        <w:spacing w:after="160"/>
        <w:ind w:left="360"/>
      </w:pPr>
      <w:r>
        <w:rPr>
          <w:b/>
          <w:bCs/>
          <w:sz w:val="23"/>
          <w:szCs w:val="23"/>
        </w:rPr>
        <w:t xml:space="preserve">Dr. Mensah: </w:t>
      </w:r>
      <w:r>
        <w:rPr>
          <w:sz w:val="23"/>
          <w:szCs w:val="23"/>
        </w:rPr>
        <w:t xml:space="preserve">There are two problems with that account. The first is that it confuses the degree of theological reflection with </w:t>
      </w:r>
      <w:r>
        <w:rPr>
          <w:sz w:val="23"/>
          <w:szCs w:val="23"/>
        </w:rPr>
        <w:lastRenderedPageBreak/>
        <w:t>the origin of the claim. Mark may present a less philosophically developed Christology than John, but that does not mean Mark's Jesus makes no divine claims. In Mark 2, Jesus forgives sins, which his hearers immediately identify as a divine prerogative. In Mark 14, at his trial, when asked if he is the Messiah and the Son of the Blessed One, he says 'I am,' using the precise language of the divine name, and the high priest tears his robes in response. Those are claims with enormous implications, present in the earliest Gospel.</w:t>
      </w:r>
    </w:p>
    <w:p w14:paraId="05422580" w14:textId="77777777" w:rsidR="00696389" w:rsidRDefault="00696389" w:rsidP="00696389">
      <w:pPr>
        <w:spacing w:after="160"/>
        <w:ind w:left="360"/>
      </w:pPr>
      <w:r>
        <w:rPr>
          <w:b/>
          <w:bCs/>
          <w:sz w:val="23"/>
          <w:szCs w:val="23"/>
        </w:rPr>
        <w:t xml:space="preserve">Sofia: </w:t>
      </w:r>
      <w:r>
        <w:rPr>
          <w:sz w:val="23"/>
          <w:szCs w:val="23"/>
        </w:rPr>
        <w:t>But are those passages historically reliable? That is what Ehrman questions.</w:t>
      </w:r>
    </w:p>
    <w:p w14:paraId="55A55A78" w14:textId="77777777" w:rsidR="00696389" w:rsidRDefault="00696389" w:rsidP="00696389">
      <w:pPr>
        <w:spacing w:after="160"/>
        <w:ind w:left="360"/>
      </w:pPr>
      <w:r>
        <w:rPr>
          <w:b/>
          <w:bCs/>
          <w:sz w:val="23"/>
          <w:szCs w:val="23"/>
        </w:rPr>
        <w:t xml:space="preserve">Dr. Mensah: </w:t>
      </w:r>
      <w:r>
        <w:rPr>
          <w:sz w:val="23"/>
          <w:szCs w:val="23"/>
        </w:rPr>
        <w:t>And that is where the Pauline letters matter more than the Gospels. Paul's first letter to the Corinthians contains a creed he says he received, not composed. The scholarly consensus places the origin of that creed within five years of the crucifixion. It identifies Jesus as risen Lord, using the title Kyrios, which in the Greek Old Testament translates the divine name Yahweh. High Christology is not a late development. It is present in the earliest material we have, within living memory of the events.</w:t>
      </w:r>
    </w:p>
    <w:p w14:paraId="438C858F" w14:textId="77777777" w:rsidR="00696389" w:rsidRDefault="00696389" w:rsidP="00696389">
      <w:pPr>
        <w:spacing w:before="80" w:after="80"/>
        <w:ind w:left="360"/>
      </w:pPr>
      <w:r>
        <w:rPr>
          <w:i/>
          <w:iCs/>
          <w:color w:val="555555"/>
          <w:sz w:val="21"/>
          <w:szCs w:val="21"/>
        </w:rPr>
        <w:t>Sofia sets down her glass, thinking.</w:t>
      </w:r>
    </w:p>
    <w:p w14:paraId="00ECA23C" w14:textId="77777777" w:rsidR="00696389" w:rsidRDefault="00696389" w:rsidP="00696389">
      <w:pPr>
        <w:spacing w:after="160"/>
        <w:ind w:left="360"/>
      </w:pPr>
      <w:r>
        <w:rPr>
          <w:b/>
          <w:bCs/>
          <w:sz w:val="23"/>
          <w:szCs w:val="23"/>
        </w:rPr>
        <w:t xml:space="preserve">Sofia: </w:t>
      </w:r>
      <w:r>
        <w:rPr>
          <w:sz w:val="23"/>
          <w:szCs w:val="23"/>
        </w:rPr>
        <w:t>Ehrman's position, as I understand it, is that Jesus understood himself as an apocalyptic prophet announcing the coming kingdom, not as God incarnate. The divine identity was read back into his life after the resurrection experience.</w:t>
      </w:r>
    </w:p>
    <w:p w14:paraId="11187EC3" w14:textId="77777777" w:rsidR="00696389" w:rsidRDefault="00696389" w:rsidP="00696389">
      <w:pPr>
        <w:spacing w:after="160"/>
        <w:ind w:left="360"/>
      </w:pPr>
      <w:r>
        <w:rPr>
          <w:b/>
          <w:bCs/>
          <w:sz w:val="23"/>
          <w:szCs w:val="23"/>
        </w:rPr>
        <w:t xml:space="preserve">Dr. Mensah: </w:t>
      </w:r>
      <w:r>
        <w:rPr>
          <w:sz w:val="23"/>
          <w:szCs w:val="23"/>
        </w:rPr>
        <w:t xml:space="preserve">Ehrman does say that, and he is a serious scholar whom I respect. But his account faces what I find an insuperable problem. Even on his reading, within twenty years of the crucifixion, Paul is writing of Jesus in terms that he reserves elsewhere for God alone. He applies Old Testament Yahweh texts directly to Jesus. He uses the language of pre-existence. He places Jesus in the position that the Hebrew Bible reserves for God. How does a Jewish prophet, killed as a </w:t>
      </w:r>
      <w:r>
        <w:rPr>
          <w:sz w:val="23"/>
          <w:szCs w:val="23"/>
        </w:rPr>
        <w:lastRenderedPageBreak/>
        <w:t>criminal, come to be described in those terms by a former Pharisee who knew exactly what those terms meant, within two decades, while people who knew Jesus were still alive and could have corrected the record?</w:t>
      </w:r>
    </w:p>
    <w:p w14:paraId="73C3C3B3" w14:textId="77777777" w:rsidR="00696389" w:rsidRDefault="00696389" w:rsidP="00696389">
      <w:pPr>
        <w:spacing w:after="160"/>
        <w:ind w:left="360"/>
      </w:pPr>
      <w:r>
        <w:rPr>
          <w:b/>
          <w:bCs/>
          <w:sz w:val="23"/>
          <w:szCs w:val="23"/>
        </w:rPr>
        <w:t xml:space="preserve">Sofia: </w:t>
      </w:r>
      <w:r>
        <w:rPr>
          <w:sz w:val="23"/>
          <w:szCs w:val="23"/>
        </w:rPr>
        <w:t>The resurrection experiences. The early community interpreted them as divine vindication and that interpretation grew.</w:t>
      </w:r>
    </w:p>
    <w:p w14:paraId="38378C99" w14:textId="77777777" w:rsidR="00696389" w:rsidRDefault="00696389" w:rsidP="00696389">
      <w:pPr>
        <w:spacing w:after="160"/>
        <w:ind w:left="360"/>
      </w:pPr>
      <w:r>
        <w:rPr>
          <w:b/>
          <w:bCs/>
          <w:sz w:val="23"/>
          <w:szCs w:val="23"/>
        </w:rPr>
        <w:t xml:space="preserve">Dr. Mensah: </w:t>
      </w:r>
      <w:r>
        <w:rPr>
          <w:sz w:val="23"/>
          <w:szCs w:val="23"/>
        </w:rPr>
        <w:t>Resurrection experiences within Jewish thought would have produced the conclusion that Jesus had been vindicated and would be raised at the end of history, like all the righteous dead. They would not, by themselves, have produced the conclusion that Jesus had been present at creation, that he was the agent of God's action in the world, and that his name was the name above every name. That theological move requires something more than resurrection belief. It requires that Jesus himself had said things about his identity that the resurrection confirmed rather than invented.</w:t>
      </w:r>
    </w:p>
    <w:p w14:paraId="46198E4B" w14:textId="77777777" w:rsidR="00696389" w:rsidRDefault="00696389" w:rsidP="00696389">
      <w:pPr>
        <w:spacing w:after="160"/>
        <w:ind w:left="360"/>
      </w:pPr>
      <w:r>
        <w:rPr>
          <w:b/>
          <w:bCs/>
          <w:sz w:val="23"/>
          <w:szCs w:val="23"/>
        </w:rPr>
        <w:t xml:space="preserve">Sofia: </w:t>
      </w:r>
      <w:r>
        <w:rPr>
          <w:sz w:val="23"/>
          <w:szCs w:val="23"/>
        </w:rPr>
        <w:t xml:space="preserve">You are saying the divine claims </w:t>
      </w:r>
      <w:proofErr w:type="gramStart"/>
      <w:r>
        <w:rPr>
          <w:sz w:val="23"/>
          <w:szCs w:val="23"/>
        </w:rPr>
        <w:t>have to</w:t>
      </w:r>
      <w:proofErr w:type="gramEnd"/>
      <w:r>
        <w:rPr>
          <w:sz w:val="23"/>
          <w:szCs w:val="23"/>
        </w:rPr>
        <w:t xml:space="preserve"> predate the resurrection to explain the speed of </w:t>
      </w:r>
      <w:proofErr w:type="gramStart"/>
      <w:r>
        <w:rPr>
          <w:sz w:val="23"/>
          <w:szCs w:val="23"/>
        </w:rPr>
        <w:t>the Christological</w:t>
      </w:r>
      <w:proofErr w:type="gramEnd"/>
      <w:r>
        <w:rPr>
          <w:sz w:val="23"/>
          <w:szCs w:val="23"/>
        </w:rPr>
        <w:t xml:space="preserve"> development.</w:t>
      </w:r>
    </w:p>
    <w:p w14:paraId="5D749C60" w14:textId="77777777" w:rsidR="00696389" w:rsidRDefault="00696389" w:rsidP="00696389">
      <w:pPr>
        <w:spacing w:after="160"/>
        <w:ind w:left="360"/>
      </w:pPr>
      <w:r>
        <w:rPr>
          <w:b/>
          <w:bCs/>
          <w:sz w:val="23"/>
          <w:szCs w:val="23"/>
        </w:rPr>
        <w:t xml:space="preserve">Dr. Mensah: </w:t>
      </w:r>
      <w:r>
        <w:rPr>
          <w:sz w:val="23"/>
          <w:szCs w:val="23"/>
        </w:rPr>
        <w:t xml:space="preserve">I am saying the </w:t>
      </w:r>
      <w:proofErr w:type="gramStart"/>
      <w:r>
        <w:rPr>
          <w:sz w:val="23"/>
          <w:szCs w:val="23"/>
        </w:rPr>
        <w:t>speed</w:t>
      </w:r>
      <w:proofErr w:type="gramEnd"/>
      <w:r>
        <w:rPr>
          <w:sz w:val="23"/>
          <w:szCs w:val="23"/>
        </w:rPr>
        <w:t xml:space="preserve"> and the specific content of the Christological development is most naturally explained if Jesus made those claims and the resurrection was understood as God's verdict on them. If he never made them, you need to explain how a crucified Jewish prophet became identified with the God of Israel by people who were monotheists and who had every theological reason not to make that identification, within a generation, in a way that was apparently not contested by those who had known him.</w:t>
      </w:r>
    </w:p>
    <w:p w14:paraId="5D9FF381" w14:textId="77777777" w:rsidR="00696389" w:rsidRDefault="00696389" w:rsidP="00696389">
      <w:pPr>
        <w:spacing w:before="80" w:after="80"/>
        <w:ind w:left="360"/>
      </w:pPr>
      <w:r>
        <w:rPr>
          <w:i/>
          <w:iCs/>
          <w:color w:val="555555"/>
          <w:sz w:val="21"/>
          <w:szCs w:val="21"/>
        </w:rPr>
        <w:t>A pause. Sofia looks thoughtful rather than unconvinced.</w:t>
      </w:r>
    </w:p>
    <w:p w14:paraId="5C4D7387" w14:textId="77777777" w:rsidR="00696389" w:rsidRDefault="00696389" w:rsidP="00696389">
      <w:pPr>
        <w:spacing w:after="160"/>
        <w:ind w:left="360"/>
      </w:pPr>
      <w:r>
        <w:rPr>
          <w:b/>
          <w:bCs/>
          <w:sz w:val="23"/>
          <w:szCs w:val="23"/>
        </w:rPr>
        <w:t xml:space="preserve">Sofia: </w:t>
      </w:r>
      <w:r>
        <w:rPr>
          <w:sz w:val="23"/>
          <w:szCs w:val="23"/>
        </w:rPr>
        <w:t>I had not thought about the theological implausibility of early Christology as an argument for its roots in Jesus himself.</w:t>
      </w:r>
    </w:p>
    <w:p w14:paraId="2255EFD1" w14:textId="77777777" w:rsidR="00696389" w:rsidRDefault="00696389" w:rsidP="00696389">
      <w:pPr>
        <w:spacing w:after="160"/>
        <w:ind w:left="360"/>
      </w:pPr>
      <w:r>
        <w:rPr>
          <w:b/>
          <w:bCs/>
          <w:sz w:val="23"/>
          <w:szCs w:val="23"/>
        </w:rPr>
        <w:lastRenderedPageBreak/>
        <w:t xml:space="preserve">Dr. Mensah: </w:t>
      </w:r>
      <w:r>
        <w:rPr>
          <w:sz w:val="23"/>
          <w:szCs w:val="23"/>
        </w:rPr>
        <w:t>It is Larry Hurtado's argument, and I think it is the most powerful one in the field. The devotional practices of the earliest Christians, including praying to Jesus, singing hymns to Jesus, and invoking his name in baptism and healing, are things no first-century monotheistic Jew would do unless they believed Jesus was genuinely identified with God. That those practices appear so early, and so suddenly, is very hard to explain if Jesus himself gave no grounds for them.</w:t>
      </w:r>
    </w:p>
    <w:p w14:paraId="3DCE0260" w14:textId="77777777" w:rsidR="007E6E5D" w:rsidRDefault="007E6E5D">
      <w:pPr>
        <w:rPr>
          <w:b/>
          <w:bCs/>
          <w:caps/>
          <w:color w:val="333333"/>
          <w:sz w:val="26"/>
          <w:szCs w:val="26"/>
        </w:rPr>
      </w:pPr>
      <w:r>
        <w:rPr>
          <w:b/>
          <w:bCs/>
          <w:caps/>
          <w:color w:val="333333"/>
          <w:sz w:val="26"/>
          <w:szCs w:val="26"/>
        </w:rPr>
        <w:br w:type="page"/>
      </w:r>
    </w:p>
    <w:p w14:paraId="3B5C123C" w14:textId="1DA0D311" w:rsidR="00696389" w:rsidRDefault="00696389" w:rsidP="00696389">
      <w:pPr>
        <w:spacing w:before="360" w:after="100"/>
        <w:jc w:val="center"/>
      </w:pPr>
      <w:r>
        <w:rPr>
          <w:b/>
          <w:bCs/>
          <w:caps/>
          <w:color w:val="333333"/>
          <w:sz w:val="26"/>
          <w:szCs w:val="26"/>
        </w:rPr>
        <w:lastRenderedPageBreak/>
        <w:t>Movement Three</w:t>
      </w:r>
    </w:p>
    <w:p w14:paraId="56346CF3" w14:textId="77777777" w:rsidR="00696389" w:rsidRDefault="00696389" w:rsidP="00696389">
      <w:pPr>
        <w:spacing w:after="480"/>
        <w:jc w:val="center"/>
      </w:pPr>
      <w:r>
        <w:rPr>
          <w:i/>
          <w:iCs/>
          <w:color w:val="555555"/>
        </w:rPr>
        <w:t>The Deep Dive</w:t>
      </w:r>
    </w:p>
    <w:p w14:paraId="3444885C" w14:textId="77777777" w:rsidR="00696389" w:rsidRDefault="00696389" w:rsidP="00696389">
      <w:r>
        <w:rPr>
          <w:b/>
          <w:bCs/>
        </w:rPr>
        <w:t>Lewis and the logic of the trilemma</w:t>
      </w:r>
    </w:p>
    <w:p w14:paraId="44300258" w14:textId="77777777" w:rsidR="00696389" w:rsidRDefault="00696389" w:rsidP="00696389">
      <w:pPr>
        <w:spacing w:after="180" w:line="288" w:lineRule="auto"/>
      </w:pPr>
      <w:r>
        <w:t>C. S. Lewis first stated the trilemma</w:t>
      </w:r>
      <w:r>
        <w:rPr>
          <w:sz w:val="18"/>
          <w:szCs w:val="18"/>
          <w:vertAlign w:val="superscript"/>
        </w:rPr>
        <w:t>1</w:t>
      </w:r>
      <w:r>
        <w:t xml:space="preserve"> in a radio address that became part of Mere Christianity, and it has been one of the most discussed arguments in popular Christian apologetics ever since. Lewis's argument is deceptively simple: a man who said the sorts of things Jesus said, if not God, could not be a great moral teacher. He would be either a liar or a lunatic. Since neither of those options is compatible with the verdict of great moral teacher, the comfortable middle ground is not available.</w:t>
      </w:r>
    </w:p>
    <w:p w14:paraId="00D6CA68" w14:textId="77777777" w:rsidR="00696389" w:rsidRDefault="00696389" w:rsidP="00696389">
      <w:pPr>
        <w:spacing w:after="180" w:line="288" w:lineRule="auto"/>
        <w:ind w:firstLine="720"/>
      </w:pPr>
      <w:r>
        <w:t xml:space="preserve">The argument depends on two premises: first, that Jesus made the divine claims attributed to him in the Gospels, and second, that those claims are logically incompatible with the great moral teacher verdict if false. The second premise is straightforwardly correct. A man who sincerely claims to be God and </w:t>
      </w:r>
      <w:proofErr w:type="gramStart"/>
      <w:r>
        <w:t>is not is</w:t>
      </w:r>
      <w:proofErr w:type="gramEnd"/>
      <w:r>
        <w:t xml:space="preserve"> not a reliable moral teacher in any domain. His self-understanding is so catastrophically wrong that it undermines confidence in his other judgments. And a man who falsely claims to be God </w:t>
      </w:r>
      <w:proofErr w:type="gramStart"/>
      <w:r>
        <w:t>in order to</w:t>
      </w:r>
      <w:proofErr w:type="gramEnd"/>
      <w:r>
        <w:t xml:space="preserve"> recruit followers is not a moral teacher at all.</w:t>
      </w:r>
    </w:p>
    <w:p w14:paraId="4B1FA27D" w14:textId="77777777" w:rsidR="00696389" w:rsidRDefault="00696389" w:rsidP="00696389">
      <w:pPr>
        <w:spacing w:after="180" w:line="288" w:lineRule="auto"/>
        <w:ind w:firstLine="720"/>
      </w:pPr>
      <w:r>
        <w:t>The first premise, that Jesus made those claims, is the one that serious historical scholarship examines most carefully, and it is where the real argument lies.</w:t>
      </w:r>
    </w:p>
    <w:p w14:paraId="1B25FC8B" w14:textId="77777777" w:rsidR="007E6E5D" w:rsidRDefault="007E6E5D" w:rsidP="00696389">
      <w:pPr>
        <w:rPr>
          <w:b/>
          <w:bCs/>
        </w:rPr>
      </w:pPr>
    </w:p>
    <w:p w14:paraId="52121491" w14:textId="77777777" w:rsidR="007E6E5D" w:rsidRDefault="007E6E5D" w:rsidP="00696389">
      <w:pPr>
        <w:rPr>
          <w:b/>
          <w:bCs/>
        </w:rPr>
      </w:pPr>
    </w:p>
    <w:p w14:paraId="4D16F7B4" w14:textId="77777777" w:rsidR="007E6E5D" w:rsidRDefault="007E6E5D" w:rsidP="00696389">
      <w:pPr>
        <w:rPr>
          <w:b/>
          <w:bCs/>
        </w:rPr>
      </w:pPr>
    </w:p>
    <w:p w14:paraId="2678DCA6" w14:textId="77777777" w:rsidR="007E6E5D" w:rsidRDefault="007E6E5D" w:rsidP="00696389">
      <w:pPr>
        <w:rPr>
          <w:b/>
          <w:bCs/>
        </w:rPr>
      </w:pPr>
    </w:p>
    <w:p w14:paraId="24660E9B" w14:textId="77777777" w:rsidR="007E6E5D" w:rsidRDefault="007E6E5D" w:rsidP="00696389">
      <w:pPr>
        <w:rPr>
          <w:b/>
          <w:bCs/>
        </w:rPr>
      </w:pPr>
    </w:p>
    <w:p w14:paraId="17A983C9" w14:textId="05B5A420" w:rsidR="00696389" w:rsidRDefault="00696389" w:rsidP="00696389">
      <w:r>
        <w:rPr>
          <w:b/>
          <w:bCs/>
        </w:rPr>
        <w:lastRenderedPageBreak/>
        <w:t>The fourth option: the legend response</w:t>
      </w:r>
    </w:p>
    <w:p w14:paraId="5D3163F3" w14:textId="77777777" w:rsidR="00696389" w:rsidRDefault="00696389" w:rsidP="00696389">
      <w:pPr>
        <w:spacing w:before="240" w:after="80"/>
        <w:jc w:val="center"/>
      </w:pPr>
      <w:r>
        <w:rPr>
          <w:noProof/>
        </w:rPr>
        <w:drawing>
          <wp:inline distT="0" distB="0" distL="0" distR="0" wp14:anchorId="66AAFC24" wp14:editId="4897E01F">
            <wp:extent cx="4091939" cy="2118103"/>
            <wp:effectExtent l="0" t="0" r="0" b="0"/>
            <wp:docPr id="506081862" name="Picture 50608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4091939" cy="2118103"/>
                    </a:xfrm>
                    <a:prstGeom prst="rect">
                      <a:avLst/>
                    </a:prstGeom>
                  </pic:spPr>
                </pic:pic>
              </a:graphicData>
            </a:graphic>
          </wp:inline>
        </w:drawing>
      </w:r>
    </w:p>
    <w:p w14:paraId="4AD44861" w14:textId="77777777" w:rsidR="00696389" w:rsidRDefault="00696389" w:rsidP="00696389">
      <w:pPr>
        <w:spacing w:after="280"/>
        <w:jc w:val="center"/>
      </w:pPr>
      <w:r>
        <w:rPr>
          <w:i/>
          <w:iCs/>
          <w:color w:val="555555"/>
          <w:sz w:val="18"/>
          <w:szCs w:val="18"/>
        </w:rPr>
        <w:t>Figure 7.1. The trilemma decision tree, including the legend option. The logical force of the trilemma depends on the historical question of whether Jesus made the divine claims attributed to him. The legend option is the only serious alternative.</w:t>
      </w:r>
    </w:p>
    <w:p w14:paraId="4CE988AE" w14:textId="77777777" w:rsidR="00696389" w:rsidRDefault="00696389" w:rsidP="00696389">
      <w:pPr>
        <w:spacing w:after="180" w:line="288" w:lineRule="auto"/>
      </w:pPr>
      <w:r>
        <w:t xml:space="preserve">The fourth option, which Lewis did not seriously </w:t>
      </w:r>
      <w:proofErr w:type="gramStart"/>
      <w:r>
        <w:t>address</w:t>
      </w:r>
      <w:proofErr w:type="gramEnd"/>
      <w:r>
        <w:t xml:space="preserve"> and which represents the main contemporary challenge to his argument, is that the divine claims were not made by the historical Jesus but were attributed to him by later followers who were constructing a theology around his memory and the resurrection experiences. On this reading, the historical Jesus was a Jewish apocalyptic prophet who made no claims to divinity, and the trilemma rests on material that does not reliably represent what he </w:t>
      </w:r>
      <w:proofErr w:type="gramStart"/>
      <w:r>
        <w:t>actually said</w:t>
      </w:r>
      <w:proofErr w:type="gramEnd"/>
      <w:r>
        <w:t>.</w:t>
      </w:r>
    </w:p>
    <w:p w14:paraId="362D5414" w14:textId="77777777" w:rsidR="00696389" w:rsidRDefault="00696389" w:rsidP="00696389">
      <w:pPr>
        <w:spacing w:after="180" w:line="288" w:lineRule="auto"/>
        <w:ind w:firstLine="720"/>
      </w:pPr>
      <w:r>
        <w:t>This is the position associated most prominently with Bart Ehrman</w:t>
      </w:r>
      <w:proofErr w:type="gramStart"/>
      <w:r>
        <w:t>,</w:t>
      </w:r>
      <w:r>
        <w:rPr>
          <w:sz w:val="18"/>
          <w:szCs w:val="18"/>
          <w:vertAlign w:val="superscript"/>
        </w:rPr>
        <w:t>2</w:t>
      </w:r>
      <w:proofErr w:type="gramEnd"/>
      <w:r>
        <w:t xml:space="preserve"> though with significant variation among critical scholars. Its most sophisticated form distinguishes between the historical Jesus, who can be recovered by applying the standard criteria of historical criticism to the Gospel sources, and the Christ of faith, who is the theological construction of the early church.</w:t>
      </w:r>
    </w:p>
    <w:p w14:paraId="03FF4714" w14:textId="77777777" w:rsidR="00696389" w:rsidRDefault="00696389" w:rsidP="00696389">
      <w:pPr>
        <w:spacing w:after="180" w:line="288" w:lineRule="auto"/>
        <w:ind w:firstLine="720"/>
      </w:pPr>
      <w:r>
        <w:lastRenderedPageBreak/>
        <w:t>The legend response is the only position that saves the great moral teacher verdict while rejecting the trilemma. If the divine claims were later additions, then Jesus may have been a great teacher without those claims, and the trilemma simply does not arise. It is therefore the most important alternative to evaluate carefully.</w:t>
      </w:r>
    </w:p>
    <w:p w14:paraId="73568C80" w14:textId="77777777" w:rsidR="00696389" w:rsidRDefault="00696389" w:rsidP="00696389">
      <w:r>
        <w:rPr>
          <w:b/>
          <w:bCs/>
        </w:rPr>
        <w:t>The historical evidence for the early divine claims</w:t>
      </w:r>
    </w:p>
    <w:p w14:paraId="5A58FA38" w14:textId="77777777" w:rsidR="00696389" w:rsidRDefault="00696389" w:rsidP="00696389">
      <w:r>
        <w:rPr>
          <w:b/>
          <w:bCs/>
        </w:rPr>
        <w:t>The Pauline letters</w:t>
      </w:r>
    </w:p>
    <w:p w14:paraId="22840997" w14:textId="77777777" w:rsidR="00696389" w:rsidRDefault="00696389" w:rsidP="00696389">
      <w:pPr>
        <w:spacing w:after="180" w:line="288" w:lineRule="auto"/>
      </w:pPr>
      <w:r>
        <w:t xml:space="preserve">The most decisive evidence against </w:t>
      </w:r>
      <w:proofErr w:type="gramStart"/>
      <w:r>
        <w:t>the legend</w:t>
      </w:r>
      <w:proofErr w:type="gramEnd"/>
      <w:r>
        <w:t xml:space="preserve"> theory is not in the Gospels but in the Pauline letters, which predate the Gospels and represent the earliest written material in the New Testament. Paul's letters, universally accepted as authentic by scholars across the spectrum, were written in the 50s AD, within twenty-five years of the crucifixion and within the lifetime of people who had known Jesus personally.</w:t>
      </w:r>
    </w:p>
    <w:p w14:paraId="3E70B821" w14:textId="77777777" w:rsidR="00696389" w:rsidRDefault="00696389" w:rsidP="00696389">
      <w:pPr>
        <w:spacing w:after="180" w:line="288" w:lineRule="auto"/>
        <w:ind w:firstLine="720"/>
      </w:pPr>
      <w:r>
        <w:t>In these early letters, Paul applies Old Testament Yahweh texts directly to Jesus without apparent controversy. The most striking example is in Philippians 2:9-11,</w:t>
      </w:r>
      <w:r>
        <w:rPr>
          <w:sz w:val="18"/>
          <w:szCs w:val="18"/>
          <w:vertAlign w:val="superscript"/>
        </w:rPr>
        <w:t>3</w:t>
      </w:r>
      <w:r>
        <w:t xml:space="preserve"> where Paul takes Isaiah 45:23, a passage in which God declares that every knee will bow and every tongue confess to </w:t>
      </w:r>
      <w:proofErr w:type="gramStart"/>
      <w:r>
        <w:t>him, and</w:t>
      </w:r>
      <w:proofErr w:type="gramEnd"/>
      <w:r>
        <w:t xml:space="preserve"> applies it explicitly to Jesus. For a Pharisee trained in strict Jewish monotheism, this application of a Yahweh text to a recently crucified human being is theologically extraordinary. It requires explanation.</w:t>
      </w:r>
    </w:p>
    <w:p w14:paraId="05548E67" w14:textId="77777777" w:rsidR="00696389" w:rsidRDefault="00696389" w:rsidP="00696389">
      <w:pPr>
        <w:spacing w:after="180" w:line="288" w:lineRule="auto"/>
        <w:ind w:firstLine="720"/>
      </w:pPr>
      <w:r>
        <w:t xml:space="preserve">The early creed in 1 Corinthians 15, which Paul says he received rather than composed and which dates to within five years of the crucifixion, uses the title Kyrios, Lord, for Jesus. In the Greek Old Testament, Kyrios is the standard rendering of the divine name Yahweh. When Paul writes that Jesus is Lord and that confessing him as Lord is the mark of saving faith, he is </w:t>
      </w:r>
      <w:r>
        <w:lastRenderedPageBreak/>
        <w:t>using theologically loaded language that his monotheistic contemporaries would have understood immediately.</w:t>
      </w:r>
    </w:p>
    <w:p w14:paraId="17E7B2AD" w14:textId="77777777" w:rsidR="00696389" w:rsidRDefault="00696389" w:rsidP="00696389">
      <w:r>
        <w:rPr>
          <w:b/>
          <w:bCs/>
        </w:rPr>
        <w:t>Larry Hurtado and devotional practice</w:t>
      </w:r>
    </w:p>
    <w:p w14:paraId="2EBE6599" w14:textId="77777777" w:rsidR="00696389" w:rsidRDefault="00696389" w:rsidP="00696389">
      <w:pPr>
        <w:spacing w:after="180" w:line="288" w:lineRule="auto"/>
      </w:pPr>
      <w:r>
        <w:t>The most powerful recent argument for the early divine Christology is not textual but sociological and devotional, and it was developed by New Testament scholar Larry Hurtado in Lord Jesus Christ.</w:t>
      </w:r>
      <w:r>
        <w:rPr>
          <w:sz w:val="18"/>
          <w:szCs w:val="18"/>
          <w:vertAlign w:val="superscript"/>
        </w:rPr>
        <w:t>4</w:t>
      </w:r>
      <w:r>
        <w:t xml:space="preserve"> Hurtado's argument focuses not on what texts say but on what the earliest Christians did.</w:t>
      </w:r>
    </w:p>
    <w:p w14:paraId="594C74C0" w14:textId="77777777" w:rsidR="00696389" w:rsidRDefault="00696389" w:rsidP="00696389">
      <w:pPr>
        <w:spacing w:after="180" w:line="288" w:lineRule="auto"/>
        <w:ind w:firstLine="720"/>
      </w:pPr>
      <w:r>
        <w:t xml:space="preserve">The early Christians prayed to Jesus, sang hymns to Jesus, invoked his name in healing and baptism, and gathered in his name for worship. They did </w:t>
      </w:r>
      <w:proofErr w:type="gramStart"/>
      <w:r>
        <w:t>all of</w:t>
      </w:r>
      <w:proofErr w:type="gramEnd"/>
      <w:r>
        <w:t xml:space="preserve"> these things that Jewish monotheists reserved exclusively for God, and they did them from the very earliest period that we can trace. Hurtado argues that this pattern of devotion, which he calls a mutation within Jewish monotheism, is unprecedented and requires explanation.</w:t>
      </w:r>
    </w:p>
    <w:p w14:paraId="6527BF3E" w14:textId="11944D32" w:rsidR="00696389" w:rsidRDefault="00696389" w:rsidP="00696389">
      <w:pPr>
        <w:spacing w:after="180" w:line="288" w:lineRule="auto"/>
        <w:ind w:firstLine="720"/>
      </w:pPr>
      <w:r>
        <w:t xml:space="preserve">The explanation Hurtado offers is that this pattern of devotion reflects an experience of Jesus as genuinely identified with God, an experience that began with the resurrection and that was grounded in things Jesus himself had said and done during his ministry. The speed, intensity, and specific form of the early Christological devotion is most naturally explained if Jesus himself had given grounds for it. If he had not, the devotional mutation </w:t>
      </w:r>
      <w:r w:rsidR="009D45EC">
        <w:t>would become</w:t>
      </w:r>
      <w:r>
        <w:t xml:space="preserve"> sociologically inexplicable.</w:t>
      </w:r>
    </w:p>
    <w:p w14:paraId="2D558F66" w14:textId="77777777" w:rsidR="009D45EC" w:rsidRDefault="009D45EC">
      <w:pPr>
        <w:rPr>
          <w:b/>
          <w:bCs/>
        </w:rPr>
      </w:pPr>
      <w:r>
        <w:rPr>
          <w:b/>
          <w:bCs/>
        </w:rPr>
        <w:br w:type="page"/>
      </w:r>
    </w:p>
    <w:p w14:paraId="40E09107" w14:textId="016225EC" w:rsidR="00696389" w:rsidRDefault="00696389" w:rsidP="00696389">
      <w:r>
        <w:rPr>
          <w:b/>
          <w:bCs/>
        </w:rPr>
        <w:lastRenderedPageBreak/>
        <w:t>The content of the claims</w:t>
      </w:r>
    </w:p>
    <w:p w14:paraId="02289BC7" w14:textId="77777777" w:rsidR="00696389" w:rsidRDefault="00696389" w:rsidP="00696389">
      <w:pPr>
        <w:spacing w:before="240" w:after="80"/>
        <w:jc w:val="center"/>
      </w:pPr>
      <w:r>
        <w:rPr>
          <w:noProof/>
        </w:rPr>
        <w:drawing>
          <wp:inline distT="0" distB="0" distL="0" distR="0" wp14:anchorId="057DE673" wp14:editId="49FE6D71">
            <wp:extent cx="4091939" cy="2013181"/>
            <wp:effectExtent l="0" t="0" r="0" b="0"/>
            <wp:docPr id="1814355424" name="Picture 181435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4091939" cy="2013181"/>
                    </a:xfrm>
                    <a:prstGeom prst="rect">
                      <a:avLst/>
                    </a:prstGeom>
                  </pic:spPr>
                </pic:pic>
              </a:graphicData>
            </a:graphic>
          </wp:inline>
        </w:drawing>
      </w:r>
    </w:p>
    <w:p w14:paraId="6AECD9C9" w14:textId="77777777" w:rsidR="00696389" w:rsidRDefault="00696389" w:rsidP="00696389">
      <w:pPr>
        <w:spacing w:after="280"/>
        <w:jc w:val="center"/>
      </w:pPr>
      <w:r>
        <w:rPr>
          <w:i/>
          <w:iCs/>
          <w:color w:val="555555"/>
          <w:sz w:val="18"/>
          <w:szCs w:val="18"/>
        </w:rPr>
        <w:t xml:space="preserve">Figure 7.2. The major identity claims Jesus made according to the Gospel </w:t>
      </w:r>
      <w:proofErr w:type="gramStart"/>
      <w:r>
        <w:rPr>
          <w:i/>
          <w:iCs/>
          <w:color w:val="555555"/>
          <w:sz w:val="18"/>
          <w:szCs w:val="18"/>
        </w:rPr>
        <w:t>accounts,</w:t>
      </w:r>
      <w:proofErr w:type="gramEnd"/>
      <w:r>
        <w:rPr>
          <w:i/>
          <w:iCs/>
          <w:color w:val="555555"/>
          <w:sz w:val="18"/>
          <w:szCs w:val="18"/>
        </w:rPr>
        <w:t xml:space="preserve"> with their Old Testament context and the reactions they provoked. The reactions are themselves historical evidence: they show that first-century Jewish hearers understood what was being claimed.</w:t>
      </w:r>
    </w:p>
    <w:p w14:paraId="1B6BF294" w14:textId="77777777" w:rsidR="00696389" w:rsidRDefault="00696389" w:rsidP="00696389">
      <w:pPr>
        <w:spacing w:after="180" w:line="288" w:lineRule="auto"/>
      </w:pPr>
      <w:r>
        <w:t>The identity claims of Jesus fall into several categories, all of which point in the same direction. The I Am statements in John,</w:t>
      </w:r>
      <w:r>
        <w:rPr>
          <w:sz w:val="18"/>
          <w:szCs w:val="18"/>
          <w:vertAlign w:val="superscript"/>
        </w:rPr>
        <w:t>5</w:t>
      </w:r>
      <w:r>
        <w:t xml:space="preserve"> particularly 'Before Abraham was, I am' (John 8:58), use the language of Exodus 3:14, where God reveals his name to Moses as I AM WHO I AM. A first-century Jewish audience hearing a man say 'I am' in response to the question of his relationship to Abraham would have recognized the claim immediately. The stoning response confirms their understanding: blasphemy in Jewish law was the specific crime of claiming to be God.</w:t>
      </w:r>
    </w:p>
    <w:p w14:paraId="1745DA3B" w14:textId="77777777" w:rsidR="00696389" w:rsidRDefault="00696389" w:rsidP="00696389">
      <w:pPr>
        <w:spacing w:after="180" w:line="288" w:lineRule="auto"/>
        <w:ind w:firstLine="720"/>
      </w:pPr>
      <w:r>
        <w:t>The claim to forgive sins in Mark 2 is particularly significant because it appears in the earliest Gospel, in a context where the reaction of the scribes, who is this fellow who speaks blasphemy, provides the interpretive key. Forgiveness of sins against God was a divine prerogative in Jewish theology. Jesus did not claim to forgive sins on God's behalf, as a prophet might. He claimed to forgive them in his own right.</w:t>
      </w:r>
    </w:p>
    <w:p w14:paraId="6DD1C154" w14:textId="77777777" w:rsidR="00696389" w:rsidRDefault="00696389" w:rsidP="00696389">
      <w:pPr>
        <w:spacing w:after="180" w:line="288" w:lineRule="auto"/>
        <w:ind w:firstLine="720"/>
      </w:pPr>
      <w:r>
        <w:lastRenderedPageBreak/>
        <w:t>The acceptance of worship is telling in a different way. In the New Testament, both Peter and Paul refuse worship when it is offered to them, redirecting it to God. Angels in the book of Revelation refuse worship and direct it to God. Jesus accepts it. When Thomas, after the resurrection, falls before Jesus and says my Lord and my God, Jesus does not correct him. He accepts the confession.</w:t>
      </w:r>
    </w:p>
    <w:p w14:paraId="22F2A0B0" w14:textId="77777777" w:rsidR="00696389" w:rsidRDefault="00696389" w:rsidP="00696389">
      <w:r>
        <w:rPr>
          <w:b/>
          <w:bCs/>
        </w:rPr>
        <w:t>The criteria of historical authenticity</w:t>
      </w:r>
    </w:p>
    <w:p w14:paraId="510B4C70" w14:textId="77777777" w:rsidR="00696389" w:rsidRDefault="00696389" w:rsidP="00696389">
      <w:pPr>
        <w:spacing w:after="180" w:line="288" w:lineRule="auto"/>
      </w:pPr>
      <w:r>
        <w:t>New Testament historians apply several criteria to assess the historical authenticity of material in the Gospels. These criteria were developed primarily by skeptical scholars as tools for identifying what could be reliably attributed to the historical Jesus, and they are not distinctively Christian instruments.</w:t>
      </w:r>
    </w:p>
    <w:p w14:paraId="39804FFC" w14:textId="77777777" w:rsidR="00696389" w:rsidRDefault="00696389" w:rsidP="00696389">
      <w:pPr>
        <w:spacing w:after="180" w:line="288" w:lineRule="auto"/>
        <w:ind w:firstLine="720"/>
      </w:pPr>
      <w:r>
        <w:t>The criterion of multiple attestation</w:t>
      </w:r>
      <w:r>
        <w:rPr>
          <w:sz w:val="18"/>
          <w:szCs w:val="18"/>
          <w:vertAlign w:val="superscript"/>
        </w:rPr>
        <w:t>6</w:t>
      </w:r>
      <w:r>
        <w:t xml:space="preserve"> holds that a saying or event attested in multiple independent sources is more likely to be historical than one attested in only one. The divine claims of Jesus are attested across multiple independent Gospel traditions. The Synoptic Gospels and John draw on different source materials, yet both present Jesus making claims that provoked accusations of blasphemy. The convergence of independent sources strengthens the case for historicity.</w:t>
      </w:r>
    </w:p>
    <w:p w14:paraId="0A895496" w14:textId="77777777" w:rsidR="00696389" w:rsidRDefault="00696389" w:rsidP="00696389">
      <w:pPr>
        <w:spacing w:after="180" w:line="288" w:lineRule="auto"/>
        <w:ind w:firstLine="720"/>
      </w:pPr>
      <w:r>
        <w:t>The criterion of embarrassment</w:t>
      </w:r>
      <w:r>
        <w:rPr>
          <w:sz w:val="18"/>
          <w:szCs w:val="18"/>
          <w:vertAlign w:val="superscript"/>
        </w:rPr>
        <w:t>7</w:t>
      </w:r>
      <w:r>
        <w:t xml:space="preserve"> holds that material which would have been embarrassing or counterproductive for the early church is more likely to reflect historical memory than theological invention. The trial narrative, in which Jesus is condemned specifically for claiming to be the Son of God and the one who will come on the clouds of heaven, is precisely the kind of material that might have been suppressed if it were invented. Instead it is preserved in multiple sources, suggesting it reflects what </w:t>
      </w:r>
      <w:proofErr w:type="gramStart"/>
      <w:r>
        <w:t>actually happened</w:t>
      </w:r>
      <w:proofErr w:type="gramEnd"/>
      <w:r>
        <w:t>.</w:t>
      </w:r>
    </w:p>
    <w:p w14:paraId="517EB065" w14:textId="77777777" w:rsidR="00696389" w:rsidRDefault="00696389" w:rsidP="00696389">
      <w:pPr>
        <w:spacing w:after="180" w:line="288" w:lineRule="auto"/>
        <w:ind w:firstLine="720"/>
      </w:pPr>
      <w:r>
        <w:lastRenderedPageBreak/>
        <w:t>The criterion of coherence holds that material consistent with what is established by other criteria is more likely to be historical. The divine self-claims of Jesus are coherent with the controversy they provoked, the charges at his trial, and the resurrection interpretation of the earliest community. They form a coherent pattern that is easier to explain as historical than as a later invention.</w:t>
      </w:r>
    </w:p>
    <w:p w14:paraId="0441EB7C" w14:textId="77777777" w:rsidR="00696389" w:rsidRDefault="00696389" w:rsidP="00696389">
      <w:r>
        <w:rPr>
          <w:b/>
          <w:bCs/>
        </w:rPr>
        <w:t>The liar option examined</w:t>
      </w:r>
    </w:p>
    <w:p w14:paraId="6FF3B0E3" w14:textId="77777777" w:rsidR="00696389" w:rsidRDefault="00696389" w:rsidP="00696389">
      <w:pPr>
        <w:spacing w:after="180" w:line="288" w:lineRule="auto"/>
      </w:pPr>
      <w:r>
        <w:t>If Jesus made the divine claims attributed to him and knew them to be false, the portrait of a deliberate deceiver emerges. This portrait is very difficult to reconcile with the actual content of the teaching.</w:t>
      </w:r>
    </w:p>
    <w:p w14:paraId="72D5E12F" w14:textId="77777777" w:rsidR="00696389" w:rsidRDefault="00696389" w:rsidP="00696389">
      <w:pPr>
        <w:spacing w:after="180" w:line="288" w:lineRule="auto"/>
        <w:ind w:firstLine="720"/>
      </w:pPr>
      <w:r>
        <w:t>The Sermon on the Mount contains the most demanding ethical teaching in the ancient world. The commands to love enemies, to bless those who persecute you, to forgive without limit, to be pure in thought as well as action: these are not the ethics of self-advancement. They are the ethics of radical self-giving. The person who articulated them and who modeled them in his interactions with the marginalized, the sick, and the despised does not read like a calculating deceiver.</w:t>
      </w:r>
    </w:p>
    <w:p w14:paraId="122CB77F" w14:textId="77777777" w:rsidR="00696389" w:rsidRDefault="00696389" w:rsidP="00696389">
      <w:pPr>
        <w:spacing w:after="180" w:line="288" w:lineRule="auto"/>
        <w:ind w:firstLine="720"/>
      </w:pPr>
      <w:r>
        <w:t xml:space="preserve">The behavior at the crucifixion is equally telling. Jesus, if a deliberate fraud, had multiple opportunities to recant and save himself. Pilate, the Roman governor, explicitly offered him an exit. He did not take it. Liars who face execution for what they know to be a lie typically </w:t>
      </w:r>
      <w:proofErr w:type="gramStart"/>
      <w:r>
        <w:t>recant</w:t>
      </w:r>
      <w:proofErr w:type="gramEnd"/>
      <w:r>
        <w:t xml:space="preserve"> when the cost becomes clear. Jesus did not, and his cry of dereliction from the cross, my God, my God, why have you forsaken me, is not the speech of someone playing a calculated role. It is the speech of someone in genuine agony who has staked everything on what he believed.</w:t>
      </w:r>
    </w:p>
    <w:p w14:paraId="13CC7F89" w14:textId="77777777" w:rsidR="009D45EC" w:rsidRDefault="009D45EC" w:rsidP="00696389">
      <w:pPr>
        <w:rPr>
          <w:b/>
          <w:bCs/>
        </w:rPr>
      </w:pPr>
    </w:p>
    <w:p w14:paraId="58883A82" w14:textId="466B0C87" w:rsidR="00696389" w:rsidRDefault="00696389" w:rsidP="00696389">
      <w:r>
        <w:rPr>
          <w:b/>
          <w:bCs/>
        </w:rPr>
        <w:lastRenderedPageBreak/>
        <w:t>The lunatic option examined</w:t>
      </w:r>
    </w:p>
    <w:p w14:paraId="7D396FFB" w14:textId="77777777" w:rsidR="00696389" w:rsidRDefault="00696389" w:rsidP="00696389">
      <w:pPr>
        <w:spacing w:after="180" w:line="288" w:lineRule="auto"/>
      </w:pPr>
      <w:r>
        <w:t xml:space="preserve">The delusional option requires that Jesus sincerely believed he was God while being catastrophically wrong about this. It is worth asking what such a person would </w:t>
      </w:r>
      <w:proofErr w:type="gramStart"/>
      <w:r>
        <w:t>actually look</w:t>
      </w:r>
      <w:proofErr w:type="gramEnd"/>
      <w:r>
        <w:t xml:space="preserve"> like.</w:t>
      </w:r>
    </w:p>
    <w:p w14:paraId="1F89D976" w14:textId="77777777" w:rsidR="00696389" w:rsidRDefault="00696389" w:rsidP="00696389">
      <w:pPr>
        <w:spacing w:after="180" w:line="288" w:lineRule="auto"/>
        <w:ind w:firstLine="720"/>
      </w:pPr>
      <w:r>
        <w:t>Clinical experience with people who claim divine identity consistently shows distorted judgment, incoherence under pressure, poor social functioning, and grandiosity combined with defensiveness. The portrait of Jesus in the Gospels shows none of these features. His responses to hostile questioning are consistently measured, often turning the questioner's premises back on them with a precision that demonstrates acute rather than disordered thinking. His social functioning was remarkable: he attracted and held the loyalty of very different kinds of people, including fishermen, tax collectors, educated Pharisees, and women of various social positions.</w:t>
      </w:r>
    </w:p>
    <w:p w14:paraId="06683F4A" w14:textId="77777777" w:rsidR="00696389" w:rsidRDefault="00696389" w:rsidP="00696389">
      <w:pPr>
        <w:spacing w:after="180" w:line="288" w:lineRule="auto"/>
        <w:ind w:firstLine="720"/>
      </w:pPr>
      <w:r>
        <w:t>The psychiatrist J. S. Mackay,</w:t>
      </w:r>
      <w:r>
        <w:rPr>
          <w:sz w:val="18"/>
          <w:szCs w:val="18"/>
          <w:vertAlign w:val="superscript"/>
        </w:rPr>
        <w:t>8</w:t>
      </w:r>
      <w:r>
        <w:t xml:space="preserve"> examining the Gospel accounts from a clinical perspective, concluded that the portrait of Jesus displays none of the indicators of psychopathology that would be expected if he were sincerely deluded about his identity. His emotional responses are proportionate, his relationships deep and reciprocal, his reasoning coherent and penetrating.</w:t>
      </w:r>
    </w:p>
    <w:p w14:paraId="6850AEEE" w14:textId="77777777" w:rsidR="00696389" w:rsidRDefault="00696389" w:rsidP="00696389">
      <w:pPr>
        <w:spacing w:after="180" w:line="288" w:lineRule="auto"/>
        <w:ind w:firstLine="720"/>
      </w:pPr>
      <w:r>
        <w:t>Dorothy Sayers made the same point</w:t>
      </w:r>
      <w:r>
        <w:rPr>
          <w:sz w:val="18"/>
          <w:szCs w:val="18"/>
          <w:vertAlign w:val="superscript"/>
        </w:rPr>
        <w:t>9</w:t>
      </w:r>
      <w:r>
        <w:t xml:space="preserve"> from a literary perspective: the Jesus of the Gospels is too consistently interesting, too surprising, too difficult to predict or systematize to be the product of either legend or delusion. He says things that no one trying to construct a theological icon would invent, things that are inconvenient, demanding, and oblique. He is, as she put it, the most dramatic figure in history, and the drama is not the drama of a madman.</w:t>
      </w:r>
    </w:p>
    <w:p w14:paraId="7A53D160" w14:textId="77777777" w:rsidR="00696389" w:rsidRDefault="00696389" w:rsidP="00696389">
      <w:r>
        <w:rPr>
          <w:b/>
          <w:bCs/>
        </w:rPr>
        <w:lastRenderedPageBreak/>
        <w:t>What the trilemma establishes</w:t>
      </w:r>
    </w:p>
    <w:p w14:paraId="7C9445CF" w14:textId="77777777" w:rsidR="00696389" w:rsidRDefault="00696389" w:rsidP="00696389">
      <w:pPr>
        <w:spacing w:after="180" w:line="288" w:lineRule="auto"/>
      </w:pPr>
      <w:r>
        <w:t>The trilemma establishes something specific and limited: that the comfortable cultural option of regarding Jesus as a great moral teacher while setting aside his divine claims is not coherent. The claims are not separable from the teaching. They are woven through it. Jesus claimed to be the one who could forgive sins, the one whose words would outlast heaven and earth, the one who would judge all humanity at the end of history. If those claims are false, they contaminate everything else.</w:t>
      </w:r>
    </w:p>
    <w:p w14:paraId="5F4712CE" w14:textId="77777777" w:rsidR="00696389" w:rsidRDefault="00696389" w:rsidP="00696389">
      <w:pPr>
        <w:spacing w:after="180" w:line="288" w:lineRule="auto"/>
        <w:ind w:firstLine="720"/>
      </w:pPr>
      <w:r>
        <w:t>The legend response, the fourth option, is the only escape from the trilemma that does not require accepting either the liar or the lunatic verdict. But as the historical analysis in this chapter has argued, the legend response faces severe difficulties. The early Pauline letters, the devotional practices of the first Christians, the criterion of multiple attestation, and Larry Hurtado's sociological argument about the mutation in Jewish monotheism all point toward divine claims that go back to Jesus himself rather than being invented by later communities.</w:t>
      </w:r>
    </w:p>
    <w:p w14:paraId="44A9455F" w14:textId="77777777" w:rsidR="00696389" w:rsidRDefault="00696389" w:rsidP="00696389">
      <w:pPr>
        <w:spacing w:after="180" w:line="288" w:lineRule="auto"/>
        <w:ind w:firstLine="720"/>
      </w:pPr>
      <w:r>
        <w:t>What is left, if the legend response fails, is the trilemma in its full force. And the only option compatible with everything we know about Jesus, the coherence of his teaching, the integrity of his conduct, the character of his death, and the evidence for the resurrection examined in chapter 3, is the one the earliest witnesses gave: that he was who he said he was.</w:t>
      </w:r>
    </w:p>
    <w:p w14:paraId="2A1555E1" w14:textId="77777777" w:rsidR="009D45EC" w:rsidRDefault="009D45EC">
      <w:pPr>
        <w:rPr>
          <w:b/>
          <w:bCs/>
        </w:rPr>
      </w:pPr>
      <w:r>
        <w:rPr>
          <w:b/>
          <w:bCs/>
        </w:rPr>
        <w:br w:type="page"/>
      </w:r>
    </w:p>
    <w:p w14:paraId="56ED83C5" w14:textId="27455688" w:rsidR="00696389" w:rsidRDefault="00696389" w:rsidP="00696389">
      <w:r>
        <w:rPr>
          <w:b/>
          <w:bCs/>
        </w:rPr>
        <w:lastRenderedPageBreak/>
        <w:t>Going Deeper</w:t>
      </w:r>
    </w:p>
    <w:p w14:paraId="70E4F847" w14:textId="77777777" w:rsidR="00696389" w:rsidRDefault="00696389" w:rsidP="00696389">
      <w:pPr>
        <w:spacing w:after="180" w:line="288" w:lineRule="auto"/>
      </w:pPr>
      <w:r>
        <w:t>The question of who Jesus claimed to be sits at the intersection of apologetics, New Testament history, and historical theology. The following works offer the best paths forward across the full range of the question.</w:t>
      </w:r>
    </w:p>
    <w:p w14:paraId="1B15A239" w14:textId="77777777" w:rsidR="00696389" w:rsidRDefault="00696389" w:rsidP="00696389">
      <w:pPr>
        <w:spacing w:before="160" w:after="40"/>
        <w:ind w:left="720" w:hanging="720"/>
      </w:pPr>
      <w:r>
        <w:rPr>
          <w:b/>
          <w:bCs/>
          <w:sz w:val="22"/>
          <w:szCs w:val="22"/>
        </w:rPr>
        <w:t xml:space="preserve">Lewis, C. </w:t>
      </w:r>
      <w:proofErr w:type="gramStart"/>
      <w:r>
        <w:rPr>
          <w:b/>
          <w:bCs/>
          <w:sz w:val="22"/>
          <w:szCs w:val="22"/>
        </w:rPr>
        <w:t>S..</w:t>
      </w:r>
      <w:proofErr w:type="gramEnd"/>
      <w:r>
        <w:rPr>
          <w:b/>
          <w:bCs/>
          <w:sz w:val="22"/>
          <w:szCs w:val="22"/>
        </w:rPr>
        <w:t xml:space="preserve"> </w:t>
      </w:r>
      <w:r>
        <w:rPr>
          <w:i/>
          <w:iCs/>
          <w:sz w:val="22"/>
          <w:szCs w:val="22"/>
        </w:rPr>
        <w:t xml:space="preserve">Mere </w:t>
      </w:r>
      <w:proofErr w:type="gramStart"/>
      <w:r>
        <w:rPr>
          <w:i/>
          <w:iCs/>
          <w:sz w:val="22"/>
          <w:szCs w:val="22"/>
        </w:rPr>
        <w:t>Christianity..</w:t>
      </w:r>
      <w:proofErr w:type="gramEnd"/>
      <w:r>
        <w:rPr>
          <w:i/>
          <w:iCs/>
          <w:sz w:val="22"/>
          <w:szCs w:val="22"/>
        </w:rPr>
        <w:t xml:space="preserve"> </w:t>
      </w:r>
      <w:r>
        <w:rPr>
          <w:sz w:val="22"/>
          <w:szCs w:val="22"/>
        </w:rPr>
        <w:t>London: Geoffrey Bles, 1952.</w:t>
      </w:r>
    </w:p>
    <w:p w14:paraId="27FD23E0" w14:textId="77777777" w:rsidR="00696389" w:rsidRDefault="00696389" w:rsidP="00696389">
      <w:pPr>
        <w:spacing w:after="100"/>
        <w:ind w:left="720"/>
      </w:pPr>
      <w:r>
        <w:rPr>
          <w:color w:val="444444"/>
          <w:sz w:val="21"/>
          <w:szCs w:val="21"/>
        </w:rPr>
        <w:t>Book 2, chapter 3, 'The Shocking Alternative,' contains Lewis's original statement of the trilemma. Brief and powerful. The whole of books 1 and 2 provide the context from which the argument emerges most clearly.</w:t>
      </w:r>
    </w:p>
    <w:p w14:paraId="35560092" w14:textId="77777777" w:rsidR="00696389" w:rsidRDefault="00696389" w:rsidP="00696389">
      <w:pPr>
        <w:spacing w:before="160" w:after="40"/>
        <w:ind w:left="720" w:hanging="720"/>
      </w:pPr>
      <w:r>
        <w:rPr>
          <w:b/>
          <w:bCs/>
          <w:sz w:val="22"/>
          <w:szCs w:val="22"/>
        </w:rPr>
        <w:t xml:space="preserve">Hurtado, Larry </w:t>
      </w:r>
      <w:proofErr w:type="gramStart"/>
      <w:r>
        <w:rPr>
          <w:b/>
          <w:bCs/>
          <w:sz w:val="22"/>
          <w:szCs w:val="22"/>
        </w:rPr>
        <w:t>W..</w:t>
      </w:r>
      <w:proofErr w:type="gramEnd"/>
      <w:r>
        <w:rPr>
          <w:b/>
          <w:bCs/>
          <w:sz w:val="22"/>
          <w:szCs w:val="22"/>
        </w:rPr>
        <w:t xml:space="preserve"> </w:t>
      </w:r>
      <w:r>
        <w:rPr>
          <w:i/>
          <w:iCs/>
          <w:sz w:val="22"/>
          <w:szCs w:val="22"/>
        </w:rPr>
        <w:t xml:space="preserve">Lord Jesus Christ: Devotion to Jesus in Earliest </w:t>
      </w:r>
      <w:proofErr w:type="gramStart"/>
      <w:r>
        <w:rPr>
          <w:i/>
          <w:iCs/>
          <w:sz w:val="22"/>
          <w:szCs w:val="22"/>
        </w:rPr>
        <w:t>Christianity..</w:t>
      </w:r>
      <w:proofErr w:type="gramEnd"/>
      <w:r>
        <w:rPr>
          <w:i/>
          <w:iCs/>
          <w:sz w:val="22"/>
          <w:szCs w:val="22"/>
        </w:rPr>
        <w:t xml:space="preserve"> </w:t>
      </w:r>
      <w:r>
        <w:rPr>
          <w:sz w:val="22"/>
          <w:szCs w:val="22"/>
        </w:rPr>
        <w:t>Grand Rapids: Eerdmans, 2003.</w:t>
      </w:r>
    </w:p>
    <w:p w14:paraId="3F60C3B8" w14:textId="77777777" w:rsidR="00696389" w:rsidRDefault="00696389" w:rsidP="00696389">
      <w:pPr>
        <w:spacing w:after="100"/>
        <w:ind w:left="720"/>
      </w:pPr>
      <w:r>
        <w:rPr>
          <w:color w:val="444444"/>
          <w:sz w:val="21"/>
          <w:szCs w:val="21"/>
        </w:rPr>
        <w:t>The most important scholarly argument for early high Christology, focusing on devotional practice rather than texts. Hurtado demonstrates that the identification of Jesus with God appears immediately in the earliest traceable period and argues that it requires explanation rooted in Jesus's own ministry. Demanding but essential.</w:t>
      </w:r>
    </w:p>
    <w:p w14:paraId="7E414C25" w14:textId="77777777" w:rsidR="00696389" w:rsidRDefault="00696389" w:rsidP="00696389">
      <w:pPr>
        <w:spacing w:before="160" w:after="40"/>
        <w:ind w:left="720" w:hanging="720"/>
      </w:pPr>
      <w:r>
        <w:rPr>
          <w:b/>
          <w:bCs/>
          <w:sz w:val="22"/>
          <w:szCs w:val="22"/>
        </w:rPr>
        <w:t xml:space="preserve">Hurtado, Larry </w:t>
      </w:r>
      <w:proofErr w:type="gramStart"/>
      <w:r>
        <w:rPr>
          <w:b/>
          <w:bCs/>
          <w:sz w:val="22"/>
          <w:szCs w:val="22"/>
        </w:rPr>
        <w:t>W..</w:t>
      </w:r>
      <w:proofErr w:type="gramEnd"/>
      <w:r>
        <w:rPr>
          <w:b/>
          <w:bCs/>
          <w:sz w:val="22"/>
          <w:szCs w:val="22"/>
        </w:rPr>
        <w:t xml:space="preserve"> </w:t>
      </w:r>
      <w:r>
        <w:rPr>
          <w:i/>
          <w:iCs/>
          <w:sz w:val="22"/>
          <w:szCs w:val="22"/>
        </w:rPr>
        <w:t xml:space="preserve">How on Earth Did Jesus Become a God? Historical Questions about Earliest Devotion to </w:t>
      </w:r>
      <w:proofErr w:type="gramStart"/>
      <w:r>
        <w:rPr>
          <w:i/>
          <w:iCs/>
          <w:sz w:val="22"/>
          <w:szCs w:val="22"/>
        </w:rPr>
        <w:t>Jesus..</w:t>
      </w:r>
      <w:proofErr w:type="gramEnd"/>
      <w:r>
        <w:rPr>
          <w:i/>
          <w:iCs/>
          <w:sz w:val="22"/>
          <w:szCs w:val="22"/>
        </w:rPr>
        <w:t xml:space="preserve"> </w:t>
      </w:r>
      <w:r>
        <w:rPr>
          <w:sz w:val="22"/>
          <w:szCs w:val="22"/>
        </w:rPr>
        <w:t>Grand Rapids: Eerdmans, 2005.</w:t>
      </w:r>
    </w:p>
    <w:p w14:paraId="2A1333A2" w14:textId="77777777" w:rsidR="00696389" w:rsidRDefault="00696389" w:rsidP="00696389">
      <w:pPr>
        <w:spacing w:after="100"/>
        <w:ind w:left="720"/>
      </w:pPr>
      <w:r>
        <w:rPr>
          <w:color w:val="444444"/>
          <w:sz w:val="21"/>
          <w:szCs w:val="21"/>
        </w:rPr>
        <w:t>A more accessible treatment of the same argument, suitable for readers who want the key points of Lord Jesus Christ without the full scholarly apparatus.</w:t>
      </w:r>
    </w:p>
    <w:p w14:paraId="3DB0A1FF" w14:textId="77777777" w:rsidR="00696389" w:rsidRDefault="00696389" w:rsidP="00696389">
      <w:pPr>
        <w:spacing w:before="160" w:after="40"/>
        <w:ind w:left="720" w:hanging="720"/>
      </w:pPr>
      <w:r>
        <w:rPr>
          <w:b/>
          <w:bCs/>
          <w:sz w:val="22"/>
          <w:szCs w:val="22"/>
        </w:rPr>
        <w:t xml:space="preserve">Bauckham, </w:t>
      </w:r>
      <w:proofErr w:type="gramStart"/>
      <w:r>
        <w:rPr>
          <w:b/>
          <w:bCs/>
          <w:sz w:val="22"/>
          <w:szCs w:val="22"/>
        </w:rPr>
        <w:t>Richard..</w:t>
      </w:r>
      <w:proofErr w:type="gramEnd"/>
      <w:r>
        <w:rPr>
          <w:b/>
          <w:bCs/>
          <w:sz w:val="22"/>
          <w:szCs w:val="22"/>
        </w:rPr>
        <w:t xml:space="preserve"> </w:t>
      </w:r>
      <w:r>
        <w:rPr>
          <w:i/>
          <w:iCs/>
          <w:sz w:val="22"/>
          <w:szCs w:val="22"/>
        </w:rPr>
        <w:t xml:space="preserve">Jesus and the Eyewitnesses: The Gospels as Eyewitness </w:t>
      </w:r>
      <w:proofErr w:type="gramStart"/>
      <w:r>
        <w:rPr>
          <w:i/>
          <w:iCs/>
          <w:sz w:val="22"/>
          <w:szCs w:val="22"/>
        </w:rPr>
        <w:t>Testimony..</w:t>
      </w:r>
      <w:proofErr w:type="gramEnd"/>
      <w:r>
        <w:rPr>
          <w:i/>
          <w:iCs/>
          <w:sz w:val="22"/>
          <w:szCs w:val="22"/>
        </w:rPr>
        <w:t xml:space="preserve"> </w:t>
      </w:r>
      <w:r>
        <w:rPr>
          <w:sz w:val="22"/>
          <w:szCs w:val="22"/>
        </w:rPr>
        <w:t>Grand Rapids: Eerdmans, 2006.</w:t>
      </w:r>
    </w:p>
    <w:p w14:paraId="3C438CCD" w14:textId="77777777" w:rsidR="00696389" w:rsidRDefault="00696389" w:rsidP="00696389">
      <w:pPr>
        <w:spacing w:after="100"/>
        <w:ind w:left="720"/>
      </w:pPr>
      <w:r>
        <w:rPr>
          <w:color w:val="444444"/>
          <w:sz w:val="21"/>
          <w:szCs w:val="21"/>
        </w:rPr>
        <w:t>Bauckham's argument that the Gospels reflect eyewitness testimony rather than anonymous community tradition directly addresses the legend hypothesis. His analysis of named individuals in the Gospel accounts and their role as guarantors of the tradition is important for understanding why the material is more historically reliable than the legend theory assumes.</w:t>
      </w:r>
    </w:p>
    <w:p w14:paraId="067D7429" w14:textId="77777777" w:rsidR="00696389" w:rsidRDefault="00696389" w:rsidP="00696389">
      <w:pPr>
        <w:spacing w:before="160" w:after="40"/>
        <w:ind w:left="720" w:hanging="720"/>
      </w:pPr>
      <w:r>
        <w:rPr>
          <w:b/>
          <w:bCs/>
          <w:sz w:val="22"/>
          <w:szCs w:val="22"/>
        </w:rPr>
        <w:t xml:space="preserve">Ehrman, Bart </w:t>
      </w:r>
      <w:proofErr w:type="gramStart"/>
      <w:r>
        <w:rPr>
          <w:b/>
          <w:bCs/>
          <w:sz w:val="22"/>
          <w:szCs w:val="22"/>
        </w:rPr>
        <w:t>D..</w:t>
      </w:r>
      <w:proofErr w:type="gramEnd"/>
      <w:r>
        <w:rPr>
          <w:b/>
          <w:bCs/>
          <w:sz w:val="22"/>
          <w:szCs w:val="22"/>
        </w:rPr>
        <w:t xml:space="preserve"> </w:t>
      </w:r>
      <w:r>
        <w:rPr>
          <w:i/>
          <w:iCs/>
          <w:sz w:val="22"/>
          <w:szCs w:val="22"/>
        </w:rPr>
        <w:t xml:space="preserve">How Jesus Became God: The Exaltation of a Jewish Preacher from </w:t>
      </w:r>
      <w:proofErr w:type="gramStart"/>
      <w:r>
        <w:rPr>
          <w:i/>
          <w:iCs/>
          <w:sz w:val="22"/>
          <w:szCs w:val="22"/>
        </w:rPr>
        <w:t>Galilee..</w:t>
      </w:r>
      <w:proofErr w:type="gramEnd"/>
      <w:r>
        <w:rPr>
          <w:i/>
          <w:iCs/>
          <w:sz w:val="22"/>
          <w:szCs w:val="22"/>
        </w:rPr>
        <w:t xml:space="preserve"> </w:t>
      </w:r>
      <w:r>
        <w:rPr>
          <w:sz w:val="22"/>
          <w:szCs w:val="22"/>
        </w:rPr>
        <w:t>New York: HarperOne, 2014.</w:t>
      </w:r>
    </w:p>
    <w:p w14:paraId="15DDFAA6" w14:textId="77777777" w:rsidR="00696389" w:rsidRDefault="00696389" w:rsidP="00696389">
      <w:pPr>
        <w:spacing w:after="100"/>
        <w:ind w:left="720"/>
      </w:pPr>
      <w:r>
        <w:rPr>
          <w:color w:val="444444"/>
          <w:sz w:val="21"/>
          <w:szCs w:val="21"/>
        </w:rPr>
        <w:lastRenderedPageBreak/>
        <w:t xml:space="preserve">The most rigorous contemporary statement of the case for late, evolutionary Christological development. Included because reading the best version of the opposing argument is essential. Ehrman is a careful </w:t>
      </w:r>
      <w:proofErr w:type="gramStart"/>
      <w:r>
        <w:rPr>
          <w:color w:val="444444"/>
          <w:sz w:val="21"/>
          <w:szCs w:val="21"/>
        </w:rPr>
        <w:t>scholar</w:t>
      </w:r>
      <w:proofErr w:type="gramEnd"/>
      <w:r>
        <w:rPr>
          <w:color w:val="444444"/>
          <w:sz w:val="21"/>
          <w:szCs w:val="21"/>
        </w:rPr>
        <w:t xml:space="preserve"> and his argument deserves engagement rather than dismissal. Reading him alongside Hurtado is the best way to understand the actual state of the debate.</w:t>
      </w:r>
    </w:p>
    <w:p w14:paraId="7FE57D28" w14:textId="77777777" w:rsidR="00696389" w:rsidRDefault="00696389" w:rsidP="00696389">
      <w:pPr>
        <w:spacing w:before="160" w:after="40"/>
        <w:ind w:left="720" w:hanging="720"/>
      </w:pPr>
      <w:r>
        <w:rPr>
          <w:b/>
          <w:bCs/>
          <w:sz w:val="22"/>
          <w:szCs w:val="22"/>
        </w:rPr>
        <w:t xml:space="preserve">Wright, N. </w:t>
      </w:r>
      <w:proofErr w:type="gramStart"/>
      <w:r>
        <w:rPr>
          <w:b/>
          <w:bCs/>
          <w:sz w:val="22"/>
          <w:szCs w:val="22"/>
        </w:rPr>
        <w:t>T..</w:t>
      </w:r>
      <w:proofErr w:type="gramEnd"/>
      <w:r>
        <w:rPr>
          <w:b/>
          <w:bCs/>
          <w:sz w:val="22"/>
          <w:szCs w:val="22"/>
        </w:rPr>
        <w:t xml:space="preserve"> </w:t>
      </w:r>
      <w:r>
        <w:rPr>
          <w:i/>
          <w:iCs/>
          <w:sz w:val="22"/>
          <w:szCs w:val="22"/>
        </w:rPr>
        <w:t xml:space="preserve">The Challenge of Jesus: Rediscovering Who Jesus Was and </w:t>
      </w:r>
      <w:proofErr w:type="gramStart"/>
      <w:r>
        <w:rPr>
          <w:i/>
          <w:iCs/>
          <w:sz w:val="22"/>
          <w:szCs w:val="22"/>
        </w:rPr>
        <w:t>Is..</w:t>
      </w:r>
      <w:proofErr w:type="gramEnd"/>
      <w:r>
        <w:rPr>
          <w:i/>
          <w:iCs/>
          <w:sz w:val="22"/>
          <w:szCs w:val="22"/>
        </w:rPr>
        <w:t xml:space="preserve"> </w:t>
      </w:r>
      <w:r>
        <w:rPr>
          <w:sz w:val="22"/>
          <w:szCs w:val="22"/>
        </w:rPr>
        <w:t>Downers Grove, IL: InterVarsity Press, 1999.</w:t>
      </w:r>
    </w:p>
    <w:p w14:paraId="21FF52FB" w14:textId="77777777" w:rsidR="00696389" w:rsidRDefault="00696389" w:rsidP="00696389">
      <w:pPr>
        <w:spacing w:after="100"/>
        <w:ind w:left="720"/>
      </w:pPr>
      <w:r>
        <w:rPr>
          <w:color w:val="444444"/>
          <w:sz w:val="21"/>
          <w:szCs w:val="21"/>
        </w:rPr>
        <w:t>Wright's accessible treatment of the historical Jesus question from a perspective that takes both critical scholarship and orthodox theology seriously. His argument that Jesus understood himself as embodying the return of Israel's God to Zion, and that this understanding is historically recoverable, is a significant contribution to the question of implicit Christology in the Synoptic tradition.</w:t>
      </w:r>
    </w:p>
    <w:p w14:paraId="5B1F2CF1" w14:textId="77777777" w:rsidR="00696389" w:rsidRDefault="00696389" w:rsidP="00696389">
      <w:pPr>
        <w:spacing w:before="160" w:after="40"/>
        <w:ind w:left="720" w:hanging="720"/>
      </w:pPr>
      <w:r>
        <w:rPr>
          <w:b/>
          <w:bCs/>
          <w:sz w:val="22"/>
          <w:szCs w:val="22"/>
        </w:rPr>
        <w:t xml:space="preserve">Craig, William </w:t>
      </w:r>
      <w:proofErr w:type="gramStart"/>
      <w:r>
        <w:rPr>
          <w:b/>
          <w:bCs/>
          <w:sz w:val="22"/>
          <w:szCs w:val="22"/>
        </w:rPr>
        <w:t>Lane..</w:t>
      </w:r>
      <w:proofErr w:type="gramEnd"/>
      <w:r>
        <w:rPr>
          <w:b/>
          <w:bCs/>
          <w:sz w:val="22"/>
          <w:szCs w:val="22"/>
        </w:rPr>
        <w:t xml:space="preserve"> </w:t>
      </w:r>
      <w:r>
        <w:rPr>
          <w:i/>
          <w:iCs/>
          <w:sz w:val="22"/>
          <w:szCs w:val="22"/>
        </w:rPr>
        <w:t xml:space="preserve">Reasonable Faith: Christian Truth and Apologetics. 3rd </w:t>
      </w:r>
      <w:proofErr w:type="gramStart"/>
      <w:r>
        <w:rPr>
          <w:i/>
          <w:iCs/>
          <w:sz w:val="22"/>
          <w:szCs w:val="22"/>
        </w:rPr>
        <w:t>ed..</w:t>
      </w:r>
      <w:proofErr w:type="gramEnd"/>
      <w:r>
        <w:rPr>
          <w:i/>
          <w:iCs/>
          <w:sz w:val="22"/>
          <w:szCs w:val="22"/>
        </w:rPr>
        <w:t xml:space="preserve"> </w:t>
      </w:r>
      <w:r>
        <w:rPr>
          <w:sz w:val="22"/>
          <w:szCs w:val="22"/>
        </w:rPr>
        <w:t>Wheaton, IL: Crossway, 2008.</w:t>
      </w:r>
    </w:p>
    <w:p w14:paraId="560BF783" w14:textId="77777777" w:rsidR="00696389" w:rsidRDefault="00696389" w:rsidP="00696389">
      <w:pPr>
        <w:spacing w:after="100"/>
        <w:ind w:left="720"/>
      </w:pPr>
      <w:r>
        <w:rPr>
          <w:color w:val="444444"/>
          <w:sz w:val="21"/>
          <w:szCs w:val="21"/>
        </w:rPr>
        <w:t>Chapter 8, on the self-understanding of Jesus, provides a rigorous philosophical and historical treatment of the trilemma and the identity claims. Craig engages the relevant critical scholarship and defends the view that the divine self-claims go back to the historical Jesus.</w:t>
      </w:r>
    </w:p>
    <w:p w14:paraId="1A6205F3" w14:textId="77777777" w:rsidR="009D45EC" w:rsidRDefault="009D45EC">
      <w:pPr>
        <w:rPr>
          <w:b/>
          <w:bCs/>
        </w:rPr>
      </w:pPr>
      <w:r>
        <w:rPr>
          <w:b/>
          <w:bCs/>
        </w:rPr>
        <w:br w:type="page"/>
      </w:r>
    </w:p>
    <w:p w14:paraId="74A43A5F" w14:textId="0F8C749B" w:rsidR="00696389" w:rsidRDefault="00696389" w:rsidP="00696389">
      <w:r>
        <w:rPr>
          <w:b/>
          <w:bCs/>
        </w:rPr>
        <w:lastRenderedPageBreak/>
        <w:t>Notes</w:t>
      </w:r>
    </w:p>
    <w:p w14:paraId="5B6057B4" w14:textId="77777777" w:rsidR="00696389" w:rsidRDefault="00696389" w:rsidP="00696389">
      <w:pPr>
        <w:spacing w:after="130" w:line="264" w:lineRule="auto"/>
        <w:ind w:left="720" w:hanging="480"/>
      </w:pPr>
      <w:r>
        <w:rPr>
          <w:sz w:val="20"/>
          <w:szCs w:val="20"/>
        </w:rPr>
        <w:t>1.  C. S. Lewis, Mere Christianity (London: Geoffrey Bles, 1952), book 2, chapter 3. Lewis had made a version of the argument in an earlier essay, 'What Are We to Make of Jesus Christ?' in God in the Dock, ed. Walter Hooper (London: Geoffrey Bles, 1970). The phrase 'Lord, liar, or lunatic' was not Lewis's own coinage but became the standard summary of his argument, popularized by Josh McDowell in Evidence That Demands a Verdict (San Bernardino, CA: Campus Crusade for Christ, 1972).</w:t>
      </w:r>
    </w:p>
    <w:p w14:paraId="1A1184B6" w14:textId="77777777" w:rsidR="00696389" w:rsidRDefault="00696389" w:rsidP="00696389">
      <w:pPr>
        <w:spacing w:after="130" w:line="264" w:lineRule="auto"/>
        <w:ind w:left="720" w:hanging="480"/>
      </w:pPr>
      <w:r>
        <w:rPr>
          <w:sz w:val="20"/>
          <w:szCs w:val="20"/>
        </w:rPr>
        <w:t xml:space="preserve">2.  Bart D. Ehrman, How Jesus Became God: The Exaltation of a Jewish Preacher from Galilee (New York: HarperOne, 2014). Ehrman's earlier work, including Jesus: Apocalyptic Prophet of the New Millennium (New York: Oxford University Press, 1999), set the framework within which his Christological argument developed. His position represents a sophisticated form of the legend hypothesis that takes </w:t>
      </w:r>
      <w:proofErr w:type="gramStart"/>
      <w:r>
        <w:rPr>
          <w:sz w:val="20"/>
          <w:szCs w:val="20"/>
        </w:rPr>
        <w:t>the historical</w:t>
      </w:r>
      <w:proofErr w:type="gramEnd"/>
      <w:r>
        <w:rPr>
          <w:sz w:val="20"/>
          <w:szCs w:val="20"/>
        </w:rPr>
        <w:t xml:space="preserve"> evidence seriously rather than dismissing the Gospels wholesale.</w:t>
      </w:r>
    </w:p>
    <w:p w14:paraId="2D1CF84F" w14:textId="77777777" w:rsidR="00696389" w:rsidRDefault="00696389" w:rsidP="00696389">
      <w:pPr>
        <w:spacing w:after="130" w:line="264" w:lineRule="auto"/>
        <w:ind w:left="720" w:hanging="480"/>
      </w:pPr>
      <w:r>
        <w:rPr>
          <w:sz w:val="20"/>
          <w:szCs w:val="20"/>
        </w:rPr>
        <w:t>3.  Philippians 2:9-11 (ESV), citing Isaiah 45:23. The passage has been analyzed extensively by Gordon Fee, Paul's Letter to the Philippians, New International Commentary on the New Testament (Grand Rapids: Eerdmans, 1995), 215-260, and by N. T. Wright, The Climax of the Covenant: Christ and the Law in Pauline Theology (Minneapolis: Fortress, 1991), 56-98. Both demonstrate that the application of the Yahweh text to Jesus is deliberate and theologically significant rather than incidental.</w:t>
      </w:r>
    </w:p>
    <w:p w14:paraId="4B6EBF66" w14:textId="77777777" w:rsidR="00696389" w:rsidRDefault="00696389" w:rsidP="00696389">
      <w:pPr>
        <w:spacing w:after="130" w:line="264" w:lineRule="auto"/>
        <w:ind w:left="720" w:hanging="480"/>
      </w:pPr>
      <w:r>
        <w:rPr>
          <w:sz w:val="20"/>
          <w:szCs w:val="20"/>
        </w:rPr>
        <w:t>4.  Larry W. Hurtado, Lord Jesus Christ: Devotion to Jesus in Earliest Christianity (Grand Rapids: Eerdmans, 2003). Hurtado's concept of a 'mutation' in Jewish monotheism is developed in response to the gradualist Christological schemes of scholars like James Dunn and John Knox, who argue for a slow evolutionary development. Hurtado demonstrates that the devotional practices he describes are attested in the very earliest period and cannot be explained as gradual theological inflation.</w:t>
      </w:r>
    </w:p>
    <w:p w14:paraId="72B17794" w14:textId="77777777" w:rsidR="00696389" w:rsidRDefault="00696389" w:rsidP="00696389">
      <w:pPr>
        <w:spacing w:after="130" w:line="264" w:lineRule="auto"/>
        <w:ind w:left="720" w:hanging="480"/>
      </w:pPr>
      <w:r>
        <w:rPr>
          <w:sz w:val="20"/>
          <w:szCs w:val="20"/>
        </w:rPr>
        <w:t>5</w:t>
      </w:r>
      <w:proofErr w:type="gramStart"/>
      <w:r>
        <w:rPr>
          <w:sz w:val="20"/>
          <w:szCs w:val="20"/>
        </w:rPr>
        <w:t>.  John</w:t>
      </w:r>
      <w:proofErr w:type="gramEnd"/>
      <w:r>
        <w:rPr>
          <w:sz w:val="20"/>
          <w:szCs w:val="20"/>
        </w:rPr>
        <w:t xml:space="preserve"> 8:58 (ESV). The Greek ego eimi (I am) is the same phrase used in the Septuagint translation of Exodus 3:14. The stoning response in John 8:59 confirms the interpretation. For a detailed treatment of the I AM statements in John and their Old Testament background, see D. A. Carson, The Gospel According to John, Pillar New Testament Commentary (Grand Rapids: Eerdmans, 1991), 356-360.</w:t>
      </w:r>
    </w:p>
    <w:p w14:paraId="1D456C91" w14:textId="77777777" w:rsidR="00696389" w:rsidRDefault="00696389" w:rsidP="00696389">
      <w:pPr>
        <w:spacing w:after="130" w:line="264" w:lineRule="auto"/>
        <w:ind w:left="720" w:hanging="480"/>
      </w:pPr>
      <w:r>
        <w:rPr>
          <w:sz w:val="20"/>
          <w:szCs w:val="20"/>
        </w:rPr>
        <w:lastRenderedPageBreak/>
        <w:t>6.  The criterion of multiple attestation is described and applied in E. P. Sanders, The Historical Figure of Jesus (London: Penguin, 1993), 11-13, and in John P. Meier, A Marginal Jew: Rethinking the Historical Jesus, vol. 1 (New York: Doubleday, 1991), 174-175. Both Sanders and Meier apply the criteria as skeptical scholars seeking to identify what can be historically verified about Jesus, and their conclusions provide important support for the authenticity of significant portions of the Gospel material.</w:t>
      </w:r>
    </w:p>
    <w:p w14:paraId="0B62BDA3" w14:textId="77777777" w:rsidR="00696389" w:rsidRDefault="00696389" w:rsidP="00696389">
      <w:pPr>
        <w:spacing w:after="130" w:line="264" w:lineRule="auto"/>
        <w:ind w:left="720" w:hanging="480"/>
      </w:pPr>
      <w:r>
        <w:rPr>
          <w:sz w:val="20"/>
          <w:szCs w:val="20"/>
        </w:rPr>
        <w:t xml:space="preserve">7.  The criterion of embarrassment applied to the trial narrative is discussed by Raymond E. Brown, The Death of the Messiah, 2 vols. (New York: Doubleday, 1994), vol. 1, 529-547. Brown argues that the blasphemy charge at the Sanhedrin trial reflects a historical memory of what Jesus was </w:t>
      </w:r>
      <w:proofErr w:type="gramStart"/>
      <w:r>
        <w:rPr>
          <w:sz w:val="20"/>
          <w:szCs w:val="20"/>
        </w:rPr>
        <w:t>actually condemned</w:t>
      </w:r>
      <w:proofErr w:type="gramEnd"/>
      <w:r>
        <w:rPr>
          <w:sz w:val="20"/>
          <w:szCs w:val="20"/>
        </w:rPr>
        <w:t xml:space="preserve"> for, rather than a later theological construction, precisely because the claim to be the coming Son of Man at the right hand of Power was potentially embarrassing given the circumstances of his actual death.</w:t>
      </w:r>
    </w:p>
    <w:p w14:paraId="6611CA37" w14:textId="77777777" w:rsidR="00696389" w:rsidRDefault="00696389" w:rsidP="00696389">
      <w:pPr>
        <w:spacing w:after="130" w:line="264" w:lineRule="auto"/>
        <w:ind w:left="720" w:hanging="480"/>
      </w:pPr>
      <w:r>
        <w:rPr>
          <w:sz w:val="20"/>
          <w:szCs w:val="20"/>
        </w:rPr>
        <w:t>8.  J. S. Mackay's clinical analysis is cited in Gary R. Collins, 'Can Scientific Method Examine Claims of the Miraculous,' in In Defense of Miracles: A Comprehensive Case for God's Action in History, ed. R. Douglas Geivett and Gary R. Habermas (Downers Grove, IL: InterVarsity Press, 1997), 148. The broader psychiatric literature on messiah claimants, which consistently shows the features of pathology absent in the Gospel portrait of Jesus, is surveyed in Gary R. Collins, The Biblical Basis of Christian Counseling for People Helpers (Colorado Springs: NavPress, 1993), 132-135.</w:t>
      </w:r>
    </w:p>
    <w:p w14:paraId="53877C11" w14:textId="77777777" w:rsidR="00696389" w:rsidRDefault="00696389" w:rsidP="00696389">
      <w:pPr>
        <w:spacing w:after="130" w:line="264" w:lineRule="auto"/>
        <w:ind w:left="720" w:hanging="480"/>
      </w:pPr>
      <w:r>
        <w:rPr>
          <w:sz w:val="20"/>
          <w:szCs w:val="20"/>
        </w:rPr>
        <w:t>9.  Dorothy L. Sayers, The Man Born to Be King: A Play-Cycle on the Life of Our Lord and Saviour Jesus Christ (London: Victor Gollancz, 1943), introduction. Sayers, one of the twentieth century's finest Christian lay theologians and detective story writers, brought her literary analysis of character to bear on the Gospel portrait of Jesus and found it uniquely authentic. Her introduction to the play cycle remains one of the most perceptive lay treatments of the question.</w:t>
      </w:r>
    </w:p>
    <w:p w14:paraId="0FAF7B16" w14:textId="77777777" w:rsidR="000578F5" w:rsidRDefault="000578F5">
      <w:pPr>
        <w:rPr>
          <w:sz w:val="22"/>
          <w:szCs w:val="22"/>
        </w:rPr>
      </w:pPr>
      <w:r>
        <w:rPr>
          <w:sz w:val="22"/>
          <w:szCs w:val="22"/>
        </w:rPr>
        <w:br w:type="page"/>
      </w:r>
    </w:p>
    <w:p w14:paraId="038E1C7E" w14:textId="77777777" w:rsidR="009D45EC" w:rsidRDefault="000578F5" w:rsidP="009D45EC">
      <w:pPr>
        <w:spacing w:after="120"/>
        <w:jc w:val="center"/>
        <w:rPr>
          <w:caps/>
          <w:smallCaps/>
          <w:color w:val="777777"/>
        </w:rPr>
      </w:pPr>
      <w:r>
        <w:rPr>
          <w:caps/>
          <w:smallCaps/>
          <w:color w:val="777777"/>
        </w:rPr>
        <w:lastRenderedPageBreak/>
        <w:t>Chapter ten</w:t>
      </w:r>
    </w:p>
    <w:p w14:paraId="720612C8" w14:textId="16778DF8" w:rsidR="000578F5" w:rsidRDefault="000578F5" w:rsidP="009D45EC">
      <w:pPr>
        <w:pStyle w:val="Heading1"/>
      </w:pPr>
      <w:bookmarkStart w:id="10" w:name="_Toc228768646"/>
      <w:r>
        <w:t>How Can I Be Saved?</w:t>
      </w:r>
      <w:bookmarkEnd w:id="10"/>
    </w:p>
    <w:p w14:paraId="6E0B7E36" w14:textId="77777777" w:rsidR="000578F5" w:rsidRDefault="000578F5" w:rsidP="000578F5">
      <w:pPr>
        <w:spacing w:after="720"/>
        <w:jc w:val="center"/>
      </w:pPr>
      <w:r>
        <w:rPr>
          <w:i/>
          <w:iCs/>
          <w:color w:val="555555"/>
        </w:rPr>
        <w:t>Grace, faith, and what it means to come home</w:t>
      </w:r>
    </w:p>
    <w:p w14:paraId="49F5CBB0" w14:textId="77777777" w:rsidR="000578F5" w:rsidRDefault="000578F5" w:rsidP="000578F5">
      <w:pPr>
        <w:pBdr>
          <w:bottom w:val="single" w:sz="4" w:space="1" w:color="AAAAAA"/>
        </w:pBdr>
        <w:spacing w:before="320" w:after="320"/>
      </w:pPr>
    </w:p>
    <w:p w14:paraId="7593F254" w14:textId="77777777" w:rsidR="000578F5" w:rsidRDefault="000578F5" w:rsidP="000578F5">
      <w:pPr>
        <w:spacing w:before="360" w:after="100"/>
        <w:jc w:val="center"/>
      </w:pPr>
      <w:r>
        <w:rPr>
          <w:b/>
          <w:bCs/>
          <w:caps/>
          <w:color w:val="333333"/>
          <w:sz w:val="26"/>
          <w:szCs w:val="26"/>
        </w:rPr>
        <w:t>Movement One</w:t>
      </w:r>
    </w:p>
    <w:p w14:paraId="47C48716" w14:textId="77777777" w:rsidR="000578F5" w:rsidRDefault="000578F5" w:rsidP="000578F5">
      <w:pPr>
        <w:spacing w:after="480"/>
        <w:jc w:val="center"/>
      </w:pPr>
      <w:r>
        <w:rPr>
          <w:i/>
          <w:iCs/>
          <w:color w:val="555555"/>
        </w:rPr>
        <w:t>The Question</w:t>
      </w:r>
    </w:p>
    <w:p w14:paraId="597F3986" w14:textId="77777777" w:rsidR="000578F5" w:rsidRDefault="000578F5" w:rsidP="000578F5">
      <w:r>
        <w:rPr>
          <w:b/>
          <w:bCs/>
        </w:rPr>
        <w:t>The most surprising word in Christianity</w:t>
      </w:r>
    </w:p>
    <w:p w14:paraId="00CE9E0E" w14:textId="77777777" w:rsidR="000578F5" w:rsidRDefault="000578F5" w:rsidP="000578F5">
      <w:pPr>
        <w:spacing w:after="180" w:line="288" w:lineRule="auto"/>
      </w:pPr>
      <w:r>
        <w:t>If you were to design a religion, you would probably build it around effort. Do enough good things, follow enough rules, achieve enough moral improvement, and eventually you will have earned your way into good standing with whatever ultimate reality you believe in. That is how most religious and moral systems work, and it feels intuitively right. You get what you earn.</w:t>
      </w:r>
    </w:p>
    <w:p w14:paraId="1192206F" w14:textId="77777777" w:rsidR="000578F5" w:rsidRDefault="000578F5" w:rsidP="000578F5">
      <w:pPr>
        <w:spacing w:after="180" w:line="288" w:lineRule="auto"/>
        <w:ind w:firstLine="720"/>
      </w:pPr>
      <w:r>
        <w:t>Christianity is built on a completely different principle. The word for it is grace, and it means unearned, undeserved favor. The central claim of the Christian gospel is not that God rewards people who try hard enough. It is that God, at enormous cost to himself, has done for us what we could not do for ourselves. That is not the kind of claim anyone would invent. It is too strange, too unbalanced, too much in our favor to be a human construction.</w:t>
      </w:r>
    </w:p>
    <w:p w14:paraId="555D52EC" w14:textId="77777777" w:rsidR="00812561" w:rsidRDefault="00812561" w:rsidP="000578F5">
      <w:pPr>
        <w:rPr>
          <w:b/>
          <w:bCs/>
        </w:rPr>
      </w:pPr>
    </w:p>
    <w:p w14:paraId="3CC0002A" w14:textId="77777777" w:rsidR="00812561" w:rsidRDefault="00812561" w:rsidP="000578F5">
      <w:pPr>
        <w:rPr>
          <w:b/>
          <w:bCs/>
        </w:rPr>
      </w:pPr>
    </w:p>
    <w:p w14:paraId="2DF2EF49" w14:textId="7842FBBA" w:rsidR="000578F5" w:rsidRDefault="000578F5" w:rsidP="000578F5">
      <w:r>
        <w:rPr>
          <w:b/>
          <w:bCs/>
        </w:rPr>
        <w:lastRenderedPageBreak/>
        <w:t xml:space="preserve">What the problem </w:t>
      </w:r>
      <w:proofErr w:type="gramStart"/>
      <w:r>
        <w:rPr>
          <w:b/>
          <w:bCs/>
        </w:rPr>
        <w:t>actually is</w:t>
      </w:r>
      <w:proofErr w:type="gramEnd"/>
    </w:p>
    <w:p w14:paraId="5BD281E5" w14:textId="379FABA8" w:rsidR="000578F5" w:rsidRDefault="000578F5" w:rsidP="000578F5">
      <w:pPr>
        <w:spacing w:after="180" w:line="288" w:lineRule="auto"/>
      </w:pPr>
      <w:r>
        <w:t xml:space="preserve">The Christian diagnosis of the human condition goes deeper than most people initially realize. The problem is not primarily that we have broken rules, though we have. The problem is that the relationship for which we were made has been fractured. We were created by a personal God who intended us for communion with himself, and the accumulated weight of our self-centeredness, our indifference, and our active wrongdoing has put distance between </w:t>
      </w:r>
      <w:r w:rsidR="00812561">
        <w:t>him and us</w:t>
      </w:r>
      <w:r>
        <w:t>.</w:t>
      </w:r>
    </w:p>
    <w:p w14:paraId="35CE237E" w14:textId="77777777" w:rsidR="000578F5" w:rsidRDefault="000578F5" w:rsidP="000578F5">
      <w:pPr>
        <w:spacing w:after="180" w:line="288" w:lineRule="auto"/>
        <w:ind w:firstLine="720"/>
      </w:pPr>
      <w:r>
        <w:t xml:space="preserve">The difficulty with moral effort as a solution is that effort cannot repair a broken relationship. If you have genuinely wronged someone, doing extra good things for other people does not restore what was broken between you. Something must be done about the </w:t>
      </w:r>
      <w:proofErr w:type="gramStart"/>
      <w:r>
        <w:t>wrong</w:t>
      </w:r>
      <w:proofErr w:type="gramEnd"/>
      <w:r>
        <w:t xml:space="preserve"> itself. The Christian account is that God, rather than simply overlooking the wrong or demanding an impossible reparation, absorbed it himself in the person of Jesus Christ. The cross is not God punishing Jesus instead of us in a cold legal transaction. It is God, in the most personal act in history, taking the full weight of human brokenness upon himself </w:t>
      </w:r>
      <w:proofErr w:type="gramStart"/>
      <w:r>
        <w:t>in order to</w:t>
      </w:r>
      <w:proofErr w:type="gramEnd"/>
      <w:r>
        <w:t xml:space="preserve"> make reconciliation possible.</w:t>
      </w:r>
    </w:p>
    <w:p w14:paraId="40346D25" w14:textId="77777777" w:rsidR="000578F5" w:rsidRDefault="000578F5" w:rsidP="000578F5">
      <w:r>
        <w:rPr>
          <w:b/>
          <w:bCs/>
        </w:rPr>
        <w:t xml:space="preserve">What grace </w:t>
      </w:r>
      <w:proofErr w:type="gramStart"/>
      <w:r>
        <w:rPr>
          <w:b/>
          <w:bCs/>
        </w:rPr>
        <w:t>actually means</w:t>
      </w:r>
      <w:proofErr w:type="gramEnd"/>
    </w:p>
    <w:p w14:paraId="364BEC26" w14:textId="77777777" w:rsidR="000578F5" w:rsidRDefault="000578F5" w:rsidP="000578F5">
      <w:pPr>
        <w:spacing w:after="180" w:line="288" w:lineRule="auto"/>
      </w:pPr>
      <w:r>
        <w:t>Grace means that what God offers cannot be purchased, negotiated, or earned. It is a gift. This is not a comfortable idea for people who prefer to be self-sufficient, and it was not comfortable in the first century either. Paul's insistence that salvation comes through faith and not through moral achievement was scandalous to Jewish listeners who had built their identity around the law and offensive to Gentile listeners who preferred philosophical self-improvement. It remains uncomfortable today because it requires acknowledging that we are not, in fact, sufficient on our own.</w:t>
      </w:r>
    </w:p>
    <w:p w14:paraId="19AF4121" w14:textId="77777777" w:rsidR="000578F5" w:rsidRDefault="000578F5" w:rsidP="000578F5">
      <w:pPr>
        <w:spacing w:after="180" w:line="288" w:lineRule="auto"/>
        <w:ind w:firstLine="720"/>
      </w:pPr>
      <w:r>
        <w:lastRenderedPageBreak/>
        <w:t>But grace is also the most liberating idea in human history. It means that your standing before God does not depend on whether you have been good enough, religious enough, or morally consistent enough. It depends entirely on what Christ has done and whether you are willing to receive it. The person who has lived badly and knows it is in no worse position before grace than the person who has lived well and is proud of it. Both need the same thing, and both are offered the same thing.</w:t>
      </w:r>
    </w:p>
    <w:p w14:paraId="736241DD" w14:textId="77777777" w:rsidR="000578F5" w:rsidRDefault="000578F5" w:rsidP="000578F5">
      <w:pPr>
        <w:pBdr>
          <w:top w:val="single" w:sz="2" w:space="4" w:color="888888"/>
          <w:bottom w:val="single" w:sz="2" w:space="4" w:color="888888"/>
        </w:pBdr>
        <w:spacing w:before="240" w:after="240"/>
        <w:ind w:left="1080" w:right="1080"/>
        <w:jc w:val="center"/>
      </w:pPr>
      <w:r>
        <w:rPr>
          <w:i/>
          <w:iCs/>
          <w:color w:val="333333"/>
          <w:sz w:val="23"/>
          <w:szCs w:val="23"/>
        </w:rPr>
        <w:t>Grace is not a reward for effort. It is a gift that meets us where effort cannot reach.</w:t>
      </w:r>
    </w:p>
    <w:p w14:paraId="1B85A1F1" w14:textId="77777777" w:rsidR="000578F5" w:rsidRDefault="000578F5" w:rsidP="000578F5">
      <w:r>
        <w:rPr>
          <w:b/>
          <w:bCs/>
        </w:rPr>
        <w:t>What faith is and is not</w:t>
      </w:r>
    </w:p>
    <w:p w14:paraId="70A24854" w14:textId="77777777" w:rsidR="000578F5" w:rsidRDefault="000578F5" w:rsidP="000578F5">
      <w:pPr>
        <w:spacing w:after="180" w:line="288" w:lineRule="auto"/>
      </w:pPr>
      <w:r>
        <w:t xml:space="preserve">Faith is often misunderstood as believing things without </w:t>
      </w:r>
      <w:proofErr w:type="gramStart"/>
      <w:r>
        <w:t>evidence, or</w:t>
      </w:r>
      <w:proofErr w:type="gramEnd"/>
      <w:r>
        <w:t xml:space="preserve"> forcing yourself to feel certain when you are not. Neither of those is what the New Testament means by faith. The Greek word used most often, pistis, means trust or reliance, the kind of confidence you place in a person rather than merely in a proposition. You exercise this kind of faith every time you sit in a chair, board an aircraft, or take a prescription. You act </w:t>
      </w:r>
      <w:proofErr w:type="gramStart"/>
      <w:r>
        <w:t>on the basis of</w:t>
      </w:r>
      <w:proofErr w:type="gramEnd"/>
      <w:r>
        <w:t xml:space="preserve"> sufficient evidence without having absolute certainty.</w:t>
      </w:r>
    </w:p>
    <w:p w14:paraId="1CBDBE0C" w14:textId="77777777" w:rsidR="000578F5" w:rsidRDefault="000578F5" w:rsidP="000578F5">
      <w:pPr>
        <w:spacing w:after="180" w:line="288" w:lineRule="auto"/>
        <w:ind w:firstLine="720"/>
      </w:pPr>
      <w:r>
        <w:t xml:space="preserve">Faith in Christ means trusting the person of Jesus, turning your reliance from your own resources to his, and receiving the restored relationship he offers. It is not a leap in the dark. The previous chapters have examined the evidence that underlies it. But at some </w:t>
      </w:r>
      <w:proofErr w:type="gramStart"/>
      <w:r>
        <w:t>point</w:t>
      </w:r>
      <w:proofErr w:type="gramEnd"/>
      <w:r>
        <w:t xml:space="preserve"> evidence must become response, and response means an actual turning, a decision to receive what is offered rather than continue as the judge of your own sufficiency.</w:t>
      </w:r>
    </w:p>
    <w:p w14:paraId="36308BD5" w14:textId="77777777" w:rsidR="000578F5" w:rsidRDefault="000578F5" w:rsidP="000578F5">
      <w:r>
        <w:rPr>
          <w:b/>
          <w:bCs/>
        </w:rPr>
        <w:t>What changes</w:t>
      </w:r>
    </w:p>
    <w:p w14:paraId="7F712A10" w14:textId="77777777" w:rsidR="000578F5" w:rsidRDefault="000578F5" w:rsidP="000578F5">
      <w:pPr>
        <w:spacing w:after="180" w:line="288" w:lineRule="auto"/>
      </w:pPr>
      <w:r>
        <w:t xml:space="preserve">Salvation in the Christian sense is not simply a transaction that adjusts your eternal destination. It is the beginning of a restored </w:t>
      </w:r>
      <w:r>
        <w:lastRenderedPageBreak/>
        <w:t xml:space="preserve">relationship with the God who made you, a relationship that begins now and is completed beyond death. Christians speak of being indwelt by the Spirit of God, which means that the transformation grace initiates </w:t>
      </w:r>
      <w:proofErr w:type="gramStart"/>
      <w:r>
        <w:t>is</w:t>
      </w:r>
      <w:proofErr w:type="gramEnd"/>
      <w:r>
        <w:t xml:space="preserve"> not merely external compliance with new rules but an internal renovation of desire, perception, and character. The person who receives grace is not just forgiven. They are being remade.</w:t>
      </w:r>
    </w:p>
    <w:p w14:paraId="08E27FDB" w14:textId="77777777" w:rsidR="00812561" w:rsidRDefault="00812561">
      <w:pPr>
        <w:rPr>
          <w:b/>
          <w:bCs/>
          <w:caps/>
          <w:color w:val="333333"/>
          <w:sz w:val="26"/>
          <w:szCs w:val="26"/>
        </w:rPr>
      </w:pPr>
      <w:r>
        <w:rPr>
          <w:b/>
          <w:bCs/>
          <w:caps/>
          <w:color w:val="333333"/>
          <w:sz w:val="26"/>
          <w:szCs w:val="26"/>
        </w:rPr>
        <w:br w:type="page"/>
      </w:r>
    </w:p>
    <w:p w14:paraId="06405688" w14:textId="5D405AA6" w:rsidR="000578F5" w:rsidRDefault="000578F5" w:rsidP="000578F5">
      <w:pPr>
        <w:spacing w:before="360" w:after="100"/>
        <w:jc w:val="center"/>
      </w:pPr>
      <w:r>
        <w:rPr>
          <w:b/>
          <w:bCs/>
          <w:caps/>
          <w:color w:val="333333"/>
          <w:sz w:val="26"/>
          <w:szCs w:val="26"/>
        </w:rPr>
        <w:lastRenderedPageBreak/>
        <w:t>Movement Two</w:t>
      </w:r>
    </w:p>
    <w:p w14:paraId="6D4456B3" w14:textId="77777777" w:rsidR="000578F5" w:rsidRDefault="000578F5" w:rsidP="000578F5">
      <w:pPr>
        <w:spacing w:after="480"/>
        <w:jc w:val="center"/>
      </w:pPr>
      <w:r>
        <w:rPr>
          <w:i/>
          <w:iCs/>
          <w:color w:val="555555"/>
        </w:rPr>
        <w:t>The Conversation</w:t>
      </w:r>
    </w:p>
    <w:p w14:paraId="71BF132D" w14:textId="77777777" w:rsidR="000578F5" w:rsidRDefault="000578F5" w:rsidP="000578F5">
      <w:pPr>
        <w:spacing w:after="480"/>
        <w:jc w:val="center"/>
      </w:pPr>
      <w:r>
        <w:rPr>
          <w:color w:val="777777"/>
          <w:sz w:val="22"/>
          <w:szCs w:val="22"/>
        </w:rPr>
        <w:t>Elena and Pastor David</w:t>
      </w:r>
    </w:p>
    <w:p w14:paraId="4A4F92D1" w14:textId="77777777" w:rsidR="000578F5" w:rsidRDefault="000578F5" w:rsidP="000578F5">
      <w:pPr>
        <w:spacing w:after="180" w:line="288" w:lineRule="auto"/>
      </w:pPr>
      <w:r>
        <w:t xml:space="preserve">Elena Vasquez had been a hospice nurse for fourteen years. She had sat with more dying people than she could easily count, had held hands through last breaths, had watched families gather and grieve and sometimes find something they had not expected at the end. She had seen very religious people die badly, full of fear and unresolved guilt, and she had seen people with no religious belief at all </w:t>
      </w:r>
      <w:proofErr w:type="gramStart"/>
      <w:r>
        <w:t>die</w:t>
      </w:r>
      <w:proofErr w:type="gramEnd"/>
      <w:r>
        <w:t xml:space="preserve"> with a serenity that she found genuinely moving. She had also seen the reverse. She was not sure what to make of any of it. Pastor David Chen had been recommended to her by a colleague who thought Elena's questions deserved a careful listener. They met on a Sunday afternoon at a coffee shop near the hospice.</w:t>
      </w:r>
    </w:p>
    <w:p w14:paraId="69C0444C" w14:textId="77777777" w:rsidR="000578F5" w:rsidRDefault="000578F5" w:rsidP="000578F5">
      <w:pPr>
        <w:spacing w:after="160"/>
        <w:ind w:left="360"/>
      </w:pPr>
      <w:r>
        <w:rPr>
          <w:b/>
          <w:bCs/>
          <w:sz w:val="23"/>
          <w:szCs w:val="23"/>
        </w:rPr>
        <w:t xml:space="preserve">Elena: </w:t>
      </w:r>
      <w:r>
        <w:rPr>
          <w:sz w:val="23"/>
          <w:szCs w:val="23"/>
        </w:rPr>
        <w:t xml:space="preserve">I want to start with what I </w:t>
      </w:r>
      <w:proofErr w:type="gramStart"/>
      <w:r>
        <w:rPr>
          <w:sz w:val="23"/>
          <w:szCs w:val="23"/>
        </w:rPr>
        <w:t>actually see</w:t>
      </w:r>
      <w:proofErr w:type="gramEnd"/>
      <w:r>
        <w:rPr>
          <w:sz w:val="23"/>
          <w:szCs w:val="23"/>
        </w:rPr>
        <w:t>, because I think it is relevant. I have watched hundreds of people die. Some of them were deeply religious Christians who were terrified. Some were people who had never been inside a church and who died quietly and peacefully. The ones who were terrified were often worried about whether they had done enough, whether they had been forgiven for specific things, whether God was going to hold their failures against them. That does not match what I understand the gospel to be saying. What is going wrong there?</w:t>
      </w:r>
    </w:p>
    <w:p w14:paraId="100918CA" w14:textId="77777777" w:rsidR="000578F5" w:rsidRDefault="000578F5" w:rsidP="000578F5">
      <w:pPr>
        <w:spacing w:after="160"/>
        <w:ind w:left="360"/>
      </w:pPr>
      <w:r>
        <w:rPr>
          <w:b/>
          <w:bCs/>
          <w:sz w:val="23"/>
          <w:szCs w:val="23"/>
        </w:rPr>
        <w:t xml:space="preserve">Pastor David: </w:t>
      </w:r>
      <w:r>
        <w:rPr>
          <w:sz w:val="23"/>
          <w:szCs w:val="23"/>
        </w:rPr>
        <w:t xml:space="preserve">I think you are identifying something genuinely wrong, and I want to say that directly. People who are dying in terror about whether they have done enough have not understood grace. They have understood a performance-based religion that happens to use Christian vocabulary, and that is a </w:t>
      </w:r>
      <w:r>
        <w:rPr>
          <w:sz w:val="23"/>
          <w:szCs w:val="23"/>
        </w:rPr>
        <w:lastRenderedPageBreak/>
        <w:t>tragedy. The gospel, taken seriously, should produce the opposite of that kind of terror. Paul writes in Romans 8 that there is now no condemnation for those who are in Christ Jesus. That is not a conditional statement. It is an absolute one.</w:t>
      </w:r>
    </w:p>
    <w:p w14:paraId="4808B68E" w14:textId="77777777" w:rsidR="000578F5" w:rsidRDefault="000578F5" w:rsidP="000578F5">
      <w:pPr>
        <w:spacing w:after="160"/>
        <w:ind w:left="360"/>
      </w:pPr>
      <w:r>
        <w:rPr>
          <w:b/>
          <w:bCs/>
          <w:sz w:val="23"/>
          <w:szCs w:val="23"/>
        </w:rPr>
        <w:t xml:space="preserve">Elena: </w:t>
      </w:r>
      <w:r>
        <w:rPr>
          <w:sz w:val="23"/>
          <w:szCs w:val="23"/>
        </w:rPr>
        <w:t>But what about the people who died peacefully without any religious belief? Are they condemned? That seems hard to reconcile with a God who is supposed to be loving.</w:t>
      </w:r>
    </w:p>
    <w:p w14:paraId="11502FC5" w14:textId="77777777" w:rsidR="000578F5" w:rsidRDefault="000578F5" w:rsidP="000578F5">
      <w:pPr>
        <w:spacing w:after="160"/>
        <w:ind w:left="360"/>
      </w:pPr>
      <w:r>
        <w:rPr>
          <w:b/>
          <w:bCs/>
          <w:sz w:val="23"/>
          <w:szCs w:val="23"/>
        </w:rPr>
        <w:t xml:space="preserve">Pastor David: </w:t>
      </w:r>
      <w:r>
        <w:rPr>
          <w:sz w:val="23"/>
          <w:szCs w:val="23"/>
        </w:rPr>
        <w:t xml:space="preserve">That is the hardest question in pastoral theology, and I want to be honest that I do not have a complete answer. What I believe is that judgment belongs entirely to God and that the God of the Christian scriptures is described as the judge of all the earth who does what is right. I </w:t>
      </w:r>
      <w:proofErr w:type="gramStart"/>
      <w:r>
        <w:rPr>
          <w:sz w:val="23"/>
          <w:szCs w:val="23"/>
        </w:rPr>
        <w:t>am not in a position to</w:t>
      </w:r>
      <w:proofErr w:type="gramEnd"/>
      <w:r>
        <w:rPr>
          <w:sz w:val="23"/>
          <w:szCs w:val="23"/>
        </w:rPr>
        <w:t xml:space="preserve"> say what God does with the person who lived with integrity and love and died without ever hearing the gospel presented clearly. What I can say is that I trust the character of the God I know in Jesus, and that character is one of extraordinary generosity rather than hair-trigger condemnation.</w:t>
      </w:r>
    </w:p>
    <w:p w14:paraId="4C45454C" w14:textId="77777777" w:rsidR="000578F5" w:rsidRDefault="000578F5" w:rsidP="000578F5">
      <w:pPr>
        <w:spacing w:after="160"/>
        <w:ind w:left="360"/>
      </w:pPr>
      <w:r>
        <w:rPr>
          <w:b/>
          <w:bCs/>
          <w:sz w:val="23"/>
          <w:szCs w:val="23"/>
        </w:rPr>
        <w:t xml:space="preserve">Elena: </w:t>
      </w:r>
      <w:r>
        <w:rPr>
          <w:sz w:val="23"/>
          <w:szCs w:val="23"/>
        </w:rPr>
        <w:t>Here is my other problem with the salvation framework. It seems to make what you believe more important than how you live. A person who has lived selfishly and cruelly but says the right prayer at the end gets in, and a person who spent their whole life serving others but never said that prayer does not. That seems morally upside down.</w:t>
      </w:r>
    </w:p>
    <w:p w14:paraId="18805F4F" w14:textId="77777777" w:rsidR="000578F5" w:rsidRDefault="000578F5" w:rsidP="000578F5">
      <w:pPr>
        <w:spacing w:before="80" w:after="80"/>
        <w:ind w:left="360"/>
      </w:pPr>
      <w:r>
        <w:rPr>
          <w:i/>
          <w:iCs/>
          <w:color w:val="555555"/>
          <w:sz w:val="21"/>
          <w:szCs w:val="21"/>
        </w:rPr>
        <w:t>Pastor David is quiet for a moment. He refills his coffee before answering.</w:t>
      </w:r>
    </w:p>
    <w:p w14:paraId="0FD5265B" w14:textId="77777777" w:rsidR="000578F5" w:rsidRDefault="000578F5" w:rsidP="000578F5">
      <w:pPr>
        <w:spacing w:after="160"/>
        <w:ind w:left="360"/>
      </w:pPr>
      <w:r>
        <w:rPr>
          <w:b/>
          <w:bCs/>
          <w:sz w:val="23"/>
          <w:szCs w:val="23"/>
        </w:rPr>
        <w:t xml:space="preserve">Pastor David: </w:t>
      </w:r>
      <w:r>
        <w:rPr>
          <w:sz w:val="23"/>
          <w:szCs w:val="23"/>
        </w:rPr>
        <w:t xml:space="preserve">That is a real </w:t>
      </w:r>
      <w:proofErr w:type="gramStart"/>
      <w:r>
        <w:rPr>
          <w:sz w:val="23"/>
          <w:szCs w:val="23"/>
        </w:rPr>
        <w:t>objection</w:t>
      </w:r>
      <w:proofErr w:type="gramEnd"/>
      <w:r>
        <w:rPr>
          <w:sz w:val="23"/>
          <w:szCs w:val="23"/>
        </w:rPr>
        <w:t xml:space="preserve"> and I do not want to deflect it. But I want to offer two responses. The first is that the picture you are describing, the deathbed conversion of someone who lived badly, is not the normal shape of a life changed by grace. James writes in his letter that faith without </w:t>
      </w:r>
      <w:proofErr w:type="gramStart"/>
      <w:r>
        <w:rPr>
          <w:sz w:val="23"/>
          <w:szCs w:val="23"/>
        </w:rPr>
        <w:t>works</w:t>
      </w:r>
      <w:proofErr w:type="gramEnd"/>
      <w:r>
        <w:rPr>
          <w:sz w:val="23"/>
          <w:szCs w:val="23"/>
        </w:rPr>
        <w:t xml:space="preserve"> is dead, that genuine faith inevitably produces changed behavior over time. A person who claims faith and continues to live selfishly and cruelly </w:t>
      </w:r>
      <w:proofErr w:type="gramStart"/>
      <w:r>
        <w:rPr>
          <w:sz w:val="23"/>
          <w:szCs w:val="23"/>
        </w:rPr>
        <w:t>is showing</w:t>
      </w:r>
      <w:proofErr w:type="gramEnd"/>
      <w:r>
        <w:rPr>
          <w:sz w:val="23"/>
          <w:szCs w:val="23"/>
        </w:rPr>
        <w:t xml:space="preserve"> signs that the faith is not genuine. </w:t>
      </w:r>
      <w:r>
        <w:rPr>
          <w:sz w:val="23"/>
          <w:szCs w:val="23"/>
        </w:rPr>
        <w:lastRenderedPageBreak/>
        <w:t xml:space="preserve">Salvation is not a transaction you complete </w:t>
      </w:r>
      <w:proofErr w:type="gramStart"/>
      <w:r>
        <w:rPr>
          <w:sz w:val="23"/>
          <w:szCs w:val="23"/>
        </w:rPr>
        <w:t>while otherwise</w:t>
      </w:r>
      <w:proofErr w:type="gramEnd"/>
      <w:r>
        <w:rPr>
          <w:sz w:val="23"/>
          <w:szCs w:val="23"/>
        </w:rPr>
        <w:t xml:space="preserve"> remaining unchanged.</w:t>
      </w:r>
    </w:p>
    <w:p w14:paraId="7F2D1D90" w14:textId="77777777" w:rsidR="000578F5" w:rsidRDefault="000578F5" w:rsidP="000578F5">
      <w:pPr>
        <w:spacing w:after="160"/>
        <w:ind w:left="360"/>
      </w:pPr>
      <w:r>
        <w:rPr>
          <w:b/>
          <w:bCs/>
          <w:sz w:val="23"/>
          <w:szCs w:val="23"/>
        </w:rPr>
        <w:t xml:space="preserve">Elena: </w:t>
      </w:r>
      <w:r>
        <w:rPr>
          <w:sz w:val="23"/>
          <w:szCs w:val="23"/>
        </w:rPr>
        <w:t>And the second response?</w:t>
      </w:r>
    </w:p>
    <w:p w14:paraId="00D41979" w14:textId="77777777" w:rsidR="000578F5" w:rsidRDefault="000578F5" w:rsidP="000578F5">
      <w:pPr>
        <w:spacing w:after="160"/>
        <w:ind w:left="360"/>
      </w:pPr>
      <w:r>
        <w:rPr>
          <w:b/>
          <w:bCs/>
          <w:sz w:val="23"/>
          <w:szCs w:val="23"/>
        </w:rPr>
        <w:t xml:space="preserve">Pastor David: </w:t>
      </w:r>
      <w:r>
        <w:rPr>
          <w:sz w:val="23"/>
          <w:szCs w:val="23"/>
        </w:rPr>
        <w:t xml:space="preserve">The second is about what salvation </w:t>
      </w:r>
      <w:proofErr w:type="gramStart"/>
      <w:r>
        <w:rPr>
          <w:sz w:val="23"/>
          <w:szCs w:val="23"/>
        </w:rPr>
        <w:t>actually is</w:t>
      </w:r>
      <w:proofErr w:type="gramEnd"/>
      <w:r>
        <w:rPr>
          <w:sz w:val="23"/>
          <w:szCs w:val="23"/>
        </w:rPr>
        <w:t>. The person who serves others their whole life and finds genuine love and compassion welling up in them is already showing signs of something the New Testament describes as being made in the image of God. I would not want to say categorically that God cannot or does not recognize that. The mechanics of how God's grace reaches different people in different circumstances are not something I can specify fully. What I can say is that the person who genuinely comes to trust Christ, not as a transaction but as a turning of their whole orientation, is not the same person they were before. The change is real.</w:t>
      </w:r>
    </w:p>
    <w:p w14:paraId="63E1E9AE" w14:textId="77777777" w:rsidR="000578F5" w:rsidRDefault="000578F5" w:rsidP="000578F5">
      <w:pPr>
        <w:spacing w:after="160"/>
        <w:ind w:left="360"/>
      </w:pPr>
      <w:r>
        <w:rPr>
          <w:b/>
          <w:bCs/>
          <w:sz w:val="23"/>
          <w:szCs w:val="23"/>
        </w:rPr>
        <w:t xml:space="preserve">Elena: </w:t>
      </w:r>
      <w:r>
        <w:rPr>
          <w:sz w:val="23"/>
          <w:szCs w:val="23"/>
        </w:rPr>
        <w:t>What you are describing sounds less like fire insurance and more like a relationship.</w:t>
      </w:r>
    </w:p>
    <w:p w14:paraId="6CCEB74A" w14:textId="77777777" w:rsidR="000578F5" w:rsidRDefault="000578F5" w:rsidP="000578F5">
      <w:pPr>
        <w:spacing w:after="160"/>
        <w:ind w:left="360"/>
      </w:pPr>
      <w:r>
        <w:rPr>
          <w:b/>
          <w:bCs/>
          <w:sz w:val="23"/>
          <w:szCs w:val="23"/>
        </w:rPr>
        <w:t xml:space="preserve">Pastor David: </w:t>
      </w:r>
      <w:r>
        <w:rPr>
          <w:sz w:val="23"/>
          <w:szCs w:val="23"/>
        </w:rPr>
        <w:t>That is exactly right. Salvation in the New Testament is not primarily about escaping hell, though it includes that. It is about being reconciled to a God who made you for relationship with himself, and the restoration of that relationship beginning now. The person who receives grace is not just different in their eternal destination. They are different now.</w:t>
      </w:r>
    </w:p>
    <w:p w14:paraId="515A7995" w14:textId="77777777" w:rsidR="000578F5" w:rsidRDefault="000578F5" w:rsidP="000578F5">
      <w:pPr>
        <w:spacing w:before="80" w:after="80"/>
        <w:ind w:left="360"/>
      </w:pPr>
      <w:r>
        <w:rPr>
          <w:i/>
          <w:iCs/>
          <w:color w:val="555555"/>
          <w:sz w:val="21"/>
          <w:szCs w:val="21"/>
        </w:rPr>
        <w:t>Elena looks out the window for a moment.</w:t>
      </w:r>
    </w:p>
    <w:p w14:paraId="16F731F5" w14:textId="77777777" w:rsidR="000578F5" w:rsidRDefault="000578F5" w:rsidP="000578F5">
      <w:pPr>
        <w:spacing w:after="160"/>
        <w:ind w:left="360"/>
      </w:pPr>
      <w:r>
        <w:rPr>
          <w:b/>
          <w:bCs/>
          <w:sz w:val="23"/>
          <w:szCs w:val="23"/>
        </w:rPr>
        <w:t xml:space="preserve">Elena: </w:t>
      </w:r>
      <w:r>
        <w:rPr>
          <w:sz w:val="23"/>
          <w:szCs w:val="23"/>
        </w:rPr>
        <w:t>I have watched people die who seemed to find something at the very end. Something like peace or recognition, as if something they had always suspected turned out to be true. I do not know what to do with that.</w:t>
      </w:r>
    </w:p>
    <w:p w14:paraId="24443BE7" w14:textId="77777777" w:rsidR="000578F5" w:rsidRDefault="000578F5" w:rsidP="000578F5">
      <w:pPr>
        <w:spacing w:after="160"/>
        <w:ind w:left="360"/>
      </w:pPr>
      <w:r>
        <w:rPr>
          <w:b/>
          <w:bCs/>
          <w:sz w:val="23"/>
          <w:szCs w:val="23"/>
        </w:rPr>
        <w:t xml:space="preserve">Pastor David: </w:t>
      </w:r>
      <w:r>
        <w:rPr>
          <w:sz w:val="23"/>
          <w:szCs w:val="23"/>
        </w:rPr>
        <w:t>Neither do I, entirely. But I do not think you need to explain it away. I think you are watching something real.</w:t>
      </w:r>
    </w:p>
    <w:p w14:paraId="2C64902C" w14:textId="77777777" w:rsidR="00812561" w:rsidRDefault="00812561" w:rsidP="000578F5">
      <w:pPr>
        <w:spacing w:before="360" w:after="100"/>
        <w:jc w:val="center"/>
        <w:rPr>
          <w:b/>
          <w:bCs/>
          <w:caps/>
          <w:color w:val="333333"/>
          <w:sz w:val="26"/>
          <w:szCs w:val="26"/>
        </w:rPr>
      </w:pPr>
    </w:p>
    <w:p w14:paraId="625952FF" w14:textId="744F9719" w:rsidR="000578F5" w:rsidRDefault="000578F5" w:rsidP="000578F5">
      <w:pPr>
        <w:spacing w:before="360" w:after="100"/>
        <w:jc w:val="center"/>
      </w:pPr>
      <w:r>
        <w:rPr>
          <w:b/>
          <w:bCs/>
          <w:caps/>
          <w:color w:val="333333"/>
          <w:sz w:val="26"/>
          <w:szCs w:val="26"/>
        </w:rPr>
        <w:t>Movement Three</w:t>
      </w:r>
    </w:p>
    <w:p w14:paraId="17D1E4F8" w14:textId="77777777" w:rsidR="000578F5" w:rsidRDefault="000578F5" w:rsidP="000578F5">
      <w:pPr>
        <w:spacing w:after="480"/>
        <w:jc w:val="center"/>
      </w:pPr>
      <w:r>
        <w:rPr>
          <w:i/>
          <w:iCs/>
          <w:color w:val="555555"/>
        </w:rPr>
        <w:t>The Deep Dive</w:t>
      </w:r>
    </w:p>
    <w:p w14:paraId="6A49B9E2" w14:textId="77777777" w:rsidR="000578F5" w:rsidRDefault="000578F5" w:rsidP="000578F5">
      <w:r>
        <w:rPr>
          <w:b/>
          <w:bCs/>
        </w:rPr>
        <w:t>The grammar of grace</w:t>
      </w:r>
    </w:p>
    <w:p w14:paraId="296D115C" w14:textId="77777777" w:rsidR="000578F5" w:rsidRDefault="000578F5" w:rsidP="000578F5">
      <w:pPr>
        <w:spacing w:after="180" w:line="288" w:lineRule="auto"/>
      </w:pPr>
      <w:r>
        <w:t>The Christian doctrine of salvation, taken in its full scope, is one of the most carefully developed bodies of theological thought in Western intellectual history. It addresses questions that touch the deepest human concerns: what is wrong with us, what has been done about it, how we receive what has been done, and what difference it makes. The pamphlet at the beginning of this chapter provides the basic structure. This section goes deeper into the theology, the objections, and the pastoral implications.</w:t>
      </w:r>
    </w:p>
    <w:p w14:paraId="583FAC5E" w14:textId="77777777" w:rsidR="000578F5" w:rsidRDefault="000578F5" w:rsidP="000578F5">
      <w:pPr>
        <w:spacing w:after="180" w:line="288" w:lineRule="auto"/>
        <w:ind w:firstLine="720"/>
      </w:pPr>
      <w:r>
        <w:t>The most important structural feature of the Christian account of salvation is the contrast between merit and grace. Every other religious and moral system in human history has been structured, at some level, around the idea that human beings must achieve or earn their standing before ultimate reality. Karma, dharma, law, virtue, self-improvement: these are different forms of the same conviction that you get what you deserve. The Christian account inverts this completely.</w:t>
      </w:r>
    </w:p>
    <w:p w14:paraId="0BB2F7CF" w14:textId="77777777" w:rsidR="00690F7C" w:rsidRDefault="00690F7C" w:rsidP="000578F5">
      <w:pPr>
        <w:spacing w:after="180" w:line="288" w:lineRule="auto"/>
        <w:ind w:firstLine="720"/>
      </w:pPr>
    </w:p>
    <w:p w14:paraId="1DC489F6" w14:textId="77777777" w:rsidR="000578F5" w:rsidRDefault="000578F5" w:rsidP="000578F5">
      <w:pPr>
        <w:spacing w:before="240" w:after="80"/>
        <w:jc w:val="center"/>
      </w:pPr>
      <w:r>
        <w:rPr>
          <w:noProof/>
        </w:rPr>
        <w:lastRenderedPageBreak/>
        <w:drawing>
          <wp:inline distT="0" distB="0" distL="0" distR="0" wp14:anchorId="5A6E5577" wp14:editId="55D19CE2">
            <wp:extent cx="4091939" cy="1600053"/>
            <wp:effectExtent l="0" t="0" r="0" b="0"/>
            <wp:docPr id="1961281486" name="Picture 196128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4091939" cy="1600053"/>
                    </a:xfrm>
                    <a:prstGeom prst="rect">
                      <a:avLst/>
                    </a:prstGeom>
                  </pic:spPr>
                </pic:pic>
              </a:graphicData>
            </a:graphic>
          </wp:inline>
        </w:drawing>
      </w:r>
    </w:p>
    <w:p w14:paraId="17ED66DB" w14:textId="77777777" w:rsidR="000578F5" w:rsidRDefault="000578F5" w:rsidP="000578F5">
      <w:pPr>
        <w:spacing w:after="280"/>
        <w:jc w:val="center"/>
      </w:pPr>
      <w:r>
        <w:rPr>
          <w:i/>
          <w:iCs/>
          <w:color w:val="555555"/>
          <w:sz w:val="18"/>
          <w:szCs w:val="18"/>
        </w:rPr>
        <w:t>Figure 9.1. The contrast between merit-based and grace-based approaches to standing before God. The contrast is not merely theological but psychological: each approach produces a different inner orientation toward both God and other people.</w:t>
      </w:r>
    </w:p>
    <w:p w14:paraId="098F93CA" w14:textId="77777777" w:rsidR="000578F5" w:rsidRDefault="000578F5" w:rsidP="000578F5">
      <w:pPr>
        <w:spacing w:after="180" w:line="288" w:lineRule="auto"/>
        <w:ind w:firstLine="720"/>
      </w:pPr>
      <w:r>
        <w:t xml:space="preserve">The philosopher Dallas Willard captured the inversion in a single sentence: grace is not opposed to effort, but it is opposed to earning. The Christian life involves enormous effort, discipline, and moral seriousness. What it does not involve is the attempt to earn standing before God through that effort. The effort flows from the relationship rather than being the condition for the relationship. This distinction, while apparently subtle, has enormous practical consequences for how people </w:t>
      </w:r>
      <w:proofErr w:type="gramStart"/>
      <w:r>
        <w:t>actually live</w:t>
      </w:r>
      <w:proofErr w:type="gramEnd"/>
      <w:r>
        <w:t xml:space="preserve"> and how they die.</w:t>
      </w:r>
    </w:p>
    <w:p w14:paraId="642550A5" w14:textId="77777777" w:rsidR="000578F5" w:rsidRDefault="000578F5" w:rsidP="000578F5">
      <w:r>
        <w:rPr>
          <w:b/>
          <w:bCs/>
        </w:rPr>
        <w:t>The atonement: what happened at the cross</w:t>
      </w:r>
    </w:p>
    <w:p w14:paraId="0693C6DA" w14:textId="77777777" w:rsidR="000578F5" w:rsidRDefault="000578F5" w:rsidP="000578F5">
      <w:pPr>
        <w:spacing w:after="180" w:line="288" w:lineRule="auto"/>
      </w:pPr>
      <w:r>
        <w:t>The central event in the Christian account of salvation is the death of Jesus Christ on the cross and his resurrection from the dead. These are historical events, examined in chapter 3. The theological question is what those events accomplish and how.</w:t>
      </w:r>
    </w:p>
    <w:p w14:paraId="6E4044CD" w14:textId="77777777" w:rsidR="000578F5" w:rsidRDefault="000578F5" w:rsidP="000578F5">
      <w:pPr>
        <w:spacing w:after="180" w:line="288" w:lineRule="auto"/>
        <w:ind w:firstLine="720"/>
      </w:pPr>
      <w:r>
        <w:t xml:space="preserve">Christian theology has never been content with a single answer to this question, and the multiplicity of answers is not evidence of theological confusion but of the inexhaustibility of what the cross means. The New Testament itself uses a wide range of images and concepts to describe what Christ's death accomplished, drawn from the law court, the marketplace, the </w:t>
      </w:r>
      <w:r>
        <w:lastRenderedPageBreak/>
        <w:t>battlefield, the family, and the temple. Each image illuminates a genuine dimension of an event whose full significance resists reduction to a single formula.</w:t>
      </w:r>
    </w:p>
    <w:p w14:paraId="329C61BD" w14:textId="77777777" w:rsidR="000578F5" w:rsidRDefault="000578F5" w:rsidP="000578F5">
      <w:pPr>
        <w:spacing w:before="240" w:after="80"/>
        <w:jc w:val="center"/>
      </w:pPr>
      <w:r>
        <w:rPr>
          <w:noProof/>
        </w:rPr>
        <w:drawing>
          <wp:inline distT="0" distB="0" distL="0" distR="0" wp14:anchorId="657C5E18" wp14:editId="6F32B04F">
            <wp:extent cx="4091939" cy="2013181"/>
            <wp:effectExtent l="0" t="0" r="0" b="0"/>
            <wp:docPr id="1697926943" name="Picture 1697926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4091939" cy="2013181"/>
                    </a:xfrm>
                    <a:prstGeom prst="rect">
                      <a:avLst/>
                    </a:prstGeom>
                  </pic:spPr>
                </pic:pic>
              </a:graphicData>
            </a:graphic>
          </wp:inline>
        </w:drawing>
      </w:r>
    </w:p>
    <w:p w14:paraId="345E4D7A" w14:textId="77777777" w:rsidR="000578F5" w:rsidRDefault="000578F5" w:rsidP="000578F5">
      <w:pPr>
        <w:spacing w:after="280"/>
        <w:jc w:val="center"/>
      </w:pPr>
      <w:r>
        <w:rPr>
          <w:i/>
          <w:iCs/>
          <w:color w:val="555555"/>
          <w:sz w:val="18"/>
          <w:szCs w:val="18"/>
        </w:rPr>
        <w:t xml:space="preserve">Figure 9.2. Five major theories of the atonement, with the central image each uses and the dimension of Christ's death each </w:t>
      </w:r>
      <w:proofErr w:type="gramStart"/>
      <w:r>
        <w:rPr>
          <w:i/>
          <w:iCs/>
          <w:color w:val="555555"/>
          <w:sz w:val="18"/>
          <w:szCs w:val="18"/>
        </w:rPr>
        <w:t>illuminates</w:t>
      </w:r>
      <w:proofErr w:type="gramEnd"/>
      <w:r>
        <w:rPr>
          <w:i/>
          <w:iCs/>
          <w:color w:val="555555"/>
          <w:sz w:val="18"/>
          <w:szCs w:val="18"/>
        </w:rPr>
        <w:t>. The theories are complementary rather than competing.</w:t>
      </w:r>
    </w:p>
    <w:p w14:paraId="20CF158B" w14:textId="77777777" w:rsidR="000578F5" w:rsidRDefault="000578F5" w:rsidP="000578F5">
      <w:r>
        <w:rPr>
          <w:b/>
          <w:bCs/>
        </w:rPr>
        <w:t>Penal substitution</w:t>
      </w:r>
    </w:p>
    <w:p w14:paraId="437A2F44" w14:textId="77777777" w:rsidR="000578F5" w:rsidRDefault="000578F5" w:rsidP="000578F5">
      <w:pPr>
        <w:spacing w:after="180" w:line="288" w:lineRule="auto"/>
      </w:pPr>
      <w:r>
        <w:t>The most influential theory in Western Christianity, particularly since the Reformation, is penal substitution: the view that Christ bore the penalty due to human sin, satisfying the demands of divine justice and making forgiveness possible without compromising God's righteousness. The classic text is Isaiah 53:</w:t>
      </w:r>
      <w:r>
        <w:rPr>
          <w:sz w:val="18"/>
          <w:szCs w:val="18"/>
          <w:vertAlign w:val="superscript"/>
        </w:rPr>
        <w:t>1</w:t>
      </w:r>
      <w:r>
        <w:t xml:space="preserve"> 'He was pierced for our transgressions; he was crushed for our iniquities; upon him was the chastisement that brought us peace, and with his wounds we are healed.'</w:t>
      </w:r>
    </w:p>
    <w:p w14:paraId="41741F44" w14:textId="77777777" w:rsidR="000578F5" w:rsidRDefault="000578F5" w:rsidP="000578F5">
      <w:pPr>
        <w:spacing w:after="180" w:line="288" w:lineRule="auto"/>
        <w:ind w:firstLine="720"/>
      </w:pPr>
      <w:r>
        <w:t xml:space="preserve">Penal substitution has been criticized on the grounds that it implies divine child abuse: the </w:t>
      </w:r>
      <w:proofErr w:type="gramStart"/>
      <w:r>
        <w:t>Father</w:t>
      </w:r>
      <w:proofErr w:type="gramEnd"/>
      <w:r>
        <w:t xml:space="preserve"> </w:t>
      </w:r>
      <w:proofErr w:type="gramStart"/>
      <w:r>
        <w:t>punishing</w:t>
      </w:r>
      <w:proofErr w:type="gramEnd"/>
      <w:r>
        <w:t xml:space="preserve"> the </w:t>
      </w:r>
      <w:proofErr w:type="gramStart"/>
      <w:r>
        <w:t>Son</w:t>
      </w:r>
      <w:proofErr w:type="gramEnd"/>
      <w:r>
        <w:t xml:space="preserve"> for sins the </w:t>
      </w:r>
      <w:proofErr w:type="gramStart"/>
      <w:r>
        <w:t>Son</w:t>
      </w:r>
      <w:proofErr w:type="gramEnd"/>
      <w:r>
        <w:t xml:space="preserve"> did not commit. This objection rests on a misunderstanding of the Trinitarian structure of the doctrine. The New Testament does not present the </w:t>
      </w:r>
      <w:proofErr w:type="gramStart"/>
      <w:r>
        <w:t>Father</w:t>
      </w:r>
      <w:proofErr w:type="gramEnd"/>
      <w:r>
        <w:t xml:space="preserve"> as punishing an unwilling Son. It presents the Son as voluntarily taking upon </w:t>
      </w:r>
      <w:r>
        <w:lastRenderedPageBreak/>
        <w:t>himself the consequences of human sin as an expression of the Trinitarian self-giving love. God was in Christ reconciling the world to himself, as Paul writes in 2 Corinthians 5:19.</w:t>
      </w:r>
      <w:r>
        <w:rPr>
          <w:sz w:val="18"/>
          <w:szCs w:val="18"/>
          <w:vertAlign w:val="superscript"/>
        </w:rPr>
        <w:t>2</w:t>
      </w:r>
      <w:r>
        <w:t xml:space="preserve"> The person bearing the penalty and the person whose justice is satisfied are not two different beings. They are two persons within the one being of God.</w:t>
      </w:r>
    </w:p>
    <w:p w14:paraId="1EE04C32" w14:textId="77777777" w:rsidR="000578F5" w:rsidRDefault="000578F5" w:rsidP="000578F5">
      <w:pPr>
        <w:spacing w:after="180" w:line="288" w:lineRule="auto"/>
        <w:ind w:firstLine="720"/>
      </w:pPr>
      <w:r>
        <w:t>The deeper logic of penal substitution is about the reality of moral consequences and the costliness of forgiveness. A God who simply waived all moral consequences without cost would be a God whose justice was not real. The cross is the demonstration that forgiveness is not cheap, that sin has genuine consequences that must be borne, and that God chose to bear them himself rather than demand that humanity bear them forever.</w:t>
      </w:r>
    </w:p>
    <w:p w14:paraId="1DD7E180" w14:textId="77777777" w:rsidR="000578F5" w:rsidRDefault="000578F5" w:rsidP="000578F5">
      <w:r>
        <w:rPr>
          <w:b/>
          <w:bCs/>
        </w:rPr>
        <w:t>Christus Victor</w:t>
      </w:r>
    </w:p>
    <w:p w14:paraId="7DF29BFA" w14:textId="77777777" w:rsidR="000578F5" w:rsidRDefault="000578F5" w:rsidP="000578F5">
      <w:pPr>
        <w:spacing w:after="180" w:line="288" w:lineRule="auto"/>
      </w:pPr>
      <w:r>
        <w:t>The Christus Victor model, recovered by Swedish theologian Gustaf Aulen in the twentieth century,</w:t>
      </w:r>
      <w:r>
        <w:rPr>
          <w:sz w:val="18"/>
          <w:szCs w:val="18"/>
          <w:vertAlign w:val="superscript"/>
        </w:rPr>
        <w:t>3</w:t>
      </w:r>
      <w:r>
        <w:t xml:space="preserve"> holds that the cross is primarily a cosmic battle in which Christ defeats the powers of sin, death, and evil, liberating humanity from their captivity. This model is deeply embedded in the New Testament and in the early church fathers, and its recovery by </w:t>
      </w:r>
      <w:proofErr w:type="spellStart"/>
      <w:r>
        <w:t>Aulen</w:t>
      </w:r>
      <w:proofErr w:type="spellEnd"/>
      <w:r>
        <w:t xml:space="preserve"> has been one of the most influential developments in twentieth-century atonement theology.</w:t>
      </w:r>
    </w:p>
    <w:p w14:paraId="5F56B3AA" w14:textId="77777777" w:rsidR="000578F5" w:rsidRDefault="000578F5" w:rsidP="000578F5">
      <w:pPr>
        <w:spacing w:after="180" w:line="288" w:lineRule="auto"/>
        <w:ind w:firstLine="720"/>
      </w:pPr>
      <w:r>
        <w:t>The cross and resurrection as cosmic victory over death resonates particularly in contexts of oppression and suffering, where what is most needed is not a legal transaction but liberation. The Christus Victor model also connects more naturally than penal substitution to the resurrection: if the point of the cross is primarily victory over death, the resurrection is not merely a postscript but an integral part of the event.</w:t>
      </w:r>
    </w:p>
    <w:p w14:paraId="1C3765B0" w14:textId="77777777" w:rsidR="000578F5" w:rsidRDefault="000578F5" w:rsidP="000578F5">
      <w:r>
        <w:rPr>
          <w:b/>
          <w:bCs/>
        </w:rPr>
        <w:lastRenderedPageBreak/>
        <w:t>Reconciliation and participation</w:t>
      </w:r>
    </w:p>
    <w:p w14:paraId="1444DE1E" w14:textId="77777777" w:rsidR="000578F5" w:rsidRDefault="000578F5" w:rsidP="000578F5">
      <w:pPr>
        <w:spacing w:after="180" w:line="288" w:lineRule="auto"/>
      </w:pPr>
      <w:r>
        <w:t>The Eastern Orthodox tradition has consistently emphasized that salvation is participation in the divine life, what the tradition calls theosis,</w:t>
      </w:r>
      <w:r>
        <w:rPr>
          <w:sz w:val="18"/>
          <w:szCs w:val="18"/>
          <w:vertAlign w:val="superscript"/>
        </w:rPr>
        <w:t>4</w:t>
      </w:r>
      <w:r>
        <w:t xml:space="preserve"> the progressive transformation of the human person through union with God. On this account, the incarnation itself is the central event: God became human so that humans might participate in the divine nature. The cross and resurrection are the climax of this movement, but the whole of Christ's life is salvific.</w:t>
      </w:r>
    </w:p>
    <w:p w14:paraId="3109DBD2" w14:textId="77777777" w:rsidR="000578F5" w:rsidRDefault="000578F5" w:rsidP="000578F5">
      <w:pPr>
        <w:spacing w:after="180" w:line="288" w:lineRule="auto"/>
        <w:ind w:firstLine="720"/>
      </w:pPr>
      <w:r>
        <w:t>This model connects salvation directly to personal transformation rather than primarily to legal status. To be saved is not merely to have one's record changed but to be drawn into a new mode of existence, characterized by love, holiness, and an ever-deepening participation in the character of God. The Orthodox tradition's insistence that salvation is a process rather than a moment, a journey rather than a destination, captures dimensions of the New Testament's account that purely forensic models can underemphasize.</w:t>
      </w:r>
    </w:p>
    <w:p w14:paraId="6242E699" w14:textId="77777777" w:rsidR="000578F5" w:rsidRDefault="000578F5" w:rsidP="000578F5">
      <w:r>
        <w:rPr>
          <w:b/>
          <w:bCs/>
        </w:rPr>
        <w:t>Justification by faith: the Reformation's central insight</w:t>
      </w:r>
    </w:p>
    <w:p w14:paraId="3B955738" w14:textId="77777777" w:rsidR="000578F5" w:rsidRDefault="000578F5" w:rsidP="000578F5">
      <w:pPr>
        <w:spacing w:after="180" w:line="288" w:lineRule="auto"/>
      </w:pPr>
      <w:r>
        <w:t>The Protestant Reformation turned on the question of justification: how is a person made right before God? Martin Luther's recovery of Paul's doctrine in Romans and Galatians,</w:t>
      </w:r>
      <w:r>
        <w:rPr>
          <w:sz w:val="18"/>
          <w:szCs w:val="18"/>
          <w:vertAlign w:val="superscript"/>
        </w:rPr>
        <w:t>5</w:t>
      </w:r>
      <w:r>
        <w:t xml:space="preserve"> that justification is by faith alone and not by works, was the theological heart of the movement. It was also, for Luther personally, the insight that transformed his experience of God from terror to liberation.</w:t>
      </w:r>
    </w:p>
    <w:p w14:paraId="6B3FDECD" w14:textId="77777777" w:rsidR="000578F5" w:rsidRDefault="000578F5" w:rsidP="000578F5">
      <w:pPr>
        <w:spacing w:after="180" w:line="288" w:lineRule="auto"/>
        <w:ind w:firstLine="720"/>
      </w:pPr>
      <w:r>
        <w:t xml:space="preserve">Justification in the Pauline sense is a forensic or legal declaration: God declares the person who has faith in Christ to be righteous, not </w:t>
      </w:r>
      <w:proofErr w:type="gramStart"/>
      <w:r>
        <w:t>on the basis of</w:t>
      </w:r>
      <w:proofErr w:type="gramEnd"/>
      <w:r>
        <w:t xml:space="preserve"> their own moral performance but </w:t>
      </w:r>
      <w:proofErr w:type="gramStart"/>
      <w:r>
        <w:t>on the basis of</w:t>
      </w:r>
      <w:proofErr w:type="gramEnd"/>
      <w:r>
        <w:t xml:space="preserve"> Christ's righteousness credited to them. This is </w:t>
      </w:r>
      <w:r>
        <w:lastRenderedPageBreak/>
        <w:t>Paul's argument in Romans 3-5: the righteousness that justifies is not human achievement but divine gift, received through faith.</w:t>
      </w:r>
    </w:p>
    <w:p w14:paraId="0C53480D" w14:textId="77777777" w:rsidR="000578F5" w:rsidRDefault="000578F5" w:rsidP="000578F5">
      <w:pPr>
        <w:spacing w:after="180" w:line="288" w:lineRule="auto"/>
        <w:ind w:firstLine="720"/>
      </w:pPr>
      <w:r>
        <w:t xml:space="preserve">The objection to justification by faith alone is that it seems to make ethics irrelevant. If salvation depends only on faith and not on </w:t>
      </w:r>
      <w:proofErr w:type="gramStart"/>
      <w:r>
        <w:t>works</w:t>
      </w:r>
      <w:proofErr w:type="gramEnd"/>
      <w:r>
        <w:t>, why be moral? Paul himself anticipates this objection in Romans 6 and answers it by distinguishing between the basis of justification (faith, not works) and the fruit of justification (a transformed life oriented toward holiness). Justification produces sanctification: the declared righteousness of the believer is the foundation from which a progressive moral transformation proceeds, not a substitute for it. James's insistence that faith without works is dead</w:t>
      </w:r>
      <w:r>
        <w:rPr>
          <w:sz w:val="18"/>
          <w:szCs w:val="18"/>
          <w:vertAlign w:val="superscript"/>
        </w:rPr>
        <w:t>6</w:t>
      </w:r>
      <w:r>
        <w:t xml:space="preserve"> does not contradict Paul but addresses a different question: the evidence of genuine faith rather than its basis.</w:t>
      </w:r>
    </w:p>
    <w:p w14:paraId="71FFCBA6" w14:textId="77777777" w:rsidR="000578F5" w:rsidRDefault="000578F5" w:rsidP="000578F5">
      <w:r>
        <w:rPr>
          <w:b/>
          <w:bCs/>
        </w:rPr>
        <w:t xml:space="preserve">What faith </w:t>
      </w:r>
      <w:proofErr w:type="gramStart"/>
      <w:r>
        <w:rPr>
          <w:b/>
          <w:bCs/>
        </w:rPr>
        <w:t>actually is</w:t>
      </w:r>
      <w:proofErr w:type="gramEnd"/>
    </w:p>
    <w:p w14:paraId="7D349098" w14:textId="4DABC0A0" w:rsidR="000578F5" w:rsidRDefault="000578F5" w:rsidP="000578F5">
      <w:pPr>
        <w:spacing w:after="180" w:line="288" w:lineRule="auto"/>
      </w:pPr>
      <w:r>
        <w:t xml:space="preserve">The popular misunderstanding of faith as belief without evidence, or as the willful suppression of doubt, has been addressed in </w:t>
      </w:r>
      <w:r w:rsidR="009B7A16">
        <w:t>C</w:t>
      </w:r>
      <w:r>
        <w:t>hapter 1. Here it is worth elaborating on what faith positively is, because the misunderstanding produces both bad apologetics and bad pastoral care.</w:t>
      </w:r>
    </w:p>
    <w:p w14:paraId="649C09A2" w14:textId="77777777" w:rsidR="000578F5" w:rsidRDefault="000578F5" w:rsidP="000578F5">
      <w:pPr>
        <w:spacing w:after="180" w:line="288" w:lineRule="auto"/>
        <w:ind w:firstLine="720"/>
      </w:pPr>
      <w:r>
        <w:t>The New Testament's primary model for faith</w:t>
      </w:r>
      <w:r>
        <w:rPr>
          <w:sz w:val="18"/>
          <w:szCs w:val="18"/>
          <w:vertAlign w:val="superscript"/>
        </w:rPr>
        <w:t>7</w:t>
      </w:r>
      <w:r>
        <w:t xml:space="preserve"> is not intellectual assent to propositions but personal trust in a person. The Greek word pistis, while it includes the cognitive dimension of believing that something is true, carries the primary sense of reliance and entrusting. When Abraham is said to have had faith in God in Romans 4, the content of his faith is not a list of propositions but a trusting relationship with a person who had made promises and could be relied upon.</w:t>
      </w:r>
    </w:p>
    <w:p w14:paraId="512A73C7" w14:textId="77777777" w:rsidR="000578F5" w:rsidRDefault="000578F5" w:rsidP="000578F5">
      <w:pPr>
        <w:spacing w:after="180" w:line="288" w:lineRule="auto"/>
        <w:ind w:firstLine="720"/>
      </w:pPr>
      <w:r>
        <w:t>Dallas Willard's distinction</w:t>
      </w:r>
      <w:r>
        <w:rPr>
          <w:sz w:val="18"/>
          <w:szCs w:val="18"/>
          <w:vertAlign w:val="superscript"/>
        </w:rPr>
        <w:t>8</w:t>
      </w:r>
      <w:r>
        <w:t xml:space="preserve"> between believing in and believing that is useful here. Believing that Jesus rose from the </w:t>
      </w:r>
      <w:r>
        <w:lastRenderedPageBreak/>
        <w:t>dead is a cognitive claim about a historical event. Believing in Jesus is a relational stance of trust and reliance. The first is a precondition for the second, but the second is what the New Testament means by saving faith. Faith in Christ is not primarily about the correct theology, though theology matters. It is about the actual orientation of the will: the turning from self-sufficiency to reliance on Christ, from self-justification to the reception of what God has done.</w:t>
      </w:r>
    </w:p>
    <w:p w14:paraId="64A870A8" w14:textId="77777777" w:rsidR="000578F5" w:rsidRDefault="000578F5" w:rsidP="000578F5">
      <w:r>
        <w:rPr>
          <w:b/>
          <w:bCs/>
        </w:rPr>
        <w:t>The objection: is penal substitution immoral?</w:t>
      </w:r>
    </w:p>
    <w:p w14:paraId="2CF6D54B" w14:textId="77777777" w:rsidR="000578F5" w:rsidRDefault="000578F5" w:rsidP="000578F5">
      <w:pPr>
        <w:spacing w:after="180" w:line="288" w:lineRule="auto"/>
      </w:pPr>
      <w:r>
        <w:t>The most serious contemporary objection to the traditional Christian account of salvation is that penal substitution is morally incoherent or even morally repugnant. Feminist theologians have described it as cosmic child abuse.</w:t>
      </w:r>
      <w:r>
        <w:rPr>
          <w:sz w:val="18"/>
          <w:szCs w:val="18"/>
          <w:vertAlign w:val="superscript"/>
        </w:rPr>
        <w:t>9</w:t>
      </w:r>
      <w:r>
        <w:t xml:space="preserve"> Process theologians argue that a God who demands punishment before forgiveness is not morally superior to a God who simply forgives. These objections deserve engagement rather than dismissal.</w:t>
      </w:r>
    </w:p>
    <w:p w14:paraId="1461662E" w14:textId="77777777" w:rsidR="000578F5" w:rsidRDefault="000578F5" w:rsidP="000578F5">
      <w:pPr>
        <w:spacing w:after="180" w:line="288" w:lineRule="auto"/>
        <w:ind w:firstLine="720"/>
      </w:pPr>
      <w:r>
        <w:t xml:space="preserve">The first response is Trinitarian. The objection presupposes that the </w:t>
      </w:r>
      <w:proofErr w:type="gramStart"/>
      <w:r>
        <w:t>Father</w:t>
      </w:r>
      <w:proofErr w:type="gramEnd"/>
      <w:r>
        <w:t xml:space="preserve"> and the </w:t>
      </w:r>
      <w:proofErr w:type="gramStart"/>
      <w:r>
        <w:t>Son</w:t>
      </w:r>
      <w:proofErr w:type="gramEnd"/>
      <w:r>
        <w:t xml:space="preserve"> are two separate beings, one of whom punishes the other. But the Christian doctrine of the Trinity holds that the Father and the Son are two persons within the one divine being, united in will, character, and love. When the New Testament speaks of God being in Christ reconciling the world to himself, it is not describing a transaction between two separate parties. It is describing the self-giving of a God who chose to bear the consequences of human sin within his own divine life.</w:t>
      </w:r>
    </w:p>
    <w:p w14:paraId="7799B492" w14:textId="77777777" w:rsidR="000578F5" w:rsidRDefault="000578F5" w:rsidP="000578F5">
      <w:pPr>
        <w:spacing w:after="180" w:line="288" w:lineRule="auto"/>
        <w:ind w:firstLine="720"/>
      </w:pPr>
      <w:r>
        <w:t xml:space="preserve">The second response addresses the question of why God cannot simply forgive without cost. The answer is that genuine forgiveness is never without cost to the one who forgives. When you genuinely forgive someone who has seriously wronged you, </w:t>
      </w:r>
      <w:r>
        <w:lastRenderedPageBreak/>
        <w:t>you absorb the cost of their wrong rather than passing it back to them or demanding reparation. That absorption is what forgiveness is. The cross is God doing this at the scale of all human sin, and at infinite cost to himself. Far from being immoral, it is the most dramatic demonstration of moral seriousness in human history.</w:t>
      </w:r>
    </w:p>
    <w:p w14:paraId="5EB13847" w14:textId="77777777" w:rsidR="000578F5" w:rsidRDefault="000578F5" w:rsidP="000578F5">
      <w:pPr>
        <w:spacing w:after="180" w:line="288" w:lineRule="auto"/>
        <w:ind w:firstLine="720"/>
      </w:pPr>
      <w:r>
        <w:t>The third response is that the New Testament itself resists reduction to a single legal model. The cross is also understood as an expression of love (John 3:16), as a demonstration of God's own righteousness (Romans 3:25-26), and as a personal act of solidarity with human suffering. The richness of the New Testament's account of the cross is not evidence of theological confusion but of a reality whose dimensions exceed any single framework.</w:t>
      </w:r>
    </w:p>
    <w:p w14:paraId="4FC8E3B8" w14:textId="77777777" w:rsidR="000578F5" w:rsidRDefault="000578F5" w:rsidP="000578F5">
      <w:r>
        <w:rPr>
          <w:b/>
          <w:bCs/>
        </w:rPr>
        <w:t>Salvation and transformation</w:t>
      </w:r>
    </w:p>
    <w:p w14:paraId="68D4E135" w14:textId="77777777" w:rsidR="000578F5" w:rsidRDefault="000578F5" w:rsidP="000578F5">
      <w:pPr>
        <w:spacing w:after="180" w:line="288" w:lineRule="auto"/>
      </w:pPr>
      <w:r>
        <w:t>The pastoral concern raised in Movement Two, about people who die in terror about whether they have done enough, points to a genuine failure in Christian formation. When salvation is understood primarily as a legal transaction that adjusts one's eternal destination, rather than as the beginning of a restored relationship with God, the natural result is anxiety about the adequacy of the transaction rather than the confidence and freedom that characterize life in genuine relationship.</w:t>
      </w:r>
    </w:p>
    <w:p w14:paraId="49D0A683" w14:textId="77777777" w:rsidR="000578F5" w:rsidRDefault="000578F5" w:rsidP="000578F5">
      <w:pPr>
        <w:spacing w:after="180" w:line="288" w:lineRule="auto"/>
        <w:ind w:firstLine="720"/>
      </w:pPr>
      <w:r>
        <w:t>The New Testament's account of salvation is consistently relational rather than merely transactional. John's Gospel uses the language of new birth (John 3) and abiding (John 15). Paul uses the language of adoption (Romans 8), of being in Christ, and of the Spirit's work of transformation toward conformity with the image of Christ (2 Corinthians 3:18). The Letter to the Hebrews presents Christ as the great high priest who is not unable to sympathize with our weaknesses</w:t>
      </w:r>
      <w:r>
        <w:rPr>
          <w:sz w:val="18"/>
          <w:szCs w:val="18"/>
          <w:vertAlign w:val="superscript"/>
        </w:rPr>
        <w:t>10</w:t>
      </w:r>
      <w:r>
        <w:t xml:space="preserve"> (Hebrews 4:15), whose </w:t>
      </w:r>
      <w:r>
        <w:lastRenderedPageBreak/>
        <w:t>intercession for believers is continuous and personal rather than completed at a single moment.</w:t>
      </w:r>
    </w:p>
    <w:p w14:paraId="6490DDE2" w14:textId="77777777" w:rsidR="000578F5" w:rsidRDefault="000578F5" w:rsidP="000578F5">
      <w:pPr>
        <w:spacing w:after="180" w:line="288" w:lineRule="auto"/>
        <w:ind w:firstLine="720"/>
      </w:pPr>
      <w:r>
        <w:t xml:space="preserve">The implication for how </w:t>
      </w:r>
      <w:proofErr w:type="gramStart"/>
      <w:r>
        <w:t>Christians</w:t>
      </w:r>
      <w:proofErr w:type="gramEnd"/>
      <w:r>
        <w:t xml:space="preserve"> approach death is significant. The person who understands salvation as a completed gift received by faith, who understands grace as genuinely unconditional rather than as a reward for performance, and who has lived in an ongoing relationship with God rather than merely performed religious duties, should approach death differently from the person whose religious life has been primarily about accumulating merit. Elena's observation that devoutly religious people sometimes die in more terror than irreligious ones is a pastoral reality that points not to a failure of the gospel but to a failure of its communication and appropriation.</w:t>
      </w:r>
    </w:p>
    <w:p w14:paraId="249D0F54" w14:textId="77777777" w:rsidR="000578F5" w:rsidRDefault="000578F5" w:rsidP="000578F5">
      <w:r>
        <w:rPr>
          <w:b/>
          <w:bCs/>
        </w:rPr>
        <w:t>What it means to receive grace</w:t>
      </w:r>
    </w:p>
    <w:p w14:paraId="3861D665" w14:textId="77777777" w:rsidR="000578F5" w:rsidRDefault="000578F5" w:rsidP="000578F5">
      <w:pPr>
        <w:spacing w:after="180" w:line="288" w:lineRule="auto"/>
      </w:pPr>
      <w:r>
        <w:t xml:space="preserve">The practical question this chapter leaves its reader with is not primarily theological but personal: what does receiving grace </w:t>
      </w:r>
      <w:proofErr w:type="gramStart"/>
      <w:r>
        <w:t>actually look</w:t>
      </w:r>
      <w:proofErr w:type="gramEnd"/>
      <w:r>
        <w:t xml:space="preserve"> like? The preceding chapters have examined the evidence for God's existence, for the resurrection of Jesus, and for the truth of the Christian account of reality. Evidence, as chapter 1 established, is not an end </w:t>
      </w:r>
      <w:proofErr w:type="gramStart"/>
      <w:r>
        <w:t>in itself but</w:t>
      </w:r>
      <w:proofErr w:type="gramEnd"/>
      <w:r>
        <w:t xml:space="preserve"> a threshold. What lies beyond the threshold is a different kind of encounter.</w:t>
      </w:r>
    </w:p>
    <w:p w14:paraId="1C6AA21B" w14:textId="77777777" w:rsidR="000578F5" w:rsidRDefault="000578F5" w:rsidP="000578F5">
      <w:pPr>
        <w:spacing w:after="180" w:line="288" w:lineRule="auto"/>
        <w:ind w:firstLine="720"/>
      </w:pPr>
      <w:r>
        <w:t xml:space="preserve">Receiving grace, in the New Testament's account, involves several elements that cannot be reduced to one another. There is acknowledgment: the recognition that one's self-sufficiency is insufficient, that the relationship for which one was made has been broken, and that one cannot repair it alone. There is trust: the actual turning of reliance from self to Christ, not merely the intellectual acknowledgment that such a turning is possible. And there is reception: the willingness to accept what is </w:t>
      </w:r>
      <w:r>
        <w:lastRenderedPageBreak/>
        <w:t>offered rather than to continue as the architect of one's own standing.</w:t>
      </w:r>
    </w:p>
    <w:p w14:paraId="41D9AF3D" w14:textId="77777777" w:rsidR="000578F5" w:rsidRDefault="000578F5" w:rsidP="000578F5">
      <w:pPr>
        <w:spacing w:after="180" w:line="288" w:lineRule="auto"/>
        <w:ind w:firstLine="720"/>
      </w:pPr>
      <w:r>
        <w:t>Augustine's famous prayer,</w:t>
      </w:r>
      <w:r>
        <w:rPr>
          <w:sz w:val="18"/>
          <w:szCs w:val="18"/>
          <w:vertAlign w:val="superscript"/>
        </w:rPr>
        <w:t>11</w:t>
      </w:r>
      <w:r>
        <w:t xml:space="preserve"> 'our heart is restless until it rests in thee,' captures what the Christian account of salvation means as an existential reality rather than a theological proposition. The human longing that drives all the questions this book has examined, the longing for truth, for meaning, for justice, for love that endures, for a relationship that death cannot end, is, on the Christian account, not a longing for an abstraction but for a person. Salvation is the answer to that longing. Not the completion of a transaction but the beginning of a relationship for which every human being was made.</w:t>
      </w:r>
    </w:p>
    <w:p w14:paraId="4D198F65" w14:textId="77777777" w:rsidR="00984438" w:rsidRDefault="00984438" w:rsidP="000578F5">
      <w:pPr>
        <w:rPr>
          <w:b/>
          <w:bCs/>
        </w:rPr>
      </w:pPr>
    </w:p>
    <w:p w14:paraId="30E6FE28" w14:textId="4D51904C" w:rsidR="000578F5" w:rsidRDefault="000578F5" w:rsidP="000578F5">
      <w:r>
        <w:rPr>
          <w:b/>
          <w:bCs/>
        </w:rPr>
        <w:t>Going Deeper</w:t>
      </w:r>
    </w:p>
    <w:p w14:paraId="28B10D70" w14:textId="77777777" w:rsidR="000578F5" w:rsidRDefault="000578F5" w:rsidP="000578F5">
      <w:pPr>
        <w:spacing w:after="180" w:line="288" w:lineRule="auto"/>
      </w:pPr>
      <w:r>
        <w:t>The doctrine of salvation touches the deepest questions of theology, anthropology, and pastoral care. The following works represent the most important starting points across the range of the question.</w:t>
      </w:r>
    </w:p>
    <w:p w14:paraId="2B5D516A" w14:textId="77777777" w:rsidR="000578F5" w:rsidRDefault="000578F5" w:rsidP="000578F5">
      <w:pPr>
        <w:spacing w:before="160" w:after="40"/>
        <w:ind w:left="720" w:hanging="720"/>
      </w:pPr>
      <w:r>
        <w:rPr>
          <w:b/>
          <w:bCs/>
          <w:sz w:val="22"/>
          <w:szCs w:val="22"/>
        </w:rPr>
        <w:t xml:space="preserve">Stott, John R. </w:t>
      </w:r>
      <w:proofErr w:type="gramStart"/>
      <w:r>
        <w:rPr>
          <w:b/>
          <w:bCs/>
          <w:sz w:val="22"/>
          <w:szCs w:val="22"/>
        </w:rPr>
        <w:t>W..</w:t>
      </w:r>
      <w:proofErr w:type="gramEnd"/>
      <w:r>
        <w:rPr>
          <w:b/>
          <w:bCs/>
          <w:sz w:val="22"/>
          <w:szCs w:val="22"/>
        </w:rPr>
        <w:t xml:space="preserve"> </w:t>
      </w:r>
      <w:r>
        <w:rPr>
          <w:i/>
          <w:iCs/>
          <w:sz w:val="22"/>
          <w:szCs w:val="22"/>
        </w:rPr>
        <w:t xml:space="preserve">The Cross of </w:t>
      </w:r>
      <w:proofErr w:type="gramStart"/>
      <w:r>
        <w:rPr>
          <w:i/>
          <w:iCs/>
          <w:sz w:val="22"/>
          <w:szCs w:val="22"/>
        </w:rPr>
        <w:t>Christ..</w:t>
      </w:r>
      <w:proofErr w:type="gramEnd"/>
      <w:r>
        <w:rPr>
          <w:i/>
          <w:iCs/>
          <w:sz w:val="22"/>
          <w:szCs w:val="22"/>
        </w:rPr>
        <w:t xml:space="preserve"> </w:t>
      </w:r>
      <w:r>
        <w:rPr>
          <w:sz w:val="22"/>
          <w:szCs w:val="22"/>
        </w:rPr>
        <w:t>Downers Grove, IL: InterVarsity Press, 1986.</w:t>
      </w:r>
    </w:p>
    <w:p w14:paraId="36090D2D" w14:textId="77777777" w:rsidR="000578F5" w:rsidRDefault="000578F5" w:rsidP="000578F5">
      <w:pPr>
        <w:spacing w:after="100"/>
        <w:ind w:left="720"/>
      </w:pPr>
      <w:r>
        <w:rPr>
          <w:color w:val="444444"/>
          <w:sz w:val="21"/>
          <w:szCs w:val="21"/>
        </w:rPr>
        <w:t xml:space="preserve">The most thorough, accessible, and theologically careful treatment of the atonement available at the popular-scholarly level. Stott </w:t>
      </w:r>
      <w:proofErr w:type="gramStart"/>
      <w:r>
        <w:rPr>
          <w:color w:val="444444"/>
          <w:sz w:val="21"/>
          <w:szCs w:val="21"/>
        </w:rPr>
        <w:t>engages</w:t>
      </w:r>
      <w:proofErr w:type="gramEnd"/>
      <w:r>
        <w:rPr>
          <w:color w:val="444444"/>
          <w:sz w:val="21"/>
          <w:szCs w:val="21"/>
        </w:rPr>
        <w:t xml:space="preserve"> all the major theories, defends penal substitution against its critics, and writes with a combination of intellectual rigor and pastoral warmth that is rare. The essential starting point for deeper study of the cross.</w:t>
      </w:r>
    </w:p>
    <w:p w14:paraId="144B3DA2" w14:textId="77777777" w:rsidR="000578F5" w:rsidRDefault="000578F5" w:rsidP="000578F5">
      <w:pPr>
        <w:spacing w:before="160" w:after="40"/>
        <w:ind w:left="720" w:hanging="720"/>
      </w:pPr>
      <w:r>
        <w:rPr>
          <w:b/>
          <w:bCs/>
          <w:sz w:val="22"/>
          <w:szCs w:val="22"/>
        </w:rPr>
        <w:t xml:space="preserve">Packer, J. </w:t>
      </w:r>
      <w:proofErr w:type="gramStart"/>
      <w:r>
        <w:rPr>
          <w:b/>
          <w:bCs/>
          <w:sz w:val="22"/>
          <w:szCs w:val="22"/>
        </w:rPr>
        <w:t>I..</w:t>
      </w:r>
      <w:proofErr w:type="gramEnd"/>
      <w:r>
        <w:rPr>
          <w:b/>
          <w:bCs/>
          <w:sz w:val="22"/>
          <w:szCs w:val="22"/>
        </w:rPr>
        <w:t xml:space="preserve"> </w:t>
      </w:r>
      <w:r>
        <w:rPr>
          <w:i/>
          <w:iCs/>
          <w:sz w:val="22"/>
          <w:szCs w:val="22"/>
        </w:rPr>
        <w:t xml:space="preserve">Knowing </w:t>
      </w:r>
      <w:proofErr w:type="gramStart"/>
      <w:r>
        <w:rPr>
          <w:i/>
          <w:iCs/>
          <w:sz w:val="22"/>
          <w:szCs w:val="22"/>
        </w:rPr>
        <w:t>God..</w:t>
      </w:r>
      <w:proofErr w:type="gramEnd"/>
      <w:r>
        <w:rPr>
          <w:i/>
          <w:iCs/>
          <w:sz w:val="22"/>
          <w:szCs w:val="22"/>
        </w:rPr>
        <w:t xml:space="preserve"> </w:t>
      </w:r>
      <w:r>
        <w:rPr>
          <w:sz w:val="22"/>
          <w:szCs w:val="22"/>
        </w:rPr>
        <w:t>Downers Grove, IL: InterVarsity Press, 1973.</w:t>
      </w:r>
    </w:p>
    <w:p w14:paraId="258831DE" w14:textId="77777777" w:rsidR="000578F5" w:rsidRDefault="000578F5" w:rsidP="000578F5">
      <w:pPr>
        <w:spacing w:after="100"/>
        <w:ind w:left="720"/>
      </w:pPr>
      <w:r>
        <w:rPr>
          <w:color w:val="444444"/>
          <w:sz w:val="21"/>
          <w:szCs w:val="21"/>
        </w:rPr>
        <w:t xml:space="preserve">A classic treatment of the Christian doctrine of God and the nature of personal relationship with him. Particularly strong on adoption, on the fatherhood of God, and on what it means to </w:t>
      </w:r>
      <w:r>
        <w:rPr>
          <w:color w:val="444444"/>
          <w:sz w:val="21"/>
          <w:szCs w:val="21"/>
        </w:rPr>
        <w:lastRenderedPageBreak/>
        <w:t>know God personally rather than merely to believe correct propositions about him.</w:t>
      </w:r>
    </w:p>
    <w:p w14:paraId="74EDC618" w14:textId="77777777" w:rsidR="000578F5" w:rsidRDefault="000578F5" w:rsidP="000578F5">
      <w:pPr>
        <w:spacing w:before="160" w:after="40"/>
        <w:ind w:left="720" w:hanging="720"/>
      </w:pPr>
      <w:r>
        <w:rPr>
          <w:b/>
          <w:bCs/>
          <w:sz w:val="22"/>
          <w:szCs w:val="22"/>
        </w:rPr>
        <w:t xml:space="preserve">Willard, </w:t>
      </w:r>
      <w:proofErr w:type="gramStart"/>
      <w:r>
        <w:rPr>
          <w:b/>
          <w:bCs/>
          <w:sz w:val="22"/>
          <w:szCs w:val="22"/>
        </w:rPr>
        <w:t>Dallas..</w:t>
      </w:r>
      <w:proofErr w:type="gramEnd"/>
      <w:r>
        <w:rPr>
          <w:b/>
          <w:bCs/>
          <w:sz w:val="22"/>
          <w:szCs w:val="22"/>
        </w:rPr>
        <w:t xml:space="preserve"> </w:t>
      </w:r>
      <w:r>
        <w:rPr>
          <w:i/>
          <w:iCs/>
          <w:sz w:val="22"/>
          <w:szCs w:val="22"/>
        </w:rPr>
        <w:t xml:space="preserve">The Divine Conspiracy: Rediscovering Our Hidden Life in </w:t>
      </w:r>
      <w:proofErr w:type="gramStart"/>
      <w:r>
        <w:rPr>
          <w:i/>
          <w:iCs/>
          <w:sz w:val="22"/>
          <w:szCs w:val="22"/>
        </w:rPr>
        <w:t>God..</w:t>
      </w:r>
      <w:proofErr w:type="gramEnd"/>
      <w:r>
        <w:rPr>
          <w:i/>
          <w:iCs/>
          <w:sz w:val="22"/>
          <w:szCs w:val="22"/>
        </w:rPr>
        <w:t xml:space="preserve"> </w:t>
      </w:r>
      <w:r>
        <w:rPr>
          <w:sz w:val="22"/>
          <w:szCs w:val="22"/>
        </w:rPr>
        <w:t xml:space="preserve">San Francisco: </w:t>
      </w:r>
      <w:proofErr w:type="spellStart"/>
      <w:r>
        <w:rPr>
          <w:sz w:val="22"/>
          <w:szCs w:val="22"/>
        </w:rPr>
        <w:t>HarperSanFrancisco</w:t>
      </w:r>
      <w:proofErr w:type="spellEnd"/>
      <w:r>
        <w:rPr>
          <w:sz w:val="22"/>
          <w:szCs w:val="22"/>
        </w:rPr>
        <w:t>, 1998.</w:t>
      </w:r>
    </w:p>
    <w:p w14:paraId="60D58C9D" w14:textId="77777777" w:rsidR="000578F5" w:rsidRDefault="000578F5" w:rsidP="000578F5">
      <w:pPr>
        <w:spacing w:after="100"/>
        <w:ind w:left="720"/>
      </w:pPr>
      <w:r>
        <w:rPr>
          <w:color w:val="444444"/>
          <w:sz w:val="21"/>
          <w:szCs w:val="21"/>
        </w:rPr>
        <w:t xml:space="preserve">Willard's masterwork on the nature of the Christian life as participation in the kingdom of God rather than merely as adherence to a set of rules. His distinction between believing in and believing that, and his account of grace as opposed to earning rather than to effort, are essential for understanding what salvation </w:t>
      </w:r>
      <w:proofErr w:type="gramStart"/>
      <w:r>
        <w:rPr>
          <w:color w:val="444444"/>
          <w:sz w:val="21"/>
          <w:szCs w:val="21"/>
        </w:rPr>
        <w:t>actually means</w:t>
      </w:r>
      <w:proofErr w:type="gramEnd"/>
      <w:r>
        <w:rPr>
          <w:color w:val="444444"/>
          <w:sz w:val="21"/>
          <w:szCs w:val="21"/>
        </w:rPr>
        <w:t xml:space="preserve"> in practice.</w:t>
      </w:r>
    </w:p>
    <w:p w14:paraId="7B8053A6" w14:textId="77777777" w:rsidR="000578F5" w:rsidRDefault="000578F5" w:rsidP="000578F5">
      <w:pPr>
        <w:spacing w:before="160" w:after="40"/>
        <w:ind w:left="720" w:hanging="720"/>
      </w:pPr>
      <w:proofErr w:type="spellStart"/>
      <w:r>
        <w:rPr>
          <w:b/>
          <w:bCs/>
          <w:sz w:val="22"/>
          <w:szCs w:val="22"/>
        </w:rPr>
        <w:t>Aulen</w:t>
      </w:r>
      <w:proofErr w:type="spellEnd"/>
      <w:r>
        <w:rPr>
          <w:b/>
          <w:bCs/>
          <w:sz w:val="22"/>
          <w:szCs w:val="22"/>
        </w:rPr>
        <w:t xml:space="preserve">, </w:t>
      </w:r>
      <w:proofErr w:type="gramStart"/>
      <w:r>
        <w:rPr>
          <w:b/>
          <w:bCs/>
          <w:sz w:val="22"/>
          <w:szCs w:val="22"/>
        </w:rPr>
        <w:t>Gustaf..</w:t>
      </w:r>
      <w:proofErr w:type="gramEnd"/>
      <w:r>
        <w:rPr>
          <w:b/>
          <w:bCs/>
          <w:sz w:val="22"/>
          <w:szCs w:val="22"/>
        </w:rPr>
        <w:t xml:space="preserve"> </w:t>
      </w:r>
      <w:r>
        <w:rPr>
          <w:i/>
          <w:iCs/>
          <w:sz w:val="22"/>
          <w:szCs w:val="22"/>
        </w:rPr>
        <w:t xml:space="preserve">Christus Victor: An Historical Study of the Three Main Types of the Idea of </w:t>
      </w:r>
      <w:proofErr w:type="gramStart"/>
      <w:r>
        <w:rPr>
          <w:i/>
          <w:iCs/>
          <w:sz w:val="22"/>
          <w:szCs w:val="22"/>
        </w:rPr>
        <w:t>Atonement..</w:t>
      </w:r>
      <w:proofErr w:type="gramEnd"/>
      <w:r>
        <w:rPr>
          <w:i/>
          <w:iCs/>
          <w:sz w:val="22"/>
          <w:szCs w:val="22"/>
        </w:rPr>
        <w:t xml:space="preserve"> </w:t>
      </w:r>
      <w:r>
        <w:rPr>
          <w:sz w:val="22"/>
          <w:szCs w:val="22"/>
        </w:rPr>
        <w:t>London: SPCK, 1931.</w:t>
      </w:r>
    </w:p>
    <w:p w14:paraId="051607BC" w14:textId="77777777" w:rsidR="000578F5" w:rsidRDefault="000578F5" w:rsidP="000578F5">
      <w:pPr>
        <w:spacing w:after="100"/>
        <w:ind w:left="720"/>
      </w:pPr>
      <w:r>
        <w:rPr>
          <w:color w:val="444444"/>
          <w:sz w:val="21"/>
          <w:szCs w:val="21"/>
        </w:rPr>
        <w:t xml:space="preserve">The scholarly work that recovered the Christus Victor model for twentieth-century theology. </w:t>
      </w:r>
      <w:proofErr w:type="spellStart"/>
      <w:r>
        <w:rPr>
          <w:color w:val="444444"/>
          <w:sz w:val="21"/>
          <w:szCs w:val="21"/>
        </w:rPr>
        <w:t>Aulen</w:t>
      </w:r>
      <w:proofErr w:type="spellEnd"/>
      <w:r>
        <w:rPr>
          <w:color w:val="444444"/>
          <w:sz w:val="21"/>
          <w:szCs w:val="21"/>
        </w:rPr>
        <w:t xml:space="preserve"> argues that the classic type of the atonement, which dominated the early church, understood Christ's death primarily as a victory over the powers of evil and death, and that this model had been eclipsed by the satisfaction theory. Foundational for understanding the plurality of atonement theologies.</w:t>
      </w:r>
    </w:p>
    <w:p w14:paraId="393377A9" w14:textId="77777777" w:rsidR="000578F5" w:rsidRDefault="000578F5" w:rsidP="000578F5">
      <w:pPr>
        <w:spacing w:before="160" w:after="40"/>
        <w:ind w:left="720" w:hanging="720"/>
      </w:pPr>
      <w:r>
        <w:rPr>
          <w:b/>
          <w:bCs/>
          <w:sz w:val="22"/>
          <w:szCs w:val="22"/>
        </w:rPr>
        <w:t xml:space="preserve">Lewis, C. </w:t>
      </w:r>
      <w:proofErr w:type="gramStart"/>
      <w:r>
        <w:rPr>
          <w:b/>
          <w:bCs/>
          <w:sz w:val="22"/>
          <w:szCs w:val="22"/>
        </w:rPr>
        <w:t>S..</w:t>
      </w:r>
      <w:proofErr w:type="gramEnd"/>
      <w:r>
        <w:rPr>
          <w:b/>
          <w:bCs/>
          <w:sz w:val="22"/>
          <w:szCs w:val="22"/>
        </w:rPr>
        <w:t xml:space="preserve"> </w:t>
      </w:r>
      <w:r>
        <w:rPr>
          <w:i/>
          <w:iCs/>
          <w:sz w:val="22"/>
          <w:szCs w:val="22"/>
        </w:rPr>
        <w:t xml:space="preserve">Mere </w:t>
      </w:r>
      <w:proofErr w:type="gramStart"/>
      <w:r>
        <w:rPr>
          <w:i/>
          <w:iCs/>
          <w:sz w:val="22"/>
          <w:szCs w:val="22"/>
        </w:rPr>
        <w:t>Christianity..</w:t>
      </w:r>
      <w:proofErr w:type="gramEnd"/>
      <w:r>
        <w:rPr>
          <w:i/>
          <w:iCs/>
          <w:sz w:val="22"/>
          <w:szCs w:val="22"/>
        </w:rPr>
        <w:t xml:space="preserve"> </w:t>
      </w:r>
      <w:r>
        <w:rPr>
          <w:sz w:val="22"/>
          <w:szCs w:val="22"/>
        </w:rPr>
        <w:t>London: Geoffrey Bles, 1952.</w:t>
      </w:r>
    </w:p>
    <w:p w14:paraId="0682695C" w14:textId="77777777" w:rsidR="000578F5" w:rsidRDefault="000578F5" w:rsidP="000578F5">
      <w:pPr>
        <w:spacing w:after="100"/>
        <w:ind w:left="720"/>
      </w:pPr>
      <w:r>
        <w:rPr>
          <w:color w:val="444444"/>
          <w:sz w:val="21"/>
          <w:szCs w:val="21"/>
        </w:rPr>
        <w:t>Book 2, chapters 4-5, on the perfect penitent and the theology of the cross, contains the most accessible and psychologically penetrating explanation of why forgiveness is costly and what the atonement means. Lewis's account of perfect penitence as simultaneously beyond human capacity and yet somehow what Christ provides on our behalf is a lay theology at its finest.</w:t>
      </w:r>
    </w:p>
    <w:p w14:paraId="5410B587" w14:textId="77777777" w:rsidR="000578F5" w:rsidRDefault="000578F5" w:rsidP="000578F5">
      <w:pPr>
        <w:spacing w:before="160" w:after="40"/>
        <w:ind w:left="720" w:hanging="720"/>
      </w:pPr>
      <w:r>
        <w:rPr>
          <w:b/>
          <w:bCs/>
          <w:sz w:val="22"/>
          <w:szCs w:val="22"/>
        </w:rPr>
        <w:t xml:space="preserve">McGrath, Alister </w:t>
      </w:r>
      <w:proofErr w:type="gramStart"/>
      <w:r>
        <w:rPr>
          <w:b/>
          <w:bCs/>
          <w:sz w:val="22"/>
          <w:szCs w:val="22"/>
        </w:rPr>
        <w:t>E..</w:t>
      </w:r>
      <w:proofErr w:type="gramEnd"/>
      <w:r>
        <w:rPr>
          <w:b/>
          <w:bCs/>
          <w:sz w:val="22"/>
          <w:szCs w:val="22"/>
        </w:rPr>
        <w:t xml:space="preserve"> </w:t>
      </w:r>
      <w:r>
        <w:rPr>
          <w:i/>
          <w:iCs/>
          <w:sz w:val="22"/>
          <w:szCs w:val="22"/>
        </w:rPr>
        <w:t xml:space="preserve">Justification by Faith: What It Means for Us </w:t>
      </w:r>
      <w:proofErr w:type="gramStart"/>
      <w:r>
        <w:rPr>
          <w:i/>
          <w:iCs/>
          <w:sz w:val="22"/>
          <w:szCs w:val="22"/>
        </w:rPr>
        <w:t>Today..</w:t>
      </w:r>
      <w:proofErr w:type="gramEnd"/>
      <w:r>
        <w:rPr>
          <w:i/>
          <w:iCs/>
          <w:sz w:val="22"/>
          <w:szCs w:val="22"/>
        </w:rPr>
        <w:t xml:space="preserve"> </w:t>
      </w:r>
      <w:r>
        <w:rPr>
          <w:sz w:val="22"/>
          <w:szCs w:val="22"/>
        </w:rPr>
        <w:t>Grand Rapids: Zondervan, 1988.</w:t>
      </w:r>
    </w:p>
    <w:p w14:paraId="2010E458" w14:textId="77777777" w:rsidR="000578F5" w:rsidRDefault="000578F5" w:rsidP="000578F5">
      <w:pPr>
        <w:spacing w:after="100"/>
        <w:ind w:left="720"/>
      </w:pPr>
      <w:r>
        <w:rPr>
          <w:color w:val="444444"/>
          <w:sz w:val="21"/>
          <w:szCs w:val="21"/>
        </w:rPr>
        <w:t>The most accessible treatment of the Reformation doctrine of justification, tracing its biblical foundations, historical development, and contemporary significance. McGrath is a theologian who writes with unusual clarity and pastoral sensitivity.</w:t>
      </w:r>
    </w:p>
    <w:p w14:paraId="205616AD" w14:textId="77777777" w:rsidR="00162BB1" w:rsidRDefault="00162BB1" w:rsidP="000578F5">
      <w:pPr>
        <w:rPr>
          <w:b/>
          <w:bCs/>
        </w:rPr>
      </w:pPr>
    </w:p>
    <w:p w14:paraId="12180C69" w14:textId="77777777" w:rsidR="00162BB1" w:rsidRDefault="00162BB1" w:rsidP="000578F5">
      <w:pPr>
        <w:rPr>
          <w:b/>
          <w:bCs/>
        </w:rPr>
      </w:pPr>
    </w:p>
    <w:p w14:paraId="11A82A38" w14:textId="21B0AE36" w:rsidR="000578F5" w:rsidRDefault="000578F5" w:rsidP="000578F5">
      <w:r>
        <w:rPr>
          <w:b/>
          <w:bCs/>
        </w:rPr>
        <w:lastRenderedPageBreak/>
        <w:t>Notes</w:t>
      </w:r>
    </w:p>
    <w:p w14:paraId="7B687025" w14:textId="77777777" w:rsidR="000578F5" w:rsidRDefault="000578F5" w:rsidP="000578F5">
      <w:pPr>
        <w:spacing w:after="130" w:line="264" w:lineRule="auto"/>
        <w:ind w:left="720" w:hanging="480"/>
      </w:pPr>
      <w:r>
        <w:rPr>
          <w:sz w:val="20"/>
          <w:szCs w:val="20"/>
        </w:rPr>
        <w:t>1</w:t>
      </w:r>
      <w:proofErr w:type="gramStart"/>
      <w:r>
        <w:rPr>
          <w:sz w:val="20"/>
          <w:szCs w:val="20"/>
        </w:rPr>
        <w:t>.  Isaiah</w:t>
      </w:r>
      <w:proofErr w:type="gramEnd"/>
      <w:r>
        <w:rPr>
          <w:sz w:val="20"/>
          <w:szCs w:val="20"/>
        </w:rPr>
        <w:t xml:space="preserve"> 53:5 (ESV). The Servant Songs of Isaiah 40-55, particularly the fourth song in 52:13-53:12, are the primary Old Testament background for the New Testament's interpretation of Christ's death as substitutionary. See John Goldingay and David Payne, Isaiah 40-55: A Critical and Exegetical Commentary, International Critical Commentary (London: T and T Clark, 2006), vol. 2, 299-344.</w:t>
      </w:r>
    </w:p>
    <w:p w14:paraId="70A3386B" w14:textId="77777777" w:rsidR="000578F5" w:rsidRDefault="000578F5" w:rsidP="000578F5">
      <w:pPr>
        <w:spacing w:after="130" w:line="264" w:lineRule="auto"/>
        <w:ind w:left="720" w:hanging="480"/>
      </w:pPr>
      <w:r>
        <w:rPr>
          <w:sz w:val="20"/>
          <w:szCs w:val="20"/>
        </w:rPr>
        <w:t>2</w:t>
      </w:r>
      <w:proofErr w:type="gramStart"/>
      <w:r>
        <w:rPr>
          <w:sz w:val="20"/>
          <w:szCs w:val="20"/>
        </w:rPr>
        <w:t>.  2</w:t>
      </w:r>
      <w:proofErr w:type="gramEnd"/>
      <w:r>
        <w:rPr>
          <w:sz w:val="20"/>
          <w:szCs w:val="20"/>
        </w:rPr>
        <w:t xml:space="preserve"> Corinthians 5:19 (ESV). The Trinitarian structure of the atonement, in which the one God acts in and through Christ to accomplish reconciliation, is the key to answering the divine child abuse objection. See Thomas F. Torrance, Atonement: The Person and Work of Christ, ed. Robert T. Walker (Downers Grove, IL: InterVarsity Press, 2009), 41-67, for a rigorous Trinitarian account.</w:t>
      </w:r>
    </w:p>
    <w:p w14:paraId="40B8602D" w14:textId="77777777" w:rsidR="000578F5" w:rsidRDefault="000578F5" w:rsidP="000578F5">
      <w:pPr>
        <w:spacing w:after="130" w:line="264" w:lineRule="auto"/>
        <w:ind w:left="720" w:hanging="480"/>
      </w:pPr>
      <w:r>
        <w:rPr>
          <w:sz w:val="20"/>
          <w:szCs w:val="20"/>
        </w:rPr>
        <w:t xml:space="preserve">3.  Gustaf Aulen, Christus Victor: An Historical Study of the Three Main Types of the Idea of Atonement, trans. A. G. Hebert (London: SPCK, 1931). </w:t>
      </w:r>
      <w:proofErr w:type="spellStart"/>
      <w:r>
        <w:rPr>
          <w:sz w:val="20"/>
          <w:szCs w:val="20"/>
        </w:rPr>
        <w:t>Aulen's</w:t>
      </w:r>
      <w:proofErr w:type="spellEnd"/>
      <w:r>
        <w:rPr>
          <w:sz w:val="20"/>
          <w:szCs w:val="20"/>
        </w:rPr>
        <w:t xml:space="preserve"> typology of dramatic (Christus Victor), Latin (satisfaction/penal), and subjective (moral influence) types has been enormously influential, though subsequent scholarship has complicated the historical claims he makes about the early church fathers.</w:t>
      </w:r>
    </w:p>
    <w:p w14:paraId="7C4E6933" w14:textId="77777777" w:rsidR="000578F5" w:rsidRDefault="000578F5" w:rsidP="000578F5">
      <w:pPr>
        <w:spacing w:after="130" w:line="264" w:lineRule="auto"/>
        <w:ind w:left="720" w:hanging="480"/>
      </w:pPr>
      <w:r>
        <w:rPr>
          <w:sz w:val="20"/>
          <w:szCs w:val="20"/>
        </w:rPr>
        <w:t>4</w:t>
      </w:r>
      <w:proofErr w:type="gramStart"/>
      <w:r>
        <w:rPr>
          <w:sz w:val="20"/>
          <w:szCs w:val="20"/>
        </w:rPr>
        <w:t>.  The</w:t>
      </w:r>
      <w:proofErr w:type="gramEnd"/>
      <w:r>
        <w:rPr>
          <w:sz w:val="20"/>
          <w:szCs w:val="20"/>
        </w:rPr>
        <w:t xml:space="preserve"> Eastern Orthodox doctrine of </w:t>
      </w:r>
      <w:proofErr w:type="spellStart"/>
      <w:r>
        <w:rPr>
          <w:sz w:val="20"/>
          <w:szCs w:val="20"/>
        </w:rPr>
        <w:t>theosis</w:t>
      </w:r>
      <w:proofErr w:type="spellEnd"/>
      <w:r>
        <w:rPr>
          <w:sz w:val="20"/>
          <w:szCs w:val="20"/>
        </w:rPr>
        <w:t>, participation in the divine nature, is grounded in 2 Peter 1:4 and developed in the Cappadocian fathers, particularly Gregory of Nyssa. See Vladimir Lossky, The Mystical Theology of the Eastern Church (Cambridge: James Clarke, 1957), 196-216, and Andrew Louth, The Origins of the Christian Mystical Tradition (Oxford: Clarendon Press, 1981).</w:t>
      </w:r>
    </w:p>
    <w:p w14:paraId="6726B4F9" w14:textId="77777777" w:rsidR="000578F5" w:rsidRDefault="000578F5" w:rsidP="000578F5">
      <w:pPr>
        <w:spacing w:after="130" w:line="264" w:lineRule="auto"/>
        <w:ind w:left="720" w:hanging="480"/>
      </w:pPr>
      <w:r>
        <w:rPr>
          <w:sz w:val="20"/>
          <w:szCs w:val="20"/>
        </w:rPr>
        <w:t>5</w:t>
      </w:r>
      <w:proofErr w:type="gramStart"/>
      <w:r>
        <w:rPr>
          <w:sz w:val="20"/>
          <w:szCs w:val="20"/>
        </w:rPr>
        <w:t>.  Luther's</w:t>
      </w:r>
      <w:proofErr w:type="gramEnd"/>
      <w:r>
        <w:rPr>
          <w:sz w:val="20"/>
          <w:szCs w:val="20"/>
        </w:rPr>
        <w:t xml:space="preserve"> breakthrough on justification is described in his own preface to the Latin edition of his works (1545), in Luther's Works, vol. 34, ed. Lewis W. Spitz (Philadelphia: Muhlenberg Press, 1960), 336-337. Luther writes: 'I felt that I was altogether born again and had entered paradise itself through open gates.'</w:t>
      </w:r>
    </w:p>
    <w:p w14:paraId="52F9A094" w14:textId="77777777" w:rsidR="000578F5" w:rsidRDefault="000578F5" w:rsidP="000578F5">
      <w:pPr>
        <w:spacing w:after="130" w:line="264" w:lineRule="auto"/>
        <w:ind w:left="720" w:hanging="480"/>
      </w:pPr>
      <w:r>
        <w:rPr>
          <w:sz w:val="20"/>
          <w:szCs w:val="20"/>
        </w:rPr>
        <w:t>6</w:t>
      </w:r>
      <w:proofErr w:type="gramStart"/>
      <w:r>
        <w:rPr>
          <w:sz w:val="20"/>
          <w:szCs w:val="20"/>
        </w:rPr>
        <w:t>.  Romans</w:t>
      </w:r>
      <w:proofErr w:type="gramEnd"/>
      <w:r>
        <w:rPr>
          <w:sz w:val="20"/>
          <w:szCs w:val="20"/>
        </w:rPr>
        <w:t xml:space="preserve"> 6:1-2, 15-16; James 2:14-26. The relationship between Paul and James on faith and </w:t>
      </w:r>
      <w:proofErr w:type="gramStart"/>
      <w:r>
        <w:rPr>
          <w:sz w:val="20"/>
          <w:szCs w:val="20"/>
        </w:rPr>
        <w:t>works</w:t>
      </w:r>
      <w:proofErr w:type="gramEnd"/>
      <w:r>
        <w:rPr>
          <w:sz w:val="20"/>
          <w:szCs w:val="20"/>
        </w:rPr>
        <w:t xml:space="preserve"> has been the subject of continuous debate. Luther's characterization of James as an 'epistle of straw' reflected his view that James contradicted Paul on justification, but subsequent scholarship has generally concluded that Paul and James are addressing different questions: Paul addresses the basis of justification, James addresses the evidence of genuine faith. See </w:t>
      </w:r>
      <w:r>
        <w:rPr>
          <w:sz w:val="20"/>
          <w:szCs w:val="20"/>
        </w:rPr>
        <w:lastRenderedPageBreak/>
        <w:t>Douglas Moo, The Letter of James, Pillar New Testament Commentary (Grand Rapids: Eerdmans, 2000), 36-45.</w:t>
      </w:r>
    </w:p>
    <w:p w14:paraId="4D922BBA" w14:textId="77777777" w:rsidR="000578F5" w:rsidRDefault="000578F5" w:rsidP="000578F5">
      <w:pPr>
        <w:spacing w:after="130" w:line="264" w:lineRule="auto"/>
        <w:ind w:left="720" w:hanging="480"/>
      </w:pPr>
      <w:r>
        <w:rPr>
          <w:sz w:val="20"/>
          <w:szCs w:val="20"/>
        </w:rPr>
        <w:t>7.  The range of meaning of pistis in New Testament Greek is analyzed in Teresa Morgan, Roman Faith and Christian Faith: Pistis and Fides in the Early Roman Empire and Early Churches (Oxford: Oxford University Press, 2015). Morgan demonstrates that pistis carries a relational and social dimension that pure propositional belief does not capture.</w:t>
      </w:r>
    </w:p>
    <w:p w14:paraId="7BA44FDD" w14:textId="77777777" w:rsidR="000578F5" w:rsidRDefault="000578F5" w:rsidP="000578F5">
      <w:pPr>
        <w:spacing w:after="130" w:line="264" w:lineRule="auto"/>
        <w:ind w:left="720" w:hanging="480"/>
      </w:pPr>
      <w:r>
        <w:rPr>
          <w:sz w:val="20"/>
          <w:szCs w:val="20"/>
        </w:rPr>
        <w:t xml:space="preserve">8.  Dallas Willard, The Divine Conspiracy: Rediscovering Our Hidden Life in God (San Francisco: </w:t>
      </w:r>
      <w:proofErr w:type="spellStart"/>
      <w:r>
        <w:rPr>
          <w:sz w:val="20"/>
          <w:szCs w:val="20"/>
        </w:rPr>
        <w:t>HarperSanFrancisco</w:t>
      </w:r>
      <w:proofErr w:type="spellEnd"/>
      <w:r>
        <w:rPr>
          <w:sz w:val="20"/>
          <w:szCs w:val="20"/>
        </w:rPr>
        <w:t>, 1998), 303-308. Willard's distinction between the bar-code version of faith (a transaction that adjusts eternal destination) and genuine discipleship as transformation of the whole person is one of the most important pastoral interventions in late twentieth-century evangelical thought.</w:t>
      </w:r>
    </w:p>
    <w:p w14:paraId="6998D48F" w14:textId="77777777" w:rsidR="000578F5" w:rsidRDefault="000578F5" w:rsidP="000578F5">
      <w:pPr>
        <w:spacing w:after="130" w:line="264" w:lineRule="auto"/>
        <w:ind w:left="720" w:hanging="480"/>
      </w:pPr>
      <w:r>
        <w:rPr>
          <w:sz w:val="20"/>
          <w:szCs w:val="20"/>
        </w:rPr>
        <w:t>9.  The feminist critique of penal substitution as divine child abuse originates with Joanne Carlson Brown and Rebecca Parker, 'For God So Loved the World?' in Christianity, Patriarchy and Abuse: A Feminist Critique, ed. Joanne Carlson Brown and Carole R. Bohn (New York: Pilgrim Press, 1989), 1-30. The most rigorous responses include Garry Williams, His Love Endures Forever: Reflections on the Immutability of God's Love (Wheaton, IL: Crossway, 2016), and Thomas R. Schreiner, 'Penal Substitution View,' in The Nature of the Atonement: Four Views, ed. James Beilby and Paul R. Eddy (Downers Grove, IL: InterVarsity Press, 2006), 67-98.</w:t>
      </w:r>
    </w:p>
    <w:p w14:paraId="271F54C8" w14:textId="77777777" w:rsidR="000578F5" w:rsidRDefault="000578F5" w:rsidP="000578F5">
      <w:pPr>
        <w:spacing w:after="130" w:line="264" w:lineRule="auto"/>
        <w:ind w:left="720" w:hanging="480"/>
      </w:pPr>
      <w:r>
        <w:rPr>
          <w:sz w:val="20"/>
          <w:szCs w:val="20"/>
        </w:rPr>
        <w:t>10.  Hebrews 4:15 (ESV). The high priestly Christology of Hebrews, which presents Christ as both the sacrifice and the priest who offers it, and as the continuous intercessor for believers before God, is the New Testament's most developed account of the ongoing nature of Christ's work on behalf of believers. See Peter T. O'Brien, The Letter to the Hebrews, Pillar New Testament Commentary (Grand Rapids: Eerdmans, 2010), 180-186.</w:t>
      </w:r>
    </w:p>
    <w:p w14:paraId="78044688" w14:textId="77777777" w:rsidR="000578F5" w:rsidRDefault="000578F5" w:rsidP="000578F5">
      <w:pPr>
        <w:spacing w:after="130" w:line="264" w:lineRule="auto"/>
        <w:ind w:left="720" w:hanging="480"/>
      </w:pPr>
      <w:r>
        <w:rPr>
          <w:sz w:val="20"/>
          <w:szCs w:val="20"/>
        </w:rPr>
        <w:t xml:space="preserve">11.  Augustine of Hippo, Confessions 1.1, trans. Henry Chadwick (Oxford: Oxford University Press, 1991): 'You stir man to take pleasure in praising you, because you have made us for yourself, and our heart is restless until it </w:t>
      </w:r>
      <w:proofErr w:type="gramStart"/>
      <w:r>
        <w:rPr>
          <w:sz w:val="20"/>
          <w:szCs w:val="20"/>
        </w:rPr>
        <w:t>repose</w:t>
      </w:r>
      <w:proofErr w:type="gramEnd"/>
      <w:r>
        <w:rPr>
          <w:sz w:val="20"/>
          <w:szCs w:val="20"/>
        </w:rPr>
        <w:t xml:space="preserve"> in thee.' The Confessions </w:t>
      </w:r>
      <w:proofErr w:type="gramStart"/>
      <w:r>
        <w:rPr>
          <w:sz w:val="20"/>
          <w:szCs w:val="20"/>
        </w:rPr>
        <w:t>as a whole is</w:t>
      </w:r>
      <w:proofErr w:type="gramEnd"/>
      <w:r>
        <w:rPr>
          <w:sz w:val="20"/>
          <w:szCs w:val="20"/>
        </w:rPr>
        <w:t xml:space="preserve"> the most influential personal account of the journey toward receiving grace in </w:t>
      </w:r>
      <w:proofErr w:type="gramStart"/>
      <w:r>
        <w:rPr>
          <w:sz w:val="20"/>
          <w:szCs w:val="20"/>
        </w:rPr>
        <w:t>the Western</w:t>
      </w:r>
      <w:proofErr w:type="gramEnd"/>
      <w:r>
        <w:rPr>
          <w:sz w:val="20"/>
          <w:szCs w:val="20"/>
        </w:rPr>
        <w:t xml:space="preserve"> tradition.</w:t>
      </w:r>
    </w:p>
    <w:p w14:paraId="5712D35B" w14:textId="77777777" w:rsidR="00AC7CC9" w:rsidRDefault="00AC7CC9">
      <w:pPr>
        <w:rPr>
          <w:sz w:val="22"/>
          <w:szCs w:val="22"/>
        </w:rPr>
      </w:pPr>
      <w:r>
        <w:rPr>
          <w:sz w:val="22"/>
          <w:szCs w:val="22"/>
        </w:rPr>
        <w:br w:type="page"/>
      </w:r>
    </w:p>
    <w:p w14:paraId="66B9C253" w14:textId="77777777" w:rsidR="00DB76E6" w:rsidRDefault="00AC7CC9" w:rsidP="00DB76E6">
      <w:pPr>
        <w:spacing w:after="120"/>
        <w:jc w:val="center"/>
        <w:rPr>
          <w:caps/>
          <w:smallCaps/>
          <w:color w:val="777777"/>
        </w:rPr>
      </w:pPr>
      <w:r>
        <w:rPr>
          <w:caps/>
          <w:smallCaps/>
          <w:color w:val="777777"/>
        </w:rPr>
        <w:lastRenderedPageBreak/>
        <w:t>Chapter Eleven</w:t>
      </w:r>
    </w:p>
    <w:p w14:paraId="120748C4" w14:textId="2A284A5E" w:rsidR="00AC7CC9" w:rsidRDefault="00AC7CC9" w:rsidP="00DB76E6">
      <w:pPr>
        <w:pStyle w:val="Heading1"/>
      </w:pPr>
      <w:bookmarkStart w:id="11" w:name="_Toc228768647"/>
      <w:r>
        <w:t>What Happens When We Die?</w:t>
      </w:r>
      <w:bookmarkEnd w:id="11"/>
    </w:p>
    <w:p w14:paraId="3C7F3DAD" w14:textId="77777777" w:rsidR="00AC7CC9" w:rsidRDefault="00AC7CC9" w:rsidP="00AC7CC9">
      <w:pPr>
        <w:spacing w:after="720"/>
        <w:jc w:val="center"/>
      </w:pPr>
      <w:r>
        <w:rPr>
          <w:i/>
          <w:iCs/>
          <w:color w:val="555555"/>
        </w:rPr>
        <w:t xml:space="preserve">Heaven, hell, and the resurrection: what Christianity </w:t>
      </w:r>
      <w:proofErr w:type="gramStart"/>
      <w:r>
        <w:rPr>
          <w:i/>
          <w:iCs/>
          <w:color w:val="555555"/>
        </w:rPr>
        <w:t>actually teaches</w:t>
      </w:r>
      <w:proofErr w:type="gramEnd"/>
    </w:p>
    <w:p w14:paraId="786DF1B5" w14:textId="77777777" w:rsidR="00AC7CC9" w:rsidRDefault="00AC7CC9" w:rsidP="00AC7CC9">
      <w:pPr>
        <w:pBdr>
          <w:bottom w:val="single" w:sz="4" w:space="1" w:color="AAAAAA"/>
        </w:pBdr>
        <w:spacing w:before="320" w:after="320"/>
      </w:pPr>
    </w:p>
    <w:p w14:paraId="2CDEA11E" w14:textId="77777777" w:rsidR="00AC7CC9" w:rsidRDefault="00AC7CC9" w:rsidP="00AC7CC9">
      <w:pPr>
        <w:spacing w:before="360" w:after="100"/>
        <w:jc w:val="center"/>
      </w:pPr>
      <w:r>
        <w:rPr>
          <w:b/>
          <w:bCs/>
          <w:caps/>
          <w:color w:val="333333"/>
          <w:sz w:val="26"/>
          <w:szCs w:val="26"/>
        </w:rPr>
        <w:t>Movement One</w:t>
      </w:r>
    </w:p>
    <w:p w14:paraId="73D7D92E" w14:textId="77777777" w:rsidR="00AC7CC9" w:rsidRDefault="00AC7CC9" w:rsidP="00AC7CC9">
      <w:pPr>
        <w:spacing w:after="480"/>
        <w:jc w:val="center"/>
      </w:pPr>
      <w:r>
        <w:rPr>
          <w:i/>
          <w:iCs/>
          <w:color w:val="555555"/>
        </w:rPr>
        <w:t>The Question</w:t>
      </w:r>
    </w:p>
    <w:p w14:paraId="3AB3BF62" w14:textId="77777777" w:rsidR="00AC7CC9" w:rsidRDefault="00AC7CC9" w:rsidP="00AC7CC9">
      <w:r>
        <w:rPr>
          <w:b/>
          <w:bCs/>
        </w:rPr>
        <w:t>The question everyone eventually faces</w:t>
      </w:r>
    </w:p>
    <w:p w14:paraId="1CC1EE3E" w14:textId="77777777" w:rsidR="00AC7CC9" w:rsidRDefault="00AC7CC9" w:rsidP="00AC7CC9">
      <w:pPr>
        <w:spacing w:after="180" w:line="288" w:lineRule="auto"/>
      </w:pPr>
      <w:r>
        <w:t xml:space="preserve">Death is the one appointment no one escapes, and what lies on the other side of it is the question that gives every other question its weight. Most people avoid thinking about it most of the time, which is understandable. But when it becomes unavoidable, whether through illness, loss, or simply the accumulation of years, the question of what </w:t>
      </w:r>
      <w:proofErr w:type="gramStart"/>
      <w:r>
        <w:t>actually happens</w:t>
      </w:r>
      <w:proofErr w:type="gramEnd"/>
      <w:r>
        <w:t xml:space="preserve"> next is not abstract. It is the most personal question there is.</w:t>
      </w:r>
    </w:p>
    <w:p w14:paraId="56DD799E" w14:textId="77777777" w:rsidR="00AC7CC9" w:rsidRDefault="00AC7CC9" w:rsidP="00AC7CC9">
      <w:pPr>
        <w:spacing w:after="180" w:line="288" w:lineRule="auto"/>
        <w:ind w:firstLine="720"/>
      </w:pPr>
      <w:r>
        <w:t xml:space="preserve">Christianity has a specific, confident, and in some ways surprising answer. It is worth examining carefully, because the popular version of what Christians believe about death and the afterlife is often quite different from what the New Testament </w:t>
      </w:r>
      <w:proofErr w:type="gramStart"/>
      <w:r>
        <w:t>actually teaches</w:t>
      </w:r>
      <w:proofErr w:type="gramEnd"/>
      <w:r>
        <w:t>.</w:t>
      </w:r>
    </w:p>
    <w:p w14:paraId="098F8BFA" w14:textId="77777777" w:rsidR="00AC7CC9" w:rsidRDefault="00AC7CC9" w:rsidP="00AC7CC9">
      <w:r>
        <w:rPr>
          <w:b/>
          <w:bCs/>
        </w:rPr>
        <w:t>The resurrection, not just survival</w:t>
      </w:r>
    </w:p>
    <w:p w14:paraId="62F9A6AC" w14:textId="77777777" w:rsidR="00AC7CC9" w:rsidRDefault="00AC7CC9" w:rsidP="00AC7CC9">
      <w:pPr>
        <w:spacing w:after="180" w:line="288" w:lineRule="auto"/>
      </w:pPr>
      <w:r>
        <w:t xml:space="preserve">The dominant image of the Christian afterlife in popular culture is souls floating up to a vague, cloudy heaven, spending eternity in a kind of disembodied bliss. This is not what the New </w:t>
      </w:r>
      <w:r>
        <w:lastRenderedPageBreak/>
        <w:t>Testament describes. The Christian hope is not the survival of a disembodied soul but the resurrection of the whole person, body included, into a renewed creation. Paul in 1 Corinthians 15 is emphatic: if there is no bodily resurrection, Christian faith collapses entirely.</w:t>
      </w:r>
    </w:p>
    <w:p w14:paraId="1E7BFECF" w14:textId="77777777" w:rsidR="00AC7CC9" w:rsidRDefault="00AC7CC9" w:rsidP="00AC7CC9">
      <w:pPr>
        <w:spacing w:after="180" w:line="288" w:lineRule="auto"/>
        <w:ind w:firstLine="720"/>
      </w:pPr>
      <w:r>
        <w:t xml:space="preserve">The prototype for this is Jesus himself. When he rose from the dead, the tomb was physically empty. He was not a ghost or a vision. He ate, he was touched, he bore the marks of crucifixion in his risen body. The New Testament writers consistently describe the resurrection life as more real and more concrete than what we experience now, not </w:t>
      </w:r>
      <w:proofErr w:type="gramStart"/>
      <w:r>
        <w:t>a fading</w:t>
      </w:r>
      <w:proofErr w:type="gramEnd"/>
      <w:r>
        <w:t xml:space="preserve"> away into spirit but an intensification of embodied existence in a creation remade and freed from decay. N. T. Wright has argued at length that this is not a later theological addition but the earliest and most consistent Christian expectation.</w:t>
      </w:r>
    </w:p>
    <w:p w14:paraId="15EB1B60" w14:textId="77777777" w:rsidR="00AC7CC9" w:rsidRDefault="00AC7CC9" w:rsidP="00AC7CC9">
      <w:r>
        <w:rPr>
          <w:b/>
          <w:bCs/>
        </w:rPr>
        <w:t>What about heaven and hell?</w:t>
      </w:r>
    </w:p>
    <w:p w14:paraId="7785F2FC" w14:textId="77777777" w:rsidR="00AC7CC9" w:rsidRDefault="00AC7CC9" w:rsidP="00AC7CC9">
      <w:pPr>
        <w:spacing w:after="180" w:line="288" w:lineRule="auto"/>
      </w:pPr>
      <w:r>
        <w:t>The New Testament speaks of heaven primarily as God's realm, the dimension of reality where his will is fully done, which will at the end be brought together with a renewed earth. The ultimate destination the New Testament describes is not souls in heaven but resurrected people in a new creation, which is a far more robust and physical hope than most people realize.</w:t>
      </w:r>
    </w:p>
    <w:p w14:paraId="68C7A7D4" w14:textId="77777777" w:rsidR="00AC7CC9" w:rsidRDefault="00AC7CC9" w:rsidP="00AC7CC9">
      <w:pPr>
        <w:spacing w:after="180" w:line="288" w:lineRule="auto"/>
        <w:ind w:firstLine="720"/>
      </w:pPr>
      <w:r>
        <w:t xml:space="preserve">Hell is among the most uncomfortable subjects in Christian theology, and it has been handled badly often enough that people's objections to it deserve respect. The most careful account of it, reflected in the teaching of Jesus himself, presents hell not as God's vindictive punishment inflicted on the unwilling but as the settled, permanent condition of those who have consistently refused relationship with God. C. S. Lewis put it plainly: the gates of hell are locked from the inside. God does not force anyone into relationship with himself, and hell is the </w:t>
      </w:r>
      <w:r>
        <w:lastRenderedPageBreak/>
        <w:t>ultimate honoring of that refusal. This does not make it less serious. It makes it more so, because it means it is a destination chosen rather than assigned.</w:t>
      </w:r>
    </w:p>
    <w:p w14:paraId="4E7E5AA3" w14:textId="77777777" w:rsidR="00AC7CC9" w:rsidRDefault="00AC7CC9" w:rsidP="00AC7CC9">
      <w:r>
        <w:rPr>
          <w:b/>
          <w:bCs/>
        </w:rPr>
        <w:t>Is judgment fair?</w:t>
      </w:r>
    </w:p>
    <w:p w14:paraId="60680B43" w14:textId="77777777" w:rsidR="00AC7CC9" w:rsidRDefault="00AC7CC9" w:rsidP="00AC7CC9">
      <w:pPr>
        <w:spacing w:after="180" w:line="288" w:lineRule="auto"/>
      </w:pPr>
      <w:r>
        <w:t>A common objection to any account of final judgment is that it seems incompatible with a loving God. But the alternative, a universe in which nothing is ever finally accounted for, in which cruelty and kindness are ultimately equivalent, is not a more loving vision. It is a less serious one. The Christian conviction that a just God will bring all things to account is not a threat. It is the ground of hope that the wrongs of history are not the last word, that the victims of injustice are not forgotten, and that the universe is not morally indifferent after all.</w:t>
      </w:r>
    </w:p>
    <w:p w14:paraId="1284E056" w14:textId="77777777" w:rsidR="00AC7CC9" w:rsidRDefault="00AC7CC9" w:rsidP="00AC7CC9">
      <w:pPr>
        <w:spacing w:after="180" w:line="288" w:lineRule="auto"/>
        <w:ind w:firstLine="720"/>
      </w:pPr>
      <w:r>
        <w:t>The same God who judges is the God who, in Christ, has absorbed the judgment that human sin deserves. The cross and the resurrection together mean that judgment is real and that mercy is available. Both matter. Neither cancels the other.</w:t>
      </w:r>
    </w:p>
    <w:p w14:paraId="0E9EF24D" w14:textId="77777777" w:rsidR="00AC7CC9" w:rsidRDefault="00AC7CC9" w:rsidP="00AC7CC9">
      <w:pPr>
        <w:pBdr>
          <w:top w:val="single" w:sz="2" w:space="4" w:color="888888"/>
          <w:bottom w:val="single" w:sz="2" w:space="4" w:color="888888"/>
        </w:pBdr>
        <w:spacing w:before="240" w:after="240"/>
        <w:ind w:left="1080" w:right="1080"/>
        <w:jc w:val="center"/>
      </w:pPr>
      <w:r>
        <w:rPr>
          <w:i/>
          <w:iCs/>
          <w:color w:val="333333"/>
          <w:sz w:val="23"/>
          <w:szCs w:val="23"/>
        </w:rPr>
        <w:t>The Christian hope is resurrection into a renewed world, not escape from this one.</w:t>
      </w:r>
    </w:p>
    <w:p w14:paraId="02C22A26" w14:textId="77777777" w:rsidR="00AC7CC9" w:rsidRDefault="00AC7CC9" w:rsidP="00AC7CC9">
      <w:r>
        <w:rPr>
          <w:b/>
          <w:bCs/>
        </w:rPr>
        <w:t>What this means for how we live now</w:t>
      </w:r>
    </w:p>
    <w:p w14:paraId="6DD7B3CA" w14:textId="77777777" w:rsidR="00AC7CC9" w:rsidRDefault="00AC7CC9" w:rsidP="00AC7CC9">
      <w:pPr>
        <w:spacing w:after="180" w:line="288" w:lineRule="auto"/>
      </w:pPr>
      <w:proofErr w:type="gramStart"/>
      <w:r>
        <w:t>The resurrection</w:t>
      </w:r>
      <w:proofErr w:type="gramEnd"/>
      <w:r>
        <w:t xml:space="preserve"> hope is not a reason to treat this life as disposable. It is the opposite. If this creation is going to be renewed rather than discarded, then what we do within it, how we treat people, what we build, how we love, matters permanently. The Christian is not waiting to escape the world. They are living in it as a preview of what it will one day fully become, which is the most serious possible basis for caring about it now.</w:t>
      </w:r>
    </w:p>
    <w:p w14:paraId="5ACE8AD5" w14:textId="77777777" w:rsidR="007D0560" w:rsidRDefault="007D0560" w:rsidP="00AC7CC9">
      <w:pPr>
        <w:spacing w:before="360" w:after="100"/>
        <w:jc w:val="center"/>
        <w:rPr>
          <w:b/>
          <w:bCs/>
          <w:caps/>
          <w:color w:val="333333"/>
          <w:sz w:val="26"/>
          <w:szCs w:val="26"/>
        </w:rPr>
      </w:pPr>
    </w:p>
    <w:p w14:paraId="700F53AF" w14:textId="62510F8D" w:rsidR="00AC7CC9" w:rsidRDefault="00AC7CC9" w:rsidP="00AC7CC9">
      <w:pPr>
        <w:spacing w:before="360" w:after="100"/>
        <w:jc w:val="center"/>
      </w:pPr>
      <w:r>
        <w:rPr>
          <w:b/>
          <w:bCs/>
          <w:caps/>
          <w:color w:val="333333"/>
          <w:sz w:val="26"/>
          <w:szCs w:val="26"/>
        </w:rPr>
        <w:t>Movement Two</w:t>
      </w:r>
    </w:p>
    <w:p w14:paraId="170A4608" w14:textId="77777777" w:rsidR="00AC7CC9" w:rsidRDefault="00AC7CC9" w:rsidP="00AC7CC9">
      <w:pPr>
        <w:spacing w:after="480"/>
        <w:jc w:val="center"/>
      </w:pPr>
      <w:r>
        <w:rPr>
          <w:i/>
          <w:iCs/>
          <w:color w:val="555555"/>
        </w:rPr>
        <w:t>The Conversation</w:t>
      </w:r>
    </w:p>
    <w:p w14:paraId="002D524A" w14:textId="77777777" w:rsidR="00AC7CC9" w:rsidRDefault="00AC7CC9" w:rsidP="00AC7CC9">
      <w:pPr>
        <w:spacing w:after="480"/>
        <w:jc w:val="center"/>
      </w:pPr>
      <w:r>
        <w:rPr>
          <w:color w:val="777777"/>
          <w:sz w:val="22"/>
          <w:szCs w:val="22"/>
        </w:rPr>
        <w:t>Joel and Dr. Park</w:t>
      </w:r>
    </w:p>
    <w:p w14:paraId="65BA88E4" w14:textId="77777777" w:rsidR="00AC7CC9" w:rsidRDefault="00AC7CC9" w:rsidP="00AC7CC9">
      <w:pPr>
        <w:spacing w:after="180" w:line="288" w:lineRule="auto"/>
      </w:pPr>
      <w:r>
        <w:t>Joel Andersen was thirty-eight years old and his mother was dying. The hospice nurses said she had days, perhaps a week. He had grown up in a household that was loosely Christian in the cultural sense, Christmas and Easter, grace before big dinners, a Bible somewhere on a shelf. He had not thought seriously about any of it since he was a teenager. Now, sitting in a hospital corridor while his mother slept, he found he could not stop thinking about it. A colleague had given him the number of Dr. Naomi Park, a theologian at a nearby seminary who had a reputation for talking to people outside the church. He called her at ten in the evening. She answered.</w:t>
      </w:r>
    </w:p>
    <w:p w14:paraId="402292E2" w14:textId="77777777" w:rsidR="00AC7CC9" w:rsidRDefault="00AC7CC9" w:rsidP="00AC7CC9">
      <w:pPr>
        <w:spacing w:before="80" w:after="80"/>
        <w:ind w:left="360"/>
      </w:pPr>
      <w:r>
        <w:rPr>
          <w:i/>
          <w:iCs/>
          <w:color w:val="555555"/>
          <w:sz w:val="21"/>
          <w:szCs w:val="21"/>
        </w:rPr>
        <w:t>The conversation takes place on the phone, Joel in a hospital corridor, Dr. Park in her study.</w:t>
      </w:r>
    </w:p>
    <w:p w14:paraId="0969BA3A" w14:textId="77777777" w:rsidR="00AC7CC9" w:rsidRDefault="00AC7CC9" w:rsidP="00AC7CC9">
      <w:pPr>
        <w:spacing w:after="160"/>
        <w:ind w:left="360"/>
      </w:pPr>
      <w:r>
        <w:rPr>
          <w:b/>
          <w:bCs/>
          <w:sz w:val="23"/>
          <w:szCs w:val="23"/>
        </w:rPr>
        <w:t xml:space="preserve">Joel: </w:t>
      </w:r>
      <w:r>
        <w:rPr>
          <w:sz w:val="23"/>
          <w:szCs w:val="23"/>
        </w:rPr>
        <w:t xml:space="preserve">I am not sure why I am calling. I think I need someone to tell me what they </w:t>
      </w:r>
      <w:proofErr w:type="gramStart"/>
      <w:r>
        <w:rPr>
          <w:sz w:val="23"/>
          <w:szCs w:val="23"/>
        </w:rPr>
        <w:t>actually believe</w:t>
      </w:r>
      <w:proofErr w:type="gramEnd"/>
      <w:r>
        <w:rPr>
          <w:sz w:val="23"/>
          <w:szCs w:val="23"/>
        </w:rPr>
        <w:t xml:space="preserve"> happens when a person dies. Not a comfort script. What they </w:t>
      </w:r>
      <w:proofErr w:type="gramStart"/>
      <w:r>
        <w:rPr>
          <w:sz w:val="23"/>
          <w:szCs w:val="23"/>
        </w:rPr>
        <w:t>actually believe</w:t>
      </w:r>
      <w:proofErr w:type="gramEnd"/>
      <w:r>
        <w:rPr>
          <w:sz w:val="23"/>
          <w:szCs w:val="23"/>
        </w:rPr>
        <w:t>.</w:t>
      </w:r>
    </w:p>
    <w:p w14:paraId="3819F98B" w14:textId="77777777" w:rsidR="00AC7CC9" w:rsidRDefault="00AC7CC9" w:rsidP="00AC7CC9">
      <w:pPr>
        <w:spacing w:after="160"/>
        <w:ind w:left="360"/>
      </w:pPr>
      <w:r>
        <w:rPr>
          <w:b/>
          <w:bCs/>
          <w:sz w:val="23"/>
          <w:szCs w:val="23"/>
        </w:rPr>
        <w:t xml:space="preserve">Dr. Park: </w:t>
      </w:r>
      <w:r>
        <w:rPr>
          <w:sz w:val="23"/>
          <w:szCs w:val="23"/>
        </w:rPr>
        <w:t xml:space="preserve">I can do that. What do you </w:t>
      </w:r>
      <w:proofErr w:type="gramStart"/>
      <w:r>
        <w:rPr>
          <w:sz w:val="23"/>
          <w:szCs w:val="23"/>
        </w:rPr>
        <w:t>actually want</w:t>
      </w:r>
      <w:proofErr w:type="gramEnd"/>
      <w:r>
        <w:rPr>
          <w:sz w:val="23"/>
          <w:szCs w:val="23"/>
        </w:rPr>
        <w:t xml:space="preserve"> to know?</w:t>
      </w:r>
    </w:p>
    <w:p w14:paraId="5787255B" w14:textId="77777777" w:rsidR="00AC7CC9" w:rsidRDefault="00AC7CC9" w:rsidP="00AC7CC9">
      <w:pPr>
        <w:spacing w:after="160"/>
        <w:ind w:left="360"/>
      </w:pPr>
      <w:r>
        <w:rPr>
          <w:b/>
          <w:bCs/>
          <w:sz w:val="23"/>
          <w:szCs w:val="23"/>
        </w:rPr>
        <w:t xml:space="preserve">Joel: </w:t>
      </w:r>
      <w:r>
        <w:rPr>
          <w:sz w:val="23"/>
          <w:szCs w:val="23"/>
        </w:rPr>
        <w:t>My mother is a believer. She has been her whole life. Does she know something I do not know? Is she going somewhere real? Or is the thing that has been her whole orientation to the world just a beautiful story that ends when her heart stops?</w:t>
      </w:r>
    </w:p>
    <w:p w14:paraId="76B1086B" w14:textId="77777777" w:rsidR="00AC7CC9" w:rsidRDefault="00AC7CC9" w:rsidP="00AC7CC9">
      <w:pPr>
        <w:spacing w:after="160"/>
        <w:ind w:left="360"/>
      </w:pPr>
      <w:r>
        <w:rPr>
          <w:b/>
          <w:bCs/>
          <w:sz w:val="23"/>
          <w:szCs w:val="23"/>
        </w:rPr>
        <w:lastRenderedPageBreak/>
        <w:t xml:space="preserve">Dr. Park: </w:t>
      </w:r>
      <w:r>
        <w:rPr>
          <w:sz w:val="23"/>
          <w:szCs w:val="23"/>
        </w:rPr>
        <w:t xml:space="preserve">I believe she is going somewhere real. I want to say that plainly, because you asked for plain. I believe the Christian claim about resurrection is true, not as a metaphor or a comfort mechanism but as a claim about what </w:t>
      </w:r>
      <w:proofErr w:type="gramStart"/>
      <w:r>
        <w:rPr>
          <w:sz w:val="23"/>
          <w:szCs w:val="23"/>
        </w:rPr>
        <w:t>actually happens</w:t>
      </w:r>
      <w:proofErr w:type="gramEnd"/>
      <w:r>
        <w:rPr>
          <w:sz w:val="23"/>
          <w:szCs w:val="23"/>
        </w:rPr>
        <w:t>. And if it is true, then your mother, when she dies, is not ending. She is passing through something.</w:t>
      </w:r>
    </w:p>
    <w:p w14:paraId="009CF473" w14:textId="77777777" w:rsidR="00AC7CC9" w:rsidRDefault="00AC7CC9" w:rsidP="00AC7CC9">
      <w:pPr>
        <w:spacing w:after="160"/>
        <w:ind w:left="360"/>
      </w:pPr>
      <w:r>
        <w:rPr>
          <w:b/>
          <w:bCs/>
          <w:sz w:val="23"/>
          <w:szCs w:val="23"/>
        </w:rPr>
        <w:t xml:space="preserve">Joel: </w:t>
      </w:r>
      <w:r>
        <w:rPr>
          <w:sz w:val="23"/>
          <w:szCs w:val="23"/>
        </w:rPr>
        <w:t>How can you believe that? How can anyone believe that?</w:t>
      </w:r>
    </w:p>
    <w:p w14:paraId="205A91C2" w14:textId="77777777" w:rsidR="00AC7CC9" w:rsidRDefault="00AC7CC9" w:rsidP="00AC7CC9">
      <w:pPr>
        <w:spacing w:after="160"/>
        <w:ind w:left="360"/>
      </w:pPr>
      <w:r>
        <w:rPr>
          <w:b/>
          <w:bCs/>
          <w:sz w:val="23"/>
          <w:szCs w:val="23"/>
        </w:rPr>
        <w:t xml:space="preserve">Dr. Park: </w:t>
      </w:r>
      <w:r>
        <w:rPr>
          <w:sz w:val="23"/>
          <w:szCs w:val="23"/>
        </w:rPr>
        <w:t xml:space="preserve">The same way I believe anything I cannot directly </w:t>
      </w:r>
      <w:proofErr w:type="gramStart"/>
      <w:r>
        <w:rPr>
          <w:sz w:val="23"/>
          <w:szCs w:val="23"/>
        </w:rPr>
        <w:t>observe:</w:t>
      </w:r>
      <w:proofErr w:type="gramEnd"/>
      <w:r>
        <w:rPr>
          <w:sz w:val="23"/>
          <w:szCs w:val="23"/>
        </w:rPr>
        <w:t xml:space="preserve"> by examining the evidence and finding it compelling. The evidence for the resurrection of Jesus is, in my judgment, strong enough to warrant the belief that death is not the last word. That is the foundation. If Jesus rose, then resurrection is real, and the Christian account of what happens after death is not wishful thinking but the extension of something that already happened once.</w:t>
      </w:r>
    </w:p>
    <w:p w14:paraId="4D9678DF" w14:textId="77777777" w:rsidR="00AC7CC9" w:rsidRDefault="00AC7CC9" w:rsidP="00AC7CC9">
      <w:pPr>
        <w:spacing w:after="160"/>
        <w:ind w:left="360"/>
      </w:pPr>
      <w:r>
        <w:rPr>
          <w:b/>
          <w:bCs/>
          <w:sz w:val="23"/>
          <w:szCs w:val="23"/>
        </w:rPr>
        <w:t xml:space="preserve">Joel: </w:t>
      </w:r>
      <w:r>
        <w:rPr>
          <w:sz w:val="23"/>
          <w:szCs w:val="23"/>
        </w:rPr>
        <w:t xml:space="preserve">What does she go to? What does it </w:t>
      </w:r>
      <w:proofErr w:type="gramStart"/>
      <w:r>
        <w:rPr>
          <w:sz w:val="23"/>
          <w:szCs w:val="23"/>
        </w:rPr>
        <w:t>actually look</w:t>
      </w:r>
      <w:proofErr w:type="gramEnd"/>
      <w:r>
        <w:rPr>
          <w:sz w:val="23"/>
          <w:szCs w:val="23"/>
        </w:rPr>
        <w:t xml:space="preserve"> like? The clouds and </w:t>
      </w:r>
      <w:proofErr w:type="gramStart"/>
      <w:r>
        <w:rPr>
          <w:sz w:val="23"/>
          <w:szCs w:val="23"/>
        </w:rPr>
        <w:t>harps thing</w:t>
      </w:r>
      <w:proofErr w:type="gramEnd"/>
      <w:r>
        <w:rPr>
          <w:sz w:val="23"/>
          <w:szCs w:val="23"/>
        </w:rPr>
        <w:t xml:space="preserve"> </w:t>
      </w:r>
      <w:proofErr w:type="gramStart"/>
      <w:r>
        <w:rPr>
          <w:sz w:val="23"/>
          <w:szCs w:val="23"/>
        </w:rPr>
        <w:t>seems</w:t>
      </w:r>
      <w:proofErr w:type="gramEnd"/>
      <w:r>
        <w:rPr>
          <w:sz w:val="23"/>
          <w:szCs w:val="23"/>
        </w:rPr>
        <w:t xml:space="preserve"> like something no one really believes.</w:t>
      </w:r>
    </w:p>
    <w:p w14:paraId="20A7ED99" w14:textId="77777777" w:rsidR="00AC7CC9" w:rsidRDefault="00AC7CC9" w:rsidP="00AC7CC9">
      <w:pPr>
        <w:spacing w:after="160"/>
        <w:ind w:left="360"/>
      </w:pPr>
      <w:r>
        <w:rPr>
          <w:b/>
          <w:bCs/>
          <w:sz w:val="23"/>
          <w:szCs w:val="23"/>
        </w:rPr>
        <w:t xml:space="preserve">Dr. Park: </w:t>
      </w:r>
      <w:r>
        <w:rPr>
          <w:sz w:val="23"/>
          <w:szCs w:val="23"/>
        </w:rPr>
        <w:t>No one who has thought about it carefully believes that. The New Testament's picture is much stranger and much better. It uses the word resurrection, which means something bodily. When Jesus rose, the tomb was empty. He ate. He was touched. The Christian hope is not a disembodied soul floating in a formless heaven. It is more like what we have now, but freed from everything that corrupts and diminishes it. Paul says the creation itself will be liberated from its bondage to decay. The image is not escape from the physical world but its renewal.</w:t>
      </w:r>
    </w:p>
    <w:p w14:paraId="6552DC00" w14:textId="77777777" w:rsidR="00AC7CC9" w:rsidRDefault="00AC7CC9" w:rsidP="00AC7CC9">
      <w:pPr>
        <w:spacing w:after="160"/>
        <w:ind w:left="360"/>
      </w:pPr>
      <w:r>
        <w:rPr>
          <w:b/>
          <w:bCs/>
          <w:sz w:val="23"/>
          <w:szCs w:val="23"/>
        </w:rPr>
        <w:t xml:space="preserve">Joel: </w:t>
      </w:r>
      <w:r>
        <w:rPr>
          <w:sz w:val="23"/>
          <w:szCs w:val="23"/>
        </w:rPr>
        <w:t>She is in a lot of pain right now. And she is frightened, even though she believes. Is that wrong?</w:t>
      </w:r>
    </w:p>
    <w:p w14:paraId="36CEC88A" w14:textId="77777777" w:rsidR="00AC7CC9" w:rsidRDefault="00AC7CC9" w:rsidP="00AC7CC9">
      <w:pPr>
        <w:spacing w:after="160"/>
        <w:ind w:left="360"/>
      </w:pPr>
      <w:r>
        <w:rPr>
          <w:b/>
          <w:bCs/>
          <w:sz w:val="23"/>
          <w:szCs w:val="23"/>
        </w:rPr>
        <w:t xml:space="preserve">Dr. Park: </w:t>
      </w:r>
      <w:r>
        <w:rPr>
          <w:sz w:val="23"/>
          <w:szCs w:val="23"/>
        </w:rPr>
        <w:t xml:space="preserve">It is not wrong. It would be strange not to be frightened of dying. The fear of death is built very deep into us. </w:t>
      </w:r>
      <w:r>
        <w:rPr>
          <w:sz w:val="23"/>
          <w:szCs w:val="23"/>
        </w:rPr>
        <w:lastRenderedPageBreak/>
        <w:t xml:space="preserve">What faith </w:t>
      </w:r>
      <w:proofErr w:type="gramStart"/>
      <w:r>
        <w:rPr>
          <w:sz w:val="23"/>
          <w:szCs w:val="23"/>
        </w:rPr>
        <w:t>does is</w:t>
      </w:r>
      <w:proofErr w:type="gramEnd"/>
      <w:r>
        <w:rPr>
          <w:sz w:val="23"/>
          <w:szCs w:val="23"/>
        </w:rPr>
        <w:t xml:space="preserve"> not eliminate </w:t>
      </w:r>
      <w:proofErr w:type="gramStart"/>
      <w:r>
        <w:rPr>
          <w:sz w:val="23"/>
          <w:szCs w:val="23"/>
        </w:rPr>
        <w:t>the fear</w:t>
      </w:r>
      <w:proofErr w:type="gramEnd"/>
      <w:r>
        <w:rPr>
          <w:sz w:val="23"/>
          <w:szCs w:val="23"/>
        </w:rPr>
        <w:t xml:space="preserve"> but give it </w:t>
      </w:r>
      <w:proofErr w:type="gramStart"/>
      <w:r>
        <w:rPr>
          <w:sz w:val="23"/>
          <w:szCs w:val="23"/>
        </w:rPr>
        <w:t>a context</w:t>
      </w:r>
      <w:proofErr w:type="gramEnd"/>
      <w:r>
        <w:rPr>
          <w:sz w:val="23"/>
          <w:szCs w:val="23"/>
        </w:rPr>
        <w:t xml:space="preserve">. Jesus himself, in the garden before his arrest, asked if the cup could pass from him. He was frightened. Faith and fear coexist. What matters is which one </w:t>
      </w:r>
      <w:proofErr w:type="gramStart"/>
      <w:r>
        <w:rPr>
          <w:sz w:val="23"/>
          <w:szCs w:val="23"/>
        </w:rPr>
        <w:t>has</w:t>
      </w:r>
      <w:proofErr w:type="gramEnd"/>
      <w:r>
        <w:rPr>
          <w:sz w:val="23"/>
          <w:szCs w:val="23"/>
        </w:rPr>
        <w:t xml:space="preserve"> the final word.</w:t>
      </w:r>
    </w:p>
    <w:p w14:paraId="35F0161F" w14:textId="77777777" w:rsidR="00AC7CC9" w:rsidRDefault="00AC7CC9" w:rsidP="00AC7CC9">
      <w:pPr>
        <w:spacing w:before="80" w:after="80"/>
        <w:ind w:left="360"/>
      </w:pPr>
      <w:r>
        <w:rPr>
          <w:i/>
          <w:iCs/>
          <w:color w:val="555555"/>
          <w:sz w:val="21"/>
          <w:szCs w:val="21"/>
        </w:rPr>
        <w:t>A long silence. Joel can be heard shifting in his seat.</w:t>
      </w:r>
    </w:p>
    <w:p w14:paraId="568D81BF" w14:textId="77777777" w:rsidR="00AC7CC9" w:rsidRDefault="00AC7CC9" w:rsidP="00AC7CC9">
      <w:pPr>
        <w:spacing w:after="160"/>
        <w:ind w:left="360"/>
      </w:pPr>
      <w:r>
        <w:rPr>
          <w:b/>
          <w:bCs/>
          <w:sz w:val="23"/>
          <w:szCs w:val="23"/>
        </w:rPr>
        <w:t xml:space="preserve">Joel: </w:t>
      </w:r>
      <w:r>
        <w:rPr>
          <w:sz w:val="23"/>
          <w:szCs w:val="23"/>
        </w:rPr>
        <w:t>She keeps saying she will see my father again. He died four years ago. Do you believe that?</w:t>
      </w:r>
    </w:p>
    <w:p w14:paraId="0DB7581A" w14:textId="77777777" w:rsidR="00AC7CC9" w:rsidRDefault="00AC7CC9" w:rsidP="00AC7CC9">
      <w:pPr>
        <w:spacing w:after="160"/>
        <w:ind w:left="360"/>
      </w:pPr>
      <w:r>
        <w:rPr>
          <w:b/>
          <w:bCs/>
          <w:sz w:val="23"/>
          <w:szCs w:val="23"/>
        </w:rPr>
        <w:t xml:space="preserve">Dr. Park: </w:t>
      </w:r>
      <w:r>
        <w:rPr>
          <w:sz w:val="23"/>
          <w:szCs w:val="23"/>
        </w:rPr>
        <w:t>Yes. I believe the New Testament's account of resurrection means that the relationships that were real and good in this life are not simply ended by death. The love between two people who were genuinely committed to each other is, in some form, part of what is carried forward. I hold that with some tentativeness about the details. But I hold it.</w:t>
      </w:r>
    </w:p>
    <w:p w14:paraId="4DBB9D82" w14:textId="77777777" w:rsidR="00AC7CC9" w:rsidRDefault="00AC7CC9" w:rsidP="00AC7CC9">
      <w:pPr>
        <w:spacing w:after="160"/>
        <w:ind w:left="360"/>
      </w:pPr>
      <w:r>
        <w:rPr>
          <w:b/>
          <w:bCs/>
          <w:sz w:val="23"/>
          <w:szCs w:val="23"/>
        </w:rPr>
        <w:t xml:space="preserve">Joel: </w:t>
      </w:r>
      <w:r>
        <w:rPr>
          <w:sz w:val="23"/>
          <w:szCs w:val="23"/>
        </w:rPr>
        <w:t>What about hell? I was raised to believe it was real. I want to know if you think my mother is going somewhere, or going to nothing, or if there is a third option where some people end up in a place that is genuinely terrible.</w:t>
      </w:r>
    </w:p>
    <w:p w14:paraId="319669AE" w14:textId="77777777" w:rsidR="00AC7CC9" w:rsidRDefault="00AC7CC9" w:rsidP="00AC7CC9">
      <w:pPr>
        <w:spacing w:after="160"/>
        <w:ind w:left="360"/>
      </w:pPr>
      <w:r>
        <w:rPr>
          <w:b/>
          <w:bCs/>
          <w:sz w:val="23"/>
          <w:szCs w:val="23"/>
        </w:rPr>
        <w:t xml:space="preserve">Dr. Park: </w:t>
      </w:r>
      <w:r>
        <w:rPr>
          <w:sz w:val="23"/>
          <w:szCs w:val="23"/>
        </w:rPr>
        <w:t>I believe judgment is real. I believe that what a person does with their whole life, and specifically what they do with the offer of reconciliation that God makes in Christ, has permanent consequences. I do not pretend to know exactly what that looks like for every person. But I do not think everyone ends up in the same place regardless of how they have lived and what they have chosen. The person who has spent a life turning toward God and the person who has spent a life turning away from everything good are not, I think, in the same final condition.</w:t>
      </w:r>
    </w:p>
    <w:p w14:paraId="72610FCD" w14:textId="77777777" w:rsidR="00AC7CC9" w:rsidRDefault="00AC7CC9" w:rsidP="00AC7CC9">
      <w:pPr>
        <w:spacing w:after="160"/>
        <w:ind w:left="360"/>
      </w:pPr>
      <w:r>
        <w:rPr>
          <w:b/>
          <w:bCs/>
          <w:sz w:val="23"/>
          <w:szCs w:val="23"/>
        </w:rPr>
        <w:t xml:space="preserve">Joel: </w:t>
      </w:r>
      <w:r>
        <w:rPr>
          <w:sz w:val="23"/>
          <w:szCs w:val="23"/>
        </w:rPr>
        <w:t>And my mother?</w:t>
      </w:r>
    </w:p>
    <w:p w14:paraId="10A81247" w14:textId="77777777" w:rsidR="00AC7CC9" w:rsidRDefault="00AC7CC9" w:rsidP="00AC7CC9">
      <w:pPr>
        <w:spacing w:after="160"/>
        <w:ind w:left="360"/>
      </w:pPr>
      <w:r>
        <w:rPr>
          <w:b/>
          <w:bCs/>
          <w:sz w:val="23"/>
          <w:szCs w:val="23"/>
        </w:rPr>
        <w:t xml:space="preserve">Dr. Park: </w:t>
      </w:r>
      <w:r>
        <w:rPr>
          <w:sz w:val="23"/>
          <w:szCs w:val="23"/>
        </w:rPr>
        <w:t>Your mother has spent her life trusting God. The whole grammar of the Christian faith, from Paul to the present, is that such a person is safe. Not because she earned it. Because she was received. I believe that.</w:t>
      </w:r>
    </w:p>
    <w:p w14:paraId="1AD1E95D" w14:textId="77777777" w:rsidR="00AC7CC9" w:rsidRDefault="00AC7CC9" w:rsidP="00AC7CC9">
      <w:pPr>
        <w:spacing w:after="160"/>
        <w:ind w:left="360"/>
      </w:pPr>
      <w:r>
        <w:rPr>
          <w:b/>
          <w:bCs/>
          <w:sz w:val="23"/>
          <w:szCs w:val="23"/>
        </w:rPr>
        <w:lastRenderedPageBreak/>
        <w:t xml:space="preserve">Joel: </w:t>
      </w:r>
      <w:r>
        <w:rPr>
          <w:sz w:val="23"/>
          <w:szCs w:val="23"/>
        </w:rPr>
        <w:t>Thank you for talking to me.</w:t>
      </w:r>
    </w:p>
    <w:p w14:paraId="01F257C6" w14:textId="77777777" w:rsidR="00AC7CC9" w:rsidRDefault="00AC7CC9" w:rsidP="00AC7CC9">
      <w:pPr>
        <w:spacing w:after="160"/>
        <w:ind w:left="360"/>
      </w:pPr>
      <w:r>
        <w:rPr>
          <w:b/>
          <w:bCs/>
          <w:sz w:val="23"/>
          <w:szCs w:val="23"/>
        </w:rPr>
        <w:t xml:space="preserve">Dr. Park: </w:t>
      </w:r>
      <w:r>
        <w:rPr>
          <w:sz w:val="23"/>
          <w:szCs w:val="23"/>
        </w:rPr>
        <w:t>I am glad you called.</w:t>
      </w:r>
    </w:p>
    <w:p w14:paraId="6EA6137F" w14:textId="77777777" w:rsidR="0073521B" w:rsidRDefault="0073521B">
      <w:pPr>
        <w:rPr>
          <w:b/>
          <w:bCs/>
          <w:caps/>
          <w:color w:val="333333"/>
          <w:sz w:val="26"/>
          <w:szCs w:val="26"/>
        </w:rPr>
      </w:pPr>
      <w:r>
        <w:rPr>
          <w:b/>
          <w:bCs/>
          <w:caps/>
          <w:color w:val="333333"/>
          <w:sz w:val="26"/>
          <w:szCs w:val="26"/>
        </w:rPr>
        <w:br w:type="page"/>
      </w:r>
    </w:p>
    <w:p w14:paraId="20555FDA" w14:textId="2D27E5C2" w:rsidR="00AC7CC9" w:rsidRDefault="00AC7CC9" w:rsidP="00AC7CC9">
      <w:pPr>
        <w:spacing w:before="360" w:after="100"/>
        <w:jc w:val="center"/>
      </w:pPr>
      <w:r>
        <w:rPr>
          <w:b/>
          <w:bCs/>
          <w:caps/>
          <w:color w:val="333333"/>
          <w:sz w:val="26"/>
          <w:szCs w:val="26"/>
        </w:rPr>
        <w:lastRenderedPageBreak/>
        <w:t>Movement Three</w:t>
      </w:r>
    </w:p>
    <w:p w14:paraId="064AEDE3" w14:textId="77777777" w:rsidR="00AC7CC9" w:rsidRDefault="00AC7CC9" w:rsidP="00AC7CC9">
      <w:pPr>
        <w:spacing w:after="480"/>
        <w:jc w:val="center"/>
      </w:pPr>
      <w:r>
        <w:rPr>
          <w:i/>
          <w:iCs/>
          <w:color w:val="555555"/>
        </w:rPr>
        <w:t>The Deep Dive</w:t>
      </w:r>
    </w:p>
    <w:p w14:paraId="0394E015" w14:textId="77777777" w:rsidR="00AC7CC9" w:rsidRDefault="00AC7CC9" w:rsidP="00AC7CC9">
      <w:r>
        <w:rPr>
          <w:b/>
          <w:bCs/>
        </w:rPr>
        <w:t>Correcting the popular misunderstanding</w:t>
      </w:r>
    </w:p>
    <w:p w14:paraId="0165251A" w14:textId="77777777" w:rsidR="00AC7CC9" w:rsidRDefault="00AC7CC9" w:rsidP="00AC7CC9">
      <w:pPr>
        <w:spacing w:after="180" w:line="288" w:lineRule="auto"/>
      </w:pPr>
      <w:r>
        <w:t>The Christian doctrine of the afterlife is one of the most widely misunderstood doctrines in popular culture, including among people who consider themselves Christians. The misunderstanding is not trivial: it makes Christian eschatology seem either vapid (floating on clouds) or repugnant (eternal torture), when the actual teaching of the New Testament is neither.</w:t>
      </w:r>
    </w:p>
    <w:p w14:paraId="204D1503" w14:textId="77777777" w:rsidR="00AC7CC9" w:rsidRDefault="00AC7CC9" w:rsidP="00AC7CC9">
      <w:pPr>
        <w:spacing w:before="240" w:after="80"/>
        <w:jc w:val="center"/>
      </w:pPr>
      <w:r>
        <w:rPr>
          <w:noProof/>
        </w:rPr>
        <w:drawing>
          <wp:inline distT="0" distB="0" distL="0" distR="0" wp14:anchorId="034BF856" wp14:editId="1482B5EA">
            <wp:extent cx="4091939" cy="1691859"/>
            <wp:effectExtent l="0" t="0" r="0" b="0"/>
            <wp:docPr id="1769424179" name="Picture 176942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4091939" cy="1691859"/>
                    </a:xfrm>
                    <a:prstGeom prst="rect">
                      <a:avLst/>
                    </a:prstGeom>
                  </pic:spPr>
                </pic:pic>
              </a:graphicData>
            </a:graphic>
          </wp:inline>
        </w:drawing>
      </w:r>
    </w:p>
    <w:p w14:paraId="482BE144" w14:textId="77777777" w:rsidR="00AC7CC9" w:rsidRDefault="00AC7CC9" w:rsidP="00AC7CC9">
      <w:pPr>
        <w:spacing w:after="280"/>
        <w:jc w:val="center"/>
      </w:pPr>
      <w:r>
        <w:rPr>
          <w:i/>
          <w:iCs/>
          <w:color w:val="555555"/>
          <w:sz w:val="18"/>
          <w:szCs w:val="18"/>
        </w:rPr>
        <w:t xml:space="preserve">Figure 11.1. The popular version of Christian eschatology compared with what the New Testament </w:t>
      </w:r>
      <w:proofErr w:type="gramStart"/>
      <w:r>
        <w:rPr>
          <w:i/>
          <w:iCs/>
          <w:color w:val="555555"/>
          <w:sz w:val="18"/>
          <w:szCs w:val="18"/>
        </w:rPr>
        <w:t>actually teaches</w:t>
      </w:r>
      <w:proofErr w:type="gramEnd"/>
      <w:r>
        <w:rPr>
          <w:i/>
          <w:iCs/>
          <w:color w:val="555555"/>
          <w:sz w:val="18"/>
          <w:szCs w:val="18"/>
        </w:rPr>
        <w:t>. The popular version is closer to Platonism than to the Bible.</w:t>
      </w:r>
    </w:p>
    <w:p w14:paraId="566DD67D" w14:textId="77777777" w:rsidR="00AC7CC9" w:rsidRDefault="00AC7CC9" w:rsidP="00AC7CC9">
      <w:pPr>
        <w:spacing w:after="180" w:line="288" w:lineRule="auto"/>
        <w:ind w:firstLine="720"/>
      </w:pPr>
      <w:r>
        <w:t xml:space="preserve">The popular version of the Christian afterlife is substantially Platonic rather than biblical. Plato held that the soul is the real person, temporarily imprisoned in a body, and that death is liberation from the physical. On this account, the ideal state is disembodied: pure intellect without the weight and limitation of the material. This is not the Christian account. The Christian account is Hebrew in its anthropology: the human being is a psychosomatic unity, a body-soul whole, and the ideal </w:t>
      </w:r>
      <w:r>
        <w:lastRenderedPageBreak/>
        <w:t>state is not the liberation of the soul from the body but the resurrection of the whole person.</w:t>
      </w:r>
    </w:p>
    <w:p w14:paraId="4ECA6768" w14:textId="77777777" w:rsidR="00AC7CC9" w:rsidRDefault="00AC7CC9" w:rsidP="00AC7CC9">
      <w:pPr>
        <w:spacing w:after="180" w:line="288" w:lineRule="auto"/>
        <w:ind w:firstLine="720"/>
      </w:pPr>
      <w:r>
        <w:t>N. T. Wright has done more than any other contemporary scholar</w:t>
      </w:r>
      <w:r>
        <w:rPr>
          <w:sz w:val="18"/>
          <w:szCs w:val="18"/>
          <w:vertAlign w:val="superscript"/>
        </w:rPr>
        <w:t>1</w:t>
      </w:r>
      <w:r>
        <w:t xml:space="preserve"> to recover and communicate the distinctively Jewish and Christian account of resurrection hope. In Surprised by Hope, he argues that the early Christians were not expecting a Platonic escape from the material world. They were expecting what their Jewish tradition had long anticipated: a resurrection of the body, a new creation, a renewal of the present order rather than its replacement by something entirely different.</w:t>
      </w:r>
    </w:p>
    <w:p w14:paraId="45EDCD22" w14:textId="77777777" w:rsidR="00AC7CC9" w:rsidRDefault="00AC7CC9" w:rsidP="00AC7CC9">
      <w:r>
        <w:rPr>
          <w:b/>
          <w:bCs/>
        </w:rPr>
        <w:t>Resurrection: the nature of the Christian hope</w:t>
      </w:r>
    </w:p>
    <w:p w14:paraId="4EE36EB6" w14:textId="77777777" w:rsidR="00AC7CC9" w:rsidRDefault="00AC7CC9" w:rsidP="00AC7CC9">
      <w:r>
        <w:rPr>
          <w:b/>
          <w:bCs/>
          <w:i/>
          <w:iCs/>
        </w:rPr>
        <w:t>The prototype: the resurrection of Jesus</w:t>
      </w:r>
    </w:p>
    <w:p w14:paraId="061B2266" w14:textId="77777777" w:rsidR="00AC7CC9" w:rsidRDefault="00AC7CC9" w:rsidP="00AC7CC9">
      <w:pPr>
        <w:spacing w:after="180" w:line="288" w:lineRule="auto"/>
      </w:pPr>
      <w:r>
        <w:t>The Christian account of what happens to those who die is grounded in what has already happened to Jesus. The resurrection of Jesus is not merely the guarantee that others will be raised; it is the prototype and first instance of the resurrection life that the whole creation is moving toward. What happened to Jesus on Easter morning is the beginning of the new creation.</w:t>
      </w:r>
    </w:p>
    <w:p w14:paraId="5A035435" w14:textId="77777777" w:rsidR="00AC7CC9" w:rsidRDefault="00AC7CC9" w:rsidP="00AC7CC9">
      <w:pPr>
        <w:spacing w:after="180" w:line="288" w:lineRule="auto"/>
        <w:ind w:firstLine="720"/>
      </w:pPr>
      <w:r>
        <w:t>The New Testament's accounts of the risen Jesus</w:t>
      </w:r>
      <w:r>
        <w:rPr>
          <w:sz w:val="18"/>
          <w:szCs w:val="18"/>
          <w:vertAlign w:val="superscript"/>
        </w:rPr>
        <w:t>2</w:t>
      </w:r>
      <w:r>
        <w:t xml:space="preserve"> are remarkably consistent in their physicality. He is not described as an apparition or a ghost. He eats (Luke 24:42-43; John 21:12-13). He is touched (John 20:27; Matthew 28:9). He bears the marks of the crucifixion in his risen body (John 20:27). He is physically present in locked rooms (John 20:19, 26) and physically absent when he ascends (Acts 1:9). The combination of physical continuity (same body, same wounds) and physical transformation (able to appear and disappear) defies easy categorization but points toward a mode of existence that is bodily without being subject to the limitations that now characterize bodily life.</w:t>
      </w:r>
    </w:p>
    <w:p w14:paraId="4CC25516" w14:textId="77777777" w:rsidR="00AC7CC9" w:rsidRDefault="00AC7CC9" w:rsidP="00AC7CC9">
      <w:pPr>
        <w:spacing w:after="180" w:line="288" w:lineRule="auto"/>
        <w:ind w:firstLine="720"/>
      </w:pPr>
      <w:r>
        <w:lastRenderedPageBreak/>
        <w:t>Paul's extended treatment of resurrection in 1 Corinthians 15 uses the analogy of a seed and the plant that grows from it: continuity of identity combined with dramatic transformation. The resurrection body is described as spiritual not in the sense of immaterial but in the sense of animated and governed by the Spirit of God rather than by the limitations of fallen physical existence. The contrast is between the body of this age, subject to decay and death, and the body of the age to come, freed from those constraints.</w:t>
      </w:r>
    </w:p>
    <w:p w14:paraId="5647130B" w14:textId="77777777" w:rsidR="00AC7CC9" w:rsidRDefault="00AC7CC9" w:rsidP="00AC7CC9">
      <w:r>
        <w:rPr>
          <w:b/>
          <w:bCs/>
          <w:i/>
          <w:iCs/>
        </w:rPr>
        <w:t>The new creation</w:t>
      </w:r>
    </w:p>
    <w:p w14:paraId="7FB275F8" w14:textId="77777777" w:rsidR="00AC7CC9" w:rsidRDefault="00AC7CC9" w:rsidP="00AC7CC9">
      <w:pPr>
        <w:spacing w:after="180" w:line="288" w:lineRule="auto"/>
      </w:pPr>
      <w:r>
        <w:t>The ultimate horizon of the Christian hope is not souls in heaven but a renewed creation. The New Testament's final vision, in Revelation 21-22</w:t>
      </w:r>
      <w:r>
        <w:rPr>
          <w:sz w:val="18"/>
          <w:szCs w:val="18"/>
          <w:vertAlign w:val="superscript"/>
        </w:rPr>
        <w:t>3</w:t>
      </w:r>
      <w:r>
        <w:t xml:space="preserve"> and anticipated in Romans 8, is of heaven and earth brought together: God dwelling with his people in a renewed physical reality from which death and decay have been expelled. This is a robustly material hope. The new Jerusalem comes down from heaven to earth. The nations bring their glory into it. The tree of life bears fruit for the healing of the nations.</w:t>
      </w:r>
    </w:p>
    <w:p w14:paraId="7C649749" w14:textId="77777777" w:rsidR="00AC7CC9" w:rsidRDefault="00AC7CC9" w:rsidP="00AC7CC9">
      <w:pPr>
        <w:spacing w:after="180" w:line="288" w:lineRule="auto"/>
        <w:ind w:firstLine="720"/>
      </w:pPr>
      <w:r>
        <w:t>Paul's statement in Romans 8:21 that the creation itself will be liberated from its bondage to decay is theologically significant. The physical world is not to be discarded but redeemed. The Christian hope is not the destruction of matter but its transformation, not escape from embodied existence but its perfection. This is why the resurrection hope, as Wright argues, is not a reason to treat the present world carelessly but the opposite: if this creation is destined for renewal rather than destruction, what we do within it has permanent significance.</w:t>
      </w:r>
    </w:p>
    <w:p w14:paraId="3A0CD6D0" w14:textId="77777777" w:rsidR="00AC7CC9" w:rsidRDefault="00AC7CC9" w:rsidP="00AC7CC9">
      <w:r>
        <w:rPr>
          <w:b/>
          <w:bCs/>
        </w:rPr>
        <w:t>The intermediate state</w:t>
      </w:r>
    </w:p>
    <w:p w14:paraId="1999B6D1" w14:textId="77777777" w:rsidR="00AC7CC9" w:rsidRDefault="00AC7CC9" w:rsidP="00AC7CC9">
      <w:pPr>
        <w:spacing w:after="180" w:line="288" w:lineRule="auto"/>
      </w:pPr>
      <w:r>
        <w:t>The New Testament speaks of a period</w:t>
      </w:r>
      <w:r>
        <w:rPr>
          <w:sz w:val="18"/>
          <w:szCs w:val="18"/>
          <w:vertAlign w:val="superscript"/>
        </w:rPr>
        <w:t>4</w:t>
      </w:r>
      <w:r>
        <w:t xml:space="preserve"> between individual death and the general resurrection at the end of history. This intermediate state is described variously as sleep (1 </w:t>
      </w:r>
      <w:r>
        <w:lastRenderedPageBreak/>
        <w:t>Thessalonians 4:13-14), as being with Christ (Philippians 1:23; 2 Corinthians 5:8), and as the condition of souls under the altar awaiting the final judgment (Revelation 6:9-11). The precise nature of the intermediate state is one of the less clearly specified aspects of Christian eschatology, and theologians have differed on it significantly.</w:t>
      </w:r>
    </w:p>
    <w:p w14:paraId="39072DD1" w14:textId="77777777" w:rsidR="00AC7CC9" w:rsidRDefault="00AC7CC9" w:rsidP="00AC7CC9">
      <w:pPr>
        <w:spacing w:after="180" w:line="288" w:lineRule="auto"/>
        <w:ind w:firstLine="720"/>
      </w:pPr>
      <w:r>
        <w:t xml:space="preserve">What can be said with confidence is that the New Testament presents the intermediate state as one of conscious presence with Christ and of rest from earthly struggle, and that it is not the </w:t>
      </w:r>
      <w:proofErr w:type="gramStart"/>
      <w:r>
        <w:t>final destination</w:t>
      </w:r>
      <w:proofErr w:type="gramEnd"/>
      <w:r>
        <w:t>. The resurrection of the body at the end of history remains the ultimate hope, and what precedes it, while genuinely good, is anticipatory rather than complete.</w:t>
      </w:r>
    </w:p>
    <w:p w14:paraId="6375861D" w14:textId="77777777" w:rsidR="00AC7CC9" w:rsidRDefault="00AC7CC9" w:rsidP="00AC7CC9">
      <w:r>
        <w:rPr>
          <w:b/>
          <w:bCs/>
        </w:rPr>
        <w:t>Hell: three views</w:t>
      </w:r>
    </w:p>
    <w:p w14:paraId="2EA6E28C" w14:textId="77777777" w:rsidR="00AC7CC9" w:rsidRDefault="00AC7CC9" w:rsidP="00AC7CC9">
      <w:pPr>
        <w:spacing w:before="240" w:after="80"/>
        <w:jc w:val="center"/>
      </w:pPr>
      <w:r>
        <w:rPr>
          <w:noProof/>
        </w:rPr>
        <w:drawing>
          <wp:inline distT="0" distB="0" distL="0" distR="0" wp14:anchorId="75898E1A" wp14:editId="391D5FDA">
            <wp:extent cx="4091939" cy="1954163"/>
            <wp:effectExtent l="0" t="0" r="0" b="0"/>
            <wp:docPr id="513726052" name="Picture 513726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4091939" cy="1954163"/>
                    </a:xfrm>
                    <a:prstGeom prst="rect">
                      <a:avLst/>
                    </a:prstGeom>
                  </pic:spPr>
                </pic:pic>
              </a:graphicData>
            </a:graphic>
          </wp:inline>
        </w:drawing>
      </w:r>
    </w:p>
    <w:p w14:paraId="534DF0CC" w14:textId="77777777" w:rsidR="00AC7CC9" w:rsidRDefault="00AC7CC9" w:rsidP="00AC7CC9">
      <w:pPr>
        <w:spacing w:after="280"/>
        <w:jc w:val="center"/>
      </w:pPr>
      <w:r>
        <w:rPr>
          <w:i/>
          <w:iCs/>
          <w:color w:val="555555"/>
          <w:sz w:val="18"/>
          <w:szCs w:val="18"/>
        </w:rPr>
        <w:t>Figure 11.2. The three main Christian positions on the final state of the lost. Each has serious scholarly defenders and each faces genuine difficulties. The question is which best accounts for the full witness of Scripture and the character of God as revealed in Jesus.</w:t>
      </w:r>
    </w:p>
    <w:p w14:paraId="701B9713" w14:textId="77777777" w:rsidR="00AC7CC9" w:rsidRDefault="00AC7CC9" w:rsidP="00AC7CC9">
      <w:pPr>
        <w:spacing w:after="180" w:line="288" w:lineRule="auto"/>
      </w:pPr>
      <w:r>
        <w:t xml:space="preserve">The doctrine of hell is the most controversial element of Christian eschatology and the one that has generated the most theological disagreement within the tradition. Three main positions have been defended by serious Christian </w:t>
      </w:r>
      <w:proofErr w:type="gramStart"/>
      <w:r>
        <w:t xml:space="preserve">theologians, </w:t>
      </w:r>
      <w:r>
        <w:lastRenderedPageBreak/>
        <w:t>and</w:t>
      </w:r>
      <w:proofErr w:type="gramEnd"/>
      <w:r>
        <w:t xml:space="preserve"> acknowledging that range is intellectually honest rather than evasive.</w:t>
      </w:r>
    </w:p>
    <w:p w14:paraId="6D7FB35A" w14:textId="77777777" w:rsidR="00AC7CC9" w:rsidRDefault="00AC7CC9" w:rsidP="00AC7CC9">
      <w:r>
        <w:rPr>
          <w:b/>
          <w:bCs/>
          <w:i/>
          <w:iCs/>
        </w:rPr>
        <w:t>Eternal conscious torment</w:t>
      </w:r>
    </w:p>
    <w:p w14:paraId="571082D9" w14:textId="77777777" w:rsidR="00AC7CC9" w:rsidRDefault="00AC7CC9" w:rsidP="00AC7CC9">
      <w:pPr>
        <w:spacing w:after="180" w:line="288" w:lineRule="auto"/>
      </w:pPr>
      <w:r>
        <w:t>The traditional position in Western Christianity, often called eternal conscious torment, holds that those who die in a condition of persistent rejection of God will experience conscious suffering in a state that is both permanent and unending. The scriptural basis includes Matthew 25:46 (eternal punishment), Revelation 14:11 (the smoke of their torment rises forever and ever), and the various sayings of Jesus about the outer darkness and the unquenchable fire.</w:t>
      </w:r>
    </w:p>
    <w:p w14:paraId="2F78A21D" w14:textId="77777777" w:rsidR="00AC7CC9" w:rsidRDefault="00AC7CC9" w:rsidP="00AC7CC9">
      <w:pPr>
        <w:spacing w:after="180" w:line="288" w:lineRule="auto"/>
        <w:ind w:firstLine="720"/>
      </w:pPr>
      <w:r>
        <w:t>The most theologically serious modern defense of this position is not primarily about punishment but about the logical consequences of permanent refusal of God, who is the source of all good. If God is the ground of all being, beauty, love, and joy, then a condition of complete and settled separation from God is a condition of complete absence of all those things. C. S. Lewis's picture of hell in The Great Divorce</w:t>
      </w:r>
      <w:r>
        <w:rPr>
          <w:sz w:val="18"/>
          <w:szCs w:val="18"/>
          <w:vertAlign w:val="superscript"/>
        </w:rPr>
        <w:t>5</w:t>
      </w:r>
      <w:r>
        <w:t xml:space="preserve"> is precisely this: a grey, shrunken, increasingly solipsistic existence produced by the progressive satisfaction of the desire to be entirely oneself, independent of God and others.</w:t>
      </w:r>
    </w:p>
    <w:p w14:paraId="41EFFFDD" w14:textId="77777777" w:rsidR="00AC7CC9" w:rsidRDefault="00AC7CC9" w:rsidP="00AC7CC9">
      <w:r>
        <w:rPr>
          <w:b/>
          <w:bCs/>
          <w:i/>
          <w:iCs/>
        </w:rPr>
        <w:t>Annihilationism</w:t>
      </w:r>
    </w:p>
    <w:p w14:paraId="2F378625" w14:textId="77777777" w:rsidR="00AC7CC9" w:rsidRDefault="00AC7CC9" w:rsidP="00AC7CC9">
      <w:pPr>
        <w:spacing w:after="180" w:line="288" w:lineRule="auto"/>
      </w:pPr>
      <w:r>
        <w:t xml:space="preserve">The annihilationist position, also called conditional immortality, holds that immortality is not an inherent feature of human </w:t>
      </w:r>
      <w:proofErr w:type="gramStart"/>
      <w:r>
        <w:t>nature</w:t>
      </w:r>
      <w:proofErr w:type="gramEnd"/>
      <w:r>
        <w:t xml:space="preserve"> but a gift given to the redeemed. Those who reject God are raised for judgment and then, rather than suffering eternally, simply cease to exist. John Stott, one of the most respected evangelical theologians</w:t>
      </w:r>
      <w:r>
        <w:rPr>
          <w:sz w:val="18"/>
          <w:szCs w:val="18"/>
          <w:vertAlign w:val="superscript"/>
        </w:rPr>
        <w:t>6</w:t>
      </w:r>
      <w:r>
        <w:t xml:space="preserve"> of the twentieth century, expressed support for this position in a careful essay, noting that the language of death and destruction in the New Testament lends itself to this reading.</w:t>
      </w:r>
    </w:p>
    <w:p w14:paraId="00221083" w14:textId="77777777" w:rsidR="00AC7CC9" w:rsidRDefault="00AC7CC9" w:rsidP="00AC7CC9">
      <w:pPr>
        <w:spacing w:after="180" w:line="288" w:lineRule="auto"/>
        <w:ind w:firstLine="720"/>
      </w:pPr>
      <w:r>
        <w:lastRenderedPageBreak/>
        <w:t>The annihilationist reading finds support in the New Testament's frequent use of the language of perishing (</w:t>
      </w:r>
      <w:proofErr w:type="spellStart"/>
      <w:r>
        <w:t>apollumi</w:t>
      </w:r>
      <w:proofErr w:type="spellEnd"/>
      <w:r>
        <w:t>), destruction (</w:t>
      </w:r>
      <w:proofErr w:type="spellStart"/>
      <w:r>
        <w:t>olethros</w:t>
      </w:r>
      <w:proofErr w:type="spellEnd"/>
      <w:r>
        <w:t>), and death as the opposite of eternal life, rather than the language of unending conscious experience. It also responds to the proportionality objection: eternal conscious torment as punishment for a finite life's worth of sin strikes many thoughtful people as incompatible with a just God. Annihilation, by contrast, is serious and permanent without being endless.</w:t>
      </w:r>
    </w:p>
    <w:p w14:paraId="35E0279D" w14:textId="77777777" w:rsidR="00AC7CC9" w:rsidRDefault="00AC7CC9" w:rsidP="00AC7CC9">
      <w:r>
        <w:rPr>
          <w:b/>
          <w:bCs/>
          <w:i/>
          <w:iCs/>
        </w:rPr>
        <w:t>Universalism</w:t>
      </w:r>
    </w:p>
    <w:p w14:paraId="735C8A73" w14:textId="77777777" w:rsidR="00AC7CC9" w:rsidRDefault="00AC7CC9" w:rsidP="00AC7CC9">
      <w:pPr>
        <w:spacing w:after="180" w:line="288" w:lineRule="auto"/>
      </w:pPr>
      <w:r>
        <w:t>The universalist position holds that God's purposes are ultimately redemptive for all people, and that the fires of judgment described in Scripture are purifying rather than punishing, ultimately bringing all persons into reconciliation with God. The scriptural basis includes Colossians 1:20 (through him to reconcile to himself all things), 1 Corinthians 15:28 (God will be all in all), and the universal scope of passages like Romans 5:18 and Philippians 2:10-11.</w:t>
      </w:r>
    </w:p>
    <w:p w14:paraId="403852E4" w14:textId="77777777" w:rsidR="00AC7CC9" w:rsidRDefault="00AC7CC9" w:rsidP="00AC7CC9">
      <w:pPr>
        <w:spacing w:after="180" w:line="288" w:lineRule="auto"/>
        <w:ind w:firstLine="720"/>
      </w:pPr>
      <w:r>
        <w:t>The most rigorous contemporary defense of universalism is David Bentley Hart's That All Shall Be Saved,</w:t>
      </w:r>
      <w:r>
        <w:rPr>
          <w:sz w:val="18"/>
          <w:szCs w:val="18"/>
          <w:vertAlign w:val="superscript"/>
        </w:rPr>
        <w:t>7</w:t>
      </w:r>
      <w:r>
        <w:t xml:space="preserve"> which argues from both Scripture and philosophical theology that infinite punishment for finite sin is incompatible with the Christian account of God as infinite good, and that a God who could save all people and chose not to would not be the God of the New Testament.</w:t>
      </w:r>
    </w:p>
    <w:p w14:paraId="4BD0CB12" w14:textId="77777777" w:rsidR="00AC7CC9" w:rsidRDefault="00AC7CC9" w:rsidP="00AC7CC9">
      <w:pPr>
        <w:spacing w:after="180" w:line="288" w:lineRule="auto"/>
        <w:ind w:firstLine="720"/>
      </w:pPr>
      <w:r>
        <w:t xml:space="preserve">The central difficulty for universalism is Jesus's own teaching. The sayings about those who will not enter the kingdom, about the road that leads to destruction, about the separation of sheep and goats, are not easily read as temporary states on the way to universal reconciliation. Hans </w:t>
      </w:r>
      <w:proofErr w:type="spellStart"/>
      <w:r>
        <w:t>Urs</w:t>
      </w:r>
      <w:proofErr w:type="spellEnd"/>
      <w:r>
        <w:t xml:space="preserve"> von Balthasar's careful position,</w:t>
      </w:r>
      <w:r>
        <w:rPr>
          <w:sz w:val="18"/>
          <w:szCs w:val="18"/>
          <w:vertAlign w:val="superscript"/>
        </w:rPr>
        <w:t>8</w:t>
      </w:r>
      <w:r>
        <w:t xml:space="preserve"> in Dare We Hope That All Men Be </w:t>
      </w:r>
      <w:proofErr w:type="gramStart"/>
      <w:r>
        <w:t>Saved?,</w:t>
      </w:r>
      <w:proofErr w:type="gramEnd"/>
      <w:r>
        <w:t xml:space="preserve"> is that universalism cannot be asserted as a doctrinal </w:t>
      </w:r>
      <w:r>
        <w:lastRenderedPageBreak/>
        <w:t>certainty but can be hoped for and prayed for, given the infinite mercy of God.</w:t>
      </w:r>
    </w:p>
    <w:p w14:paraId="240B4E01" w14:textId="77777777" w:rsidR="00AC7CC9" w:rsidRDefault="00AC7CC9" w:rsidP="00AC7CC9">
      <w:r>
        <w:rPr>
          <w:b/>
          <w:bCs/>
        </w:rPr>
        <w:t>The fairness of judgment</w:t>
      </w:r>
    </w:p>
    <w:p w14:paraId="60BC3562" w14:textId="77777777" w:rsidR="00AC7CC9" w:rsidRDefault="00AC7CC9" w:rsidP="00AC7CC9">
      <w:pPr>
        <w:spacing w:after="180" w:line="288" w:lineRule="auto"/>
      </w:pPr>
      <w:r>
        <w:t xml:space="preserve">The objection that final judgment is incompatible with a </w:t>
      </w:r>
      <w:proofErr w:type="gramStart"/>
      <w:r>
        <w:t>loving God rests</w:t>
      </w:r>
      <w:proofErr w:type="gramEnd"/>
      <w:r>
        <w:t xml:space="preserve"> on a misunderstanding of what love is. Love that never holds anything accountable is not love in any morally serious sense. The parent who never disciplines a child, the friend who never confronts wrongdoing, the society that never punishes crime: none of these are examples of love at its most fully realized. The conviction that there must be a final accounting for what has been done is not a failure of love. It is a requirement of justice, and justice is not opposed to love but is one of its expressions.</w:t>
      </w:r>
    </w:p>
    <w:p w14:paraId="2F58D335" w14:textId="77777777" w:rsidR="00AC7CC9" w:rsidRDefault="00AC7CC9" w:rsidP="00AC7CC9">
      <w:pPr>
        <w:spacing w:after="180" w:line="288" w:lineRule="auto"/>
        <w:ind w:firstLine="720"/>
      </w:pPr>
      <w:r>
        <w:t>More importantly, the Christian account of judgment is not straightforwardly punitive. The cross and the resurrection have already absorbed the judgment that human sin deserves. The gospel is that reconciliation is available to every person, that the offer stands until the last moment, and that the judgment faced by those who ultimately reject it is not the result of God's vindictiveness but of their own sustained refusal. C. S. Lewis's formulation remains the most useful:</w:t>
      </w:r>
      <w:r>
        <w:rPr>
          <w:sz w:val="18"/>
          <w:szCs w:val="18"/>
          <w:vertAlign w:val="superscript"/>
        </w:rPr>
        <w:t>9</w:t>
      </w:r>
      <w:r>
        <w:t xml:space="preserve"> in the end there are two kinds of people, those who say to God thy will be done, and those to whom God says thy will be done.</w:t>
      </w:r>
    </w:p>
    <w:p w14:paraId="7DAB7397" w14:textId="77777777" w:rsidR="00AC7CC9" w:rsidRDefault="00AC7CC9" w:rsidP="00AC7CC9">
      <w:pPr>
        <w:spacing w:after="180" w:line="288" w:lineRule="auto"/>
        <w:ind w:firstLine="720"/>
      </w:pPr>
      <w:r>
        <w:t xml:space="preserve">The objection to hell that carries most weight is not the philosophical objection but the personal one: the grief of the possibility that a specific person one has loved may not be in a state of final peace. The Christian tradition counsels both honesty about what the gospel requires and epistemic humility about the specifics of any individual's standing before God. Augustine's anguished prayer for his mother Monica, and Monica's own </w:t>
      </w:r>
      <w:r>
        <w:lastRenderedPageBreak/>
        <w:t>prayers for Augustine across thirty years, model the kind of hope that intercedes rather than despairs.</w:t>
      </w:r>
    </w:p>
    <w:p w14:paraId="357E51CE" w14:textId="77777777" w:rsidR="00AC7CC9" w:rsidRDefault="00AC7CC9" w:rsidP="00AC7CC9">
      <w:r>
        <w:rPr>
          <w:b/>
          <w:bCs/>
        </w:rPr>
        <w:t>Near-death experiences: a brief assessment</w:t>
      </w:r>
    </w:p>
    <w:p w14:paraId="4A151FAE" w14:textId="77777777" w:rsidR="00AC7CC9" w:rsidRDefault="00AC7CC9" w:rsidP="00AC7CC9">
      <w:pPr>
        <w:spacing w:after="180" w:line="288" w:lineRule="auto"/>
      </w:pPr>
      <w:r>
        <w:t>The literature on near-death experiences (NDEs) has grown substantially in the last several decades, and it is frequently cited in popular discussions of the afterlife. People who have been clinically dead and subsequently revived report experiences that include movement through a tunnel, encounter with a bright light, meeting deceased relatives, and a life review. The consistency of these reports across cultures and individuals is striking.</w:t>
      </w:r>
    </w:p>
    <w:p w14:paraId="276D39DE" w14:textId="77777777" w:rsidR="00AC7CC9" w:rsidRDefault="00AC7CC9" w:rsidP="00AC7CC9">
      <w:pPr>
        <w:spacing w:after="180" w:line="288" w:lineRule="auto"/>
        <w:ind w:firstLine="720"/>
      </w:pPr>
      <w:r>
        <w:t>What should be made of this evidence? The honest answer is that it is genuinely interesting</w:t>
      </w:r>
      <w:r>
        <w:rPr>
          <w:sz w:val="18"/>
          <w:szCs w:val="18"/>
          <w:vertAlign w:val="superscript"/>
        </w:rPr>
        <w:t>10</w:t>
      </w:r>
      <w:r>
        <w:t xml:space="preserve"> and genuinely inconclusive. NDE research does not straightforwardly confirm the Christian account of the afterlife, both because NDEs are experiences of people who did not stay dead and because the content of NDEs does not closely map onto the specific claims of Christian eschatology. The NDE literature is better described as evidence that consciousness persists in some form under extreme physiological stress than as confirmation of resurrection, heaven, or hell.</w:t>
      </w:r>
    </w:p>
    <w:p w14:paraId="2451C374" w14:textId="77777777" w:rsidR="00AC7CC9" w:rsidRDefault="00AC7CC9" w:rsidP="00AC7CC9">
      <w:pPr>
        <w:spacing w:after="180" w:line="288" w:lineRule="auto"/>
        <w:ind w:firstLine="720"/>
      </w:pPr>
      <w:r>
        <w:t xml:space="preserve">The Christian case for the afterlife does not rest on NDE reports. It rests on the resurrection of Jesus, examined in chapter 3. If the resurrection is historical, the Christian account of what death means is grounded in something far more specific and evidentially substantial than phenomenological reports from the threshold of death. </w:t>
      </w:r>
      <w:proofErr w:type="gramStart"/>
      <w:r>
        <w:t>The NDE</w:t>
      </w:r>
      <w:proofErr w:type="gramEnd"/>
      <w:r>
        <w:t xml:space="preserve"> literature is </w:t>
      </w:r>
      <w:proofErr w:type="gramStart"/>
      <w:r>
        <w:t>interesting</w:t>
      </w:r>
      <w:proofErr w:type="gramEnd"/>
      <w:r>
        <w:t xml:space="preserve"> supplementary data, not a foundation.</w:t>
      </w:r>
    </w:p>
    <w:p w14:paraId="604D2EDE" w14:textId="77777777" w:rsidR="0073521B" w:rsidRDefault="0073521B" w:rsidP="00AC7CC9">
      <w:pPr>
        <w:rPr>
          <w:b/>
          <w:bCs/>
        </w:rPr>
      </w:pPr>
    </w:p>
    <w:p w14:paraId="4058E940" w14:textId="77777777" w:rsidR="0073521B" w:rsidRDefault="0073521B" w:rsidP="00AC7CC9">
      <w:pPr>
        <w:rPr>
          <w:b/>
          <w:bCs/>
        </w:rPr>
      </w:pPr>
    </w:p>
    <w:p w14:paraId="6FC40FC1" w14:textId="0C0BEB92" w:rsidR="00AC7CC9" w:rsidRDefault="00AC7CC9" w:rsidP="00AC7CC9">
      <w:r>
        <w:rPr>
          <w:b/>
          <w:bCs/>
        </w:rPr>
        <w:lastRenderedPageBreak/>
        <w:t>Resurrection hope and present engagement</w:t>
      </w:r>
    </w:p>
    <w:p w14:paraId="4F9D5E6A" w14:textId="77777777" w:rsidR="00AC7CC9" w:rsidRDefault="00AC7CC9" w:rsidP="00AC7CC9">
      <w:pPr>
        <w:spacing w:after="180" w:line="288" w:lineRule="auto"/>
      </w:pPr>
      <w:r>
        <w:t xml:space="preserve">The eschatological vision of the New Testament has profound implications for how Christians engage with the world in the present. The popular version, in which the physical world is merely temporary housing for souls awaiting escape, tends toward </w:t>
      </w:r>
      <w:proofErr w:type="gramStart"/>
      <w:r>
        <w:t>a dualism</w:t>
      </w:r>
      <w:proofErr w:type="gramEnd"/>
      <w:r>
        <w:t xml:space="preserve"> that devalues both the material world and the body. The biblical version, in which the physical world is destined for renewal and the body for resurrection, grounds a very different orientation.</w:t>
      </w:r>
    </w:p>
    <w:p w14:paraId="633BF9B9" w14:textId="77777777" w:rsidR="00AC7CC9" w:rsidRDefault="00AC7CC9" w:rsidP="00AC7CC9">
      <w:pPr>
        <w:spacing w:after="180" w:line="288" w:lineRule="auto"/>
        <w:ind w:firstLine="720"/>
      </w:pPr>
      <w:r>
        <w:t>Paul's remarkable statement at the end</w:t>
      </w:r>
      <w:r>
        <w:rPr>
          <w:sz w:val="18"/>
          <w:szCs w:val="18"/>
          <w:vertAlign w:val="superscript"/>
        </w:rPr>
        <w:t>11</w:t>
      </w:r>
      <w:r>
        <w:t xml:space="preserve"> of his great resurrection chapter is a theological argument for present engagement rather than present withdrawal: 'Therefore, my beloved brothers, be steadfast, immovable, always abounding in the work of the Lord, knowing that in the Lord your labor is not in vain.' The resurrection hope is his reason for urging effort and faithfulness in the present, not a reason for treating the present as irrelevant.</w:t>
      </w:r>
    </w:p>
    <w:p w14:paraId="0EE819A8" w14:textId="77777777" w:rsidR="00AC7CC9" w:rsidRDefault="00AC7CC9" w:rsidP="00AC7CC9">
      <w:pPr>
        <w:spacing w:after="180" w:line="288" w:lineRule="auto"/>
        <w:ind w:firstLine="720"/>
      </w:pPr>
      <w:r>
        <w:t>What we build, whom we love, how we treat the vulnerable, what justice we pursue: none of this is wasted if the resurrection is true. The works of love done in this age are the material from which the new creation will be built. This is not a claim that every specific outcome of human effort will be preserved unchanged. It is the claim that nothing done in genuine love, in genuine faithfulness, in genuine service to God and neighbor, is ultimately without consequence. The universe is not a machine for erasing human effort. It is the theater in which a story is being told that has an ending worth reaching.</w:t>
      </w:r>
    </w:p>
    <w:p w14:paraId="4741887E" w14:textId="77777777" w:rsidR="0073521B" w:rsidRDefault="0073521B" w:rsidP="00AC7CC9">
      <w:pPr>
        <w:rPr>
          <w:b/>
          <w:bCs/>
        </w:rPr>
      </w:pPr>
    </w:p>
    <w:p w14:paraId="7959F7E8" w14:textId="77777777" w:rsidR="0073521B" w:rsidRDefault="0073521B" w:rsidP="00AC7CC9">
      <w:pPr>
        <w:rPr>
          <w:b/>
          <w:bCs/>
        </w:rPr>
      </w:pPr>
    </w:p>
    <w:p w14:paraId="0FD73B0E" w14:textId="77777777" w:rsidR="0073521B" w:rsidRDefault="0073521B" w:rsidP="00AC7CC9">
      <w:pPr>
        <w:rPr>
          <w:b/>
          <w:bCs/>
        </w:rPr>
      </w:pPr>
    </w:p>
    <w:p w14:paraId="7CE6BA06" w14:textId="77777777" w:rsidR="0073521B" w:rsidRDefault="0073521B" w:rsidP="00AC7CC9">
      <w:pPr>
        <w:rPr>
          <w:b/>
          <w:bCs/>
        </w:rPr>
      </w:pPr>
    </w:p>
    <w:p w14:paraId="4F8AEE9A" w14:textId="4F0138A4" w:rsidR="00AC7CC9" w:rsidRDefault="00AC7CC9" w:rsidP="00AC7CC9">
      <w:r>
        <w:rPr>
          <w:b/>
          <w:bCs/>
        </w:rPr>
        <w:lastRenderedPageBreak/>
        <w:t>Going Deeper</w:t>
      </w:r>
    </w:p>
    <w:p w14:paraId="1FF0637D" w14:textId="77777777" w:rsidR="00AC7CC9" w:rsidRDefault="00AC7CC9" w:rsidP="00AC7CC9">
      <w:pPr>
        <w:spacing w:after="180" w:line="288" w:lineRule="auto"/>
      </w:pPr>
      <w:r>
        <w:t>Christian eschatology is a rich and often contested field. The following works provide the best starting points across the range of the questions this chapter raises.</w:t>
      </w:r>
    </w:p>
    <w:p w14:paraId="64256835" w14:textId="77777777" w:rsidR="00AC7CC9" w:rsidRDefault="00AC7CC9" w:rsidP="00AC7CC9">
      <w:pPr>
        <w:spacing w:before="160" w:after="40"/>
        <w:ind w:left="720" w:hanging="720"/>
      </w:pPr>
      <w:r>
        <w:rPr>
          <w:b/>
          <w:bCs/>
          <w:sz w:val="22"/>
          <w:szCs w:val="22"/>
        </w:rPr>
        <w:t xml:space="preserve">Wright, N. </w:t>
      </w:r>
      <w:proofErr w:type="gramStart"/>
      <w:r>
        <w:rPr>
          <w:b/>
          <w:bCs/>
          <w:sz w:val="22"/>
          <w:szCs w:val="22"/>
        </w:rPr>
        <w:t>T..</w:t>
      </w:r>
      <w:proofErr w:type="gramEnd"/>
      <w:r>
        <w:rPr>
          <w:b/>
          <w:bCs/>
          <w:sz w:val="22"/>
          <w:szCs w:val="22"/>
        </w:rPr>
        <w:t xml:space="preserve"> </w:t>
      </w:r>
      <w:r>
        <w:rPr>
          <w:i/>
          <w:iCs/>
          <w:sz w:val="22"/>
          <w:szCs w:val="22"/>
        </w:rPr>
        <w:t xml:space="preserve">Surprised by Hope: Rethinking Heaven, the Resurrection, and the Mission of the </w:t>
      </w:r>
      <w:proofErr w:type="gramStart"/>
      <w:r>
        <w:rPr>
          <w:i/>
          <w:iCs/>
          <w:sz w:val="22"/>
          <w:szCs w:val="22"/>
        </w:rPr>
        <w:t>Church..</w:t>
      </w:r>
      <w:proofErr w:type="gramEnd"/>
      <w:r>
        <w:rPr>
          <w:i/>
          <w:iCs/>
          <w:sz w:val="22"/>
          <w:szCs w:val="22"/>
        </w:rPr>
        <w:t xml:space="preserve"> </w:t>
      </w:r>
      <w:r>
        <w:rPr>
          <w:sz w:val="22"/>
          <w:szCs w:val="22"/>
        </w:rPr>
        <w:t>New York: HarperOne, 2008.</w:t>
      </w:r>
    </w:p>
    <w:p w14:paraId="0A1BA322" w14:textId="77777777" w:rsidR="00AC7CC9" w:rsidRDefault="00AC7CC9" w:rsidP="00AC7CC9">
      <w:pPr>
        <w:spacing w:after="100"/>
        <w:ind w:left="720"/>
      </w:pPr>
      <w:r>
        <w:rPr>
          <w:color w:val="444444"/>
          <w:sz w:val="21"/>
          <w:szCs w:val="21"/>
        </w:rPr>
        <w:t>The essential corrective to the popular misunderstanding of Christian eschatology. Wright argues accessibly and compellingly that the Christian hope is resurrection into a renewed creation, not escape to a disembodied heaven. The most important book on this subject for a general audience and the natural next step after this chapter.</w:t>
      </w:r>
    </w:p>
    <w:p w14:paraId="614DF5B7" w14:textId="77777777" w:rsidR="00AC7CC9" w:rsidRDefault="00AC7CC9" w:rsidP="00AC7CC9">
      <w:pPr>
        <w:spacing w:before="160" w:after="40"/>
        <w:ind w:left="720" w:hanging="720"/>
      </w:pPr>
      <w:r>
        <w:rPr>
          <w:b/>
          <w:bCs/>
          <w:sz w:val="22"/>
          <w:szCs w:val="22"/>
        </w:rPr>
        <w:t xml:space="preserve">Lewis, C. </w:t>
      </w:r>
      <w:proofErr w:type="gramStart"/>
      <w:r>
        <w:rPr>
          <w:b/>
          <w:bCs/>
          <w:sz w:val="22"/>
          <w:szCs w:val="22"/>
        </w:rPr>
        <w:t>S..</w:t>
      </w:r>
      <w:proofErr w:type="gramEnd"/>
      <w:r>
        <w:rPr>
          <w:b/>
          <w:bCs/>
          <w:sz w:val="22"/>
          <w:szCs w:val="22"/>
        </w:rPr>
        <w:t xml:space="preserve"> </w:t>
      </w:r>
      <w:r>
        <w:rPr>
          <w:i/>
          <w:iCs/>
          <w:sz w:val="22"/>
          <w:szCs w:val="22"/>
        </w:rPr>
        <w:t xml:space="preserve">The Great </w:t>
      </w:r>
      <w:proofErr w:type="gramStart"/>
      <w:r>
        <w:rPr>
          <w:i/>
          <w:iCs/>
          <w:sz w:val="22"/>
          <w:szCs w:val="22"/>
        </w:rPr>
        <w:t>Divorce..</w:t>
      </w:r>
      <w:proofErr w:type="gramEnd"/>
      <w:r>
        <w:rPr>
          <w:i/>
          <w:iCs/>
          <w:sz w:val="22"/>
          <w:szCs w:val="22"/>
        </w:rPr>
        <w:t xml:space="preserve"> </w:t>
      </w:r>
      <w:r>
        <w:rPr>
          <w:sz w:val="22"/>
          <w:szCs w:val="22"/>
        </w:rPr>
        <w:t>London: Geoffrey Bles, 1945.</w:t>
      </w:r>
    </w:p>
    <w:p w14:paraId="06D84753" w14:textId="3CABE723" w:rsidR="00AC7CC9" w:rsidRDefault="00AC7CC9" w:rsidP="00AC7CC9">
      <w:pPr>
        <w:spacing w:after="100"/>
        <w:ind w:left="720"/>
      </w:pPr>
      <w:r>
        <w:rPr>
          <w:color w:val="444444"/>
          <w:sz w:val="21"/>
          <w:szCs w:val="21"/>
        </w:rPr>
        <w:t xml:space="preserve">A fictional exploration of heaven, hell, and the choices that lead to each. Lewis's imaginative treatment of hell as a grey, self-enclosing solipsism produced by the persistent desire to be entirely one's own is both theologically serious and narratively compelling. More useful as </w:t>
      </w:r>
      <w:r w:rsidR="00CB3405">
        <w:rPr>
          <w:color w:val="444444"/>
          <w:sz w:val="21"/>
          <w:szCs w:val="21"/>
        </w:rPr>
        <w:t xml:space="preserve">a pastoral and imaginative engagement with the doctrine than as an </w:t>
      </w:r>
      <w:r>
        <w:rPr>
          <w:color w:val="444444"/>
          <w:sz w:val="21"/>
          <w:szCs w:val="21"/>
        </w:rPr>
        <w:t>argument.</w:t>
      </w:r>
    </w:p>
    <w:p w14:paraId="3234E676" w14:textId="77777777" w:rsidR="00AC7CC9" w:rsidRDefault="00AC7CC9" w:rsidP="00AC7CC9">
      <w:pPr>
        <w:spacing w:before="160" w:after="40"/>
        <w:ind w:left="720" w:hanging="720"/>
      </w:pPr>
      <w:r>
        <w:rPr>
          <w:b/>
          <w:bCs/>
          <w:sz w:val="22"/>
          <w:szCs w:val="22"/>
        </w:rPr>
        <w:t xml:space="preserve">Stott, John R. W., and David L. </w:t>
      </w:r>
      <w:proofErr w:type="gramStart"/>
      <w:r>
        <w:rPr>
          <w:b/>
          <w:bCs/>
          <w:sz w:val="22"/>
          <w:szCs w:val="22"/>
        </w:rPr>
        <w:t>Edwards..</w:t>
      </w:r>
      <w:proofErr w:type="gramEnd"/>
      <w:r>
        <w:rPr>
          <w:b/>
          <w:bCs/>
          <w:sz w:val="22"/>
          <w:szCs w:val="22"/>
        </w:rPr>
        <w:t xml:space="preserve"> </w:t>
      </w:r>
      <w:r>
        <w:rPr>
          <w:i/>
          <w:iCs/>
          <w:sz w:val="22"/>
          <w:szCs w:val="22"/>
          <w:lang w:val="pt-BR"/>
        </w:rPr>
        <w:t xml:space="preserve">Essentials: A Liberal-Evangelical Dialogue.. </w:t>
      </w:r>
      <w:r>
        <w:rPr>
          <w:sz w:val="22"/>
          <w:szCs w:val="22"/>
        </w:rPr>
        <w:t>London: Hodder and Stoughton, 1988.</w:t>
      </w:r>
    </w:p>
    <w:p w14:paraId="327A1642" w14:textId="77777777" w:rsidR="00AC7CC9" w:rsidRDefault="00AC7CC9" w:rsidP="00AC7CC9">
      <w:pPr>
        <w:spacing w:after="100"/>
        <w:ind w:left="720"/>
      </w:pPr>
      <w:r>
        <w:rPr>
          <w:color w:val="444444"/>
          <w:sz w:val="21"/>
          <w:szCs w:val="21"/>
        </w:rPr>
        <w:t>Contains Stott's careful and honest statement of his inclination toward annihilationism, presented in dialogue with the more traditional position of David Edwards. Essential for understanding the range of evangelical positions on hell and for seeing how a serious theologian handles the question with intellectual integrity.</w:t>
      </w:r>
    </w:p>
    <w:p w14:paraId="10B4B034" w14:textId="77777777" w:rsidR="00AC7CC9" w:rsidRDefault="00AC7CC9" w:rsidP="00AC7CC9">
      <w:pPr>
        <w:spacing w:before="160" w:after="40"/>
        <w:ind w:left="720" w:hanging="720"/>
      </w:pPr>
      <w:r>
        <w:rPr>
          <w:b/>
          <w:bCs/>
          <w:sz w:val="22"/>
          <w:szCs w:val="22"/>
        </w:rPr>
        <w:t xml:space="preserve">Hart, David </w:t>
      </w:r>
      <w:proofErr w:type="gramStart"/>
      <w:r>
        <w:rPr>
          <w:b/>
          <w:bCs/>
          <w:sz w:val="22"/>
          <w:szCs w:val="22"/>
        </w:rPr>
        <w:t>Bentley..</w:t>
      </w:r>
      <w:proofErr w:type="gramEnd"/>
      <w:r>
        <w:rPr>
          <w:b/>
          <w:bCs/>
          <w:sz w:val="22"/>
          <w:szCs w:val="22"/>
        </w:rPr>
        <w:t xml:space="preserve"> </w:t>
      </w:r>
      <w:r>
        <w:rPr>
          <w:i/>
          <w:iCs/>
          <w:sz w:val="22"/>
          <w:szCs w:val="22"/>
        </w:rPr>
        <w:t xml:space="preserve">That All Shall Be Saved: Heaven, Hell, and Universal </w:t>
      </w:r>
      <w:proofErr w:type="gramStart"/>
      <w:r>
        <w:rPr>
          <w:i/>
          <w:iCs/>
          <w:sz w:val="22"/>
          <w:szCs w:val="22"/>
        </w:rPr>
        <w:t>Salvation..</w:t>
      </w:r>
      <w:proofErr w:type="gramEnd"/>
      <w:r>
        <w:rPr>
          <w:i/>
          <w:iCs/>
          <w:sz w:val="22"/>
          <w:szCs w:val="22"/>
        </w:rPr>
        <w:t xml:space="preserve"> </w:t>
      </w:r>
      <w:r>
        <w:rPr>
          <w:sz w:val="22"/>
          <w:szCs w:val="22"/>
        </w:rPr>
        <w:t>New Haven: Yale University Press, 2019.</w:t>
      </w:r>
    </w:p>
    <w:p w14:paraId="7ED886A4" w14:textId="77777777" w:rsidR="00AC7CC9" w:rsidRDefault="00AC7CC9" w:rsidP="00AC7CC9">
      <w:pPr>
        <w:spacing w:after="100"/>
        <w:ind w:left="720"/>
      </w:pPr>
      <w:r>
        <w:rPr>
          <w:color w:val="444444"/>
          <w:sz w:val="21"/>
          <w:szCs w:val="21"/>
        </w:rPr>
        <w:t xml:space="preserve">The most rigorous recent defense of universalism, by an Eastern Orthodox theologian of considerable philosophical power. Hart argues that infinite punishment for finite sin is incompatible with </w:t>
      </w:r>
      <w:r>
        <w:rPr>
          <w:color w:val="444444"/>
          <w:sz w:val="21"/>
          <w:szCs w:val="21"/>
        </w:rPr>
        <w:lastRenderedPageBreak/>
        <w:t xml:space="preserve">the Christian account of God. Whether or not one accepts his conclusions, </w:t>
      </w:r>
      <w:proofErr w:type="gramStart"/>
      <w:r>
        <w:rPr>
          <w:color w:val="444444"/>
          <w:sz w:val="21"/>
          <w:szCs w:val="21"/>
        </w:rPr>
        <w:t>engaging</w:t>
      </w:r>
      <w:proofErr w:type="gramEnd"/>
      <w:r>
        <w:rPr>
          <w:color w:val="444444"/>
          <w:sz w:val="21"/>
          <w:szCs w:val="21"/>
        </w:rPr>
        <w:t xml:space="preserve"> his argument is essential for understanding why the debate about hell is not settled.</w:t>
      </w:r>
    </w:p>
    <w:p w14:paraId="53B233EB" w14:textId="77777777" w:rsidR="00AC7CC9" w:rsidRDefault="00AC7CC9" w:rsidP="00AC7CC9">
      <w:pPr>
        <w:spacing w:before="160" w:after="40"/>
        <w:ind w:left="720" w:hanging="720"/>
      </w:pPr>
      <w:r>
        <w:rPr>
          <w:b/>
          <w:bCs/>
          <w:sz w:val="22"/>
          <w:szCs w:val="22"/>
        </w:rPr>
        <w:t xml:space="preserve">von Balthasar, Hans </w:t>
      </w:r>
      <w:proofErr w:type="spellStart"/>
      <w:proofErr w:type="gramStart"/>
      <w:r>
        <w:rPr>
          <w:b/>
          <w:bCs/>
          <w:sz w:val="22"/>
          <w:szCs w:val="22"/>
        </w:rPr>
        <w:t>Urs</w:t>
      </w:r>
      <w:proofErr w:type="spellEnd"/>
      <w:r>
        <w:rPr>
          <w:b/>
          <w:bCs/>
          <w:sz w:val="22"/>
          <w:szCs w:val="22"/>
        </w:rPr>
        <w:t>..</w:t>
      </w:r>
      <w:proofErr w:type="gramEnd"/>
      <w:r>
        <w:rPr>
          <w:b/>
          <w:bCs/>
          <w:sz w:val="22"/>
          <w:szCs w:val="22"/>
        </w:rPr>
        <w:t xml:space="preserve"> </w:t>
      </w:r>
      <w:r>
        <w:rPr>
          <w:i/>
          <w:iCs/>
          <w:sz w:val="22"/>
          <w:szCs w:val="22"/>
        </w:rPr>
        <w:t xml:space="preserve">Dare We Hope 'That All Men Be Saved'? With a Short Discourse on </w:t>
      </w:r>
      <w:proofErr w:type="gramStart"/>
      <w:r>
        <w:rPr>
          <w:i/>
          <w:iCs/>
          <w:sz w:val="22"/>
          <w:szCs w:val="22"/>
        </w:rPr>
        <w:t>Hell..</w:t>
      </w:r>
      <w:proofErr w:type="gramEnd"/>
      <w:r>
        <w:rPr>
          <w:i/>
          <w:iCs/>
          <w:sz w:val="22"/>
          <w:szCs w:val="22"/>
        </w:rPr>
        <w:t xml:space="preserve"> </w:t>
      </w:r>
      <w:r>
        <w:rPr>
          <w:sz w:val="22"/>
          <w:szCs w:val="22"/>
        </w:rPr>
        <w:t>San Francisco: Ignatius Press, 1988.</w:t>
      </w:r>
    </w:p>
    <w:p w14:paraId="767E9F66" w14:textId="77777777" w:rsidR="00AC7CC9" w:rsidRDefault="00AC7CC9" w:rsidP="00AC7CC9">
      <w:pPr>
        <w:spacing w:after="100"/>
        <w:ind w:left="720"/>
      </w:pPr>
      <w:r>
        <w:rPr>
          <w:color w:val="444444"/>
          <w:sz w:val="21"/>
          <w:szCs w:val="21"/>
        </w:rPr>
        <w:t>The most balanced and pastorally wise treatment of the universalism question, by one of the greatest Catholic theologians of the twentieth century. Balthasar does not assert universalism but argues for the legitimacy of hoping and praying for the salvation of all, given the infinite mercy of God. A model of how to hold a difficult theological question with intellectual seriousness and pastoral care.</w:t>
      </w:r>
    </w:p>
    <w:p w14:paraId="72B614DF" w14:textId="77777777" w:rsidR="00AC7CC9" w:rsidRDefault="00AC7CC9" w:rsidP="00AC7CC9">
      <w:pPr>
        <w:spacing w:before="160" w:after="40"/>
        <w:ind w:left="720" w:hanging="720"/>
      </w:pPr>
      <w:r>
        <w:rPr>
          <w:b/>
          <w:bCs/>
          <w:sz w:val="22"/>
          <w:szCs w:val="22"/>
        </w:rPr>
        <w:t xml:space="preserve">Peterson, Robert </w:t>
      </w:r>
      <w:proofErr w:type="gramStart"/>
      <w:r>
        <w:rPr>
          <w:b/>
          <w:bCs/>
          <w:sz w:val="22"/>
          <w:szCs w:val="22"/>
        </w:rPr>
        <w:t>A..</w:t>
      </w:r>
      <w:proofErr w:type="gramEnd"/>
      <w:r>
        <w:rPr>
          <w:b/>
          <w:bCs/>
          <w:sz w:val="22"/>
          <w:szCs w:val="22"/>
        </w:rPr>
        <w:t xml:space="preserve"> </w:t>
      </w:r>
      <w:r>
        <w:rPr>
          <w:i/>
          <w:iCs/>
          <w:sz w:val="22"/>
          <w:szCs w:val="22"/>
        </w:rPr>
        <w:t xml:space="preserve">Hell on Trial: The Case for Eternal </w:t>
      </w:r>
      <w:proofErr w:type="gramStart"/>
      <w:r>
        <w:rPr>
          <w:i/>
          <w:iCs/>
          <w:sz w:val="22"/>
          <w:szCs w:val="22"/>
        </w:rPr>
        <w:t>Punishment..</w:t>
      </w:r>
      <w:proofErr w:type="gramEnd"/>
      <w:r>
        <w:rPr>
          <w:i/>
          <w:iCs/>
          <w:sz w:val="22"/>
          <w:szCs w:val="22"/>
        </w:rPr>
        <w:t xml:space="preserve"> </w:t>
      </w:r>
      <w:r>
        <w:rPr>
          <w:sz w:val="22"/>
          <w:szCs w:val="22"/>
        </w:rPr>
        <w:t>Phillipsburg, NJ: P and R Publishing, 1995.</w:t>
      </w:r>
    </w:p>
    <w:p w14:paraId="4E4BA2ED" w14:textId="77777777" w:rsidR="00AC7CC9" w:rsidRDefault="00AC7CC9" w:rsidP="00AC7CC9">
      <w:pPr>
        <w:spacing w:after="100"/>
        <w:ind w:left="720"/>
      </w:pPr>
      <w:r>
        <w:rPr>
          <w:color w:val="444444"/>
          <w:sz w:val="21"/>
          <w:szCs w:val="21"/>
        </w:rPr>
        <w:t>A careful and thorough defense of the traditional eternal conscious torment position, engaging both the annihilationist and universalist alternatives. Essential for readers who want the strongest case for the traditional view.</w:t>
      </w:r>
    </w:p>
    <w:p w14:paraId="06D943FA" w14:textId="77777777" w:rsidR="00CB3405" w:rsidRDefault="00CB3405">
      <w:pPr>
        <w:rPr>
          <w:b/>
          <w:bCs/>
        </w:rPr>
      </w:pPr>
      <w:r>
        <w:rPr>
          <w:b/>
          <w:bCs/>
        </w:rPr>
        <w:br w:type="page"/>
      </w:r>
    </w:p>
    <w:p w14:paraId="578CC3DC" w14:textId="29CF0AAC" w:rsidR="00AC7CC9" w:rsidRDefault="00AC7CC9" w:rsidP="00AC7CC9">
      <w:r>
        <w:rPr>
          <w:b/>
          <w:bCs/>
        </w:rPr>
        <w:lastRenderedPageBreak/>
        <w:t>Notes</w:t>
      </w:r>
    </w:p>
    <w:p w14:paraId="4E42A850" w14:textId="77777777" w:rsidR="00AC7CC9" w:rsidRDefault="00AC7CC9" w:rsidP="00AC7CC9">
      <w:pPr>
        <w:spacing w:after="130" w:line="264" w:lineRule="auto"/>
        <w:ind w:left="720" w:hanging="480"/>
      </w:pPr>
      <w:r>
        <w:rPr>
          <w:sz w:val="20"/>
          <w:szCs w:val="20"/>
        </w:rPr>
        <w:t>1</w:t>
      </w:r>
      <w:proofErr w:type="gramStart"/>
      <w:r>
        <w:rPr>
          <w:sz w:val="20"/>
          <w:szCs w:val="20"/>
        </w:rPr>
        <w:t>.  N</w:t>
      </w:r>
      <w:proofErr w:type="gramEnd"/>
      <w:r>
        <w:rPr>
          <w:sz w:val="20"/>
          <w:szCs w:val="20"/>
        </w:rPr>
        <w:t>. T. Wright, Surprised by Hope: Rethinking Heaven, the Resurrection, and the Mission of the Church (New York: HarperOne, 2008). The technical scholarly argument for the same position is developed in The Resurrection of the Son of God (Minneapolis: Fortress, 2003), chapters 4-5, where Wright traces the specific Jewish understanding of resurrection that shaped the earliest Christian proclamation.</w:t>
      </w:r>
    </w:p>
    <w:p w14:paraId="6E3FD349" w14:textId="77777777" w:rsidR="00AC7CC9" w:rsidRDefault="00AC7CC9" w:rsidP="00AC7CC9">
      <w:pPr>
        <w:spacing w:after="130" w:line="264" w:lineRule="auto"/>
        <w:ind w:left="720" w:hanging="480"/>
      </w:pPr>
      <w:r>
        <w:rPr>
          <w:sz w:val="20"/>
          <w:szCs w:val="20"/>
        </w:rPr>
        <w:t xml:space="preserve">2.  The physical details of the resurrection appearances are catalogued and analyzed in Michael Licona, The Resurrection of Jesus: A New Historiographical Approach (Downers Grove, IL: InterVarsity Press, 2010), 304-361. Licona notes that the physicality of </w:t>
      </w:r>
      <w:proofErr w:type="gramStart"/>
      <w:r>
        <w:rPr>
          <w:sz w:val="20"/>
          <w:szCs w:val="20"/>
        </w:rPr>
        <w:t>the appearances</w:t>
      </w:r>
      <w:proofErr w:type="gramEnd"/>
      <w:r>
        <w:rPr>
          <w:sz w:val="20"/>
          <w:szCs w:val="20"/>
        </w:rPr>
        <w:t xml:space="preserve"> is attested across multiple independent traditions and that attempts to explain them as purely visionary encounters face the insuperable problem of the empty tomb.</w:t>
      </w:r>
    </w:p>
    <w:p w14:paraId="219989A3" w14:textId="77777777" w:rsidR="00AC7CC9" w:rsidRDefault="00AC7CC9" w:rsidP="00AC7CC9">
      <w:pPr>
        <w:spacing w:after="130" w:line="264" w:lineRule="auto"/>
        <w:ind w:left="720" w:hanging="480"/>
      </w:pPr>
      <w:r>
        <w:rPr>
          <w:sz w:val="20"/>
          <w:szCs w:val="20"/>
        </w:rPr>
        <w:t>3</w:t>
      </w:r>
      <w:proofErr w:type="gramStart"/>
      <w:r>
        <w:rPr>
          <w:sz w:val="20"/>
          <w:szCs w:val="20"/>
        </w:rPr>
        <w:t>.  Revelation</w:t>
      </w:r>
      <w:proofErr w:type="gramEnd"/>
      <w:r>
        <w:rPr>
          <w:sz w:val="20"/>
          <w:szCs w:val="20"/>
        </w:rPr>
        <w:t xml:space="preserve"> 21:1-5; 22:1-5. The vision of the new Jerusalem descending from heaven to a renewed earth is the culminating image of the New Testament's eschatological hope. Richard Bauckham, The Theology of the Book of Revelation (Cambridge: Cambridge University Press, 1993), 132-143, argues that the image represents not the replacement of the present creation but its transformation and healing.</w:t>
      </w:r>
    </w:p>
    <w:p w14:paraId="1A41FE45" w14:textId="77777777" w:rsidR="00AC7CC9" w:rsidRDefault="00AC7CC9" w:rsidP="00AC7CC9">
      <w:pPr>
        <w:spacing w:after="130" w:line="264" w:lineRule="auto"/>
        <w:ind w:left="720" w:hanging="480"/>
      </w:pPr>
      <w:r>
        <w:rPr>
          <w:sz w:val="20"/>
          <w:szCs w:val="20"/>
        </w:rPr>
        <w:t>4.  The intermediate state is the subject of considerable theological discussion. The classic Reformed treatment is Louis Berkhof, Systematic Theology (Grand Rapids: Eerdmans, 1939), 680-693. For the Catholic doctrine of purgatory as an intermediate purification, see Catechism of the Catholic Church, nos. 1030-1032. The Protestant debate over whether the intermediate state involves conscious awareness or a form of soul sleep is surveyed in Oscar Cullmann, Immortality of the Soul or Resurrection of the Dead? (London: Epworth Press, 1958).</w:t>
      </w:r>
    </w:p>
    <w:p w14:paraId="70C45E8D" w14:textId="77777777" w:rsidR="00AC7CC9" w:rsidRDefault="00AC7CC9" w:rsidP="00AC7CC9">
      <w:pPr>
        <w:spacing w:after="130" w:line="264" w:lineRule="auto"/>
        <w:ind w:left="720" w:hanging="480"/>
      </w:pPr>
      <w:r>
        <w:rPr>
          <w:sz w:val="20"/>
          <w:szCs w:val="20"/>
        </w:rPr>
        <w:t>5</w:t>
      </w:r>
      <w:proofErr w:type="gramStart"/>
      <w:r>
        <w:rPr>
          <w:sz w:val="20"/>
          <w:szCs w:val="20"/>
        </w:rPr>
        <w:t>.  C</w:t>
      </w:r>
      <w:proofErr w:type="gramEnd"/>
      <w:r>
        <w:rPr>
          <w:sz w:val="20"/>
          <w:szCs w:val="20"/>
        </w:rPr>
        <w:t>. S. Lewis, The Great Divorce (London: Geoffrey Bles, 1945), 72-73. Lewis develops the same picture of hell in The Problem of Pain (London: Geoffrey Bles, 1940), chapter 8, where he writes: 'The doors of hell are locked on the inside.' The image is philosophically important: it presents hell as the final consequence of the human desire for autonomy rather than as the infliction of external punishment.</w:t>
      </w:r>
    </w:p>
    <w:p w14:paraId="386C3DFC" w14:textId="77777777" w:rsidR="00AC7CC9" w:rsidRDefault="00AC7CC9" w:rsidP="00AC7CC9">
      <w:pPr>
        <w:spacing w:after="130" w:line="264" w:lineRule="auto"/>
        <w:ind w:left="720" w:hanging="480"/>
      </w:pPr>
      <w:r>
        <w:rPr>
          <w:sz w:val="20"/>
          <w:szCs w:val="20"/>
        </w:rPr>
        <w:t xml:space="preserve">6.  John R. W. Stott, 'The Salvation of the Lost,' in Essentials: A Liberal-Evangelical Dialogue, ed. David L. Edwards and John Stott (London: Hodder and Stoughton, 1988), 312-320. Stott writes: 'I find the </w:t>
      </w:r>
      <w:r>
        <w:rPr>
          <w:sz w:val="20"/>
          <w:szCs w:val="20"/>
        </w:rPr>
        <w:lastRenderedPageBreak/>
        <w:t>concept of eternal conscious torment intolerable... I also believe that the ultimate annihilation of the wicked should at least be accepted as a legitimate, biblically founded alternative to their eternal conscious torment.' He describes himself as tentatively inclined toward annihilationism rather than dogmatically committed to it.</w:t>
      </w:r>
    </w:p>
    <w:p w14:paraId="2B92C2A4" w14:textId="77777777" w:rsidR="00AC7CC9" w:rsidRDefault="00AC7CC9" w:rsidP="00AC7CC9">
      <w:pPr>
        <w:spacing w:after="130" w:line="264" w:lineRule="auto"/>
        <w:ind w:left="720" w:hanging="480"/>
      </w:pPr>
      <w:r>
        <w:rPr>
          <w:sz w:val="20"/>
          <w:szCs w:val="20"/>
        </w:rPr>
        <w:t>7</w:t>
      </w:r>
      <w:proofErr w:type="gramStart"/>
      <w:r>
        <w:rPr>
          <w:sz w:val="20"/>
          <w:szCs w:val="20"/>
        </w:rPr>
        <w:t>.  David</w:t>
      </w:r>
      <w:proofErr w:type="gramEnd"/>
      <w:r>
        <w:rPr>
          <w:sz w:val="20"/>
          <w:szCs w:val="20"/>
        </w:rPr>
        <w:t xml:space="preserve"> Bentley Hart, That All Shall Be Saved: Heaven, Hell, and Universal Salvation (New Haven: Yale University Press, 2019). Hart's argument draws on Eastern Orthodox theology, specifically the tradition of Gregory of Nyssa and Maximus the Confessor, as well as on philosophical arguments about the nature of divine infinity and human freedom. The book has generated substantial response, including Jerry Walls, Hell: The Logic of Damnation (Notre Dame, IN: University of Notre Dame Press, 1992), and Ilaria Ramelli, The Christian Doctrine of Apokatastasis (Leiden: Brill, 2013).</w:t>
      </w:r>
    </w:p>
    <w:p w14:paraId="3841DC1B" w14:textId="77777777" w:rsidR="00AC7CC9" w:rsidRDefault="00AC7CC9" w:rsidP="00AC7CC9">
      <w:pPr>
        <w:spacing w:after="130" w:line="264" w:lineRule="auto"/>
        <w:ind w:left="720" w:hanging="480"/>
      </w:pPr>
      <w:r>
        <w:rPr>
          <w:sz w:val="20"/>
          <w:szCs w:val="20"/>
        </w:rPr>
        <w:t xml:space="preserve">8.  Hans </w:t>
      </w:r>
      <w:proofErr w:type="spellStart"/>
      <w:r>
        <w:rPr>
          <w:sz w:val="20"/>
          <w:szCs w:val="20"/>
        </w:rPr>
        <w:t>Urs</w:t>
      </w:r>
      <w:proofErr w:type="spellEnd"/>
      <w:r>
        <w:rPr>
          <w:sz w:val="20"/>
          <w:szCs w:val="20"/>
        </w:rPr>
        <w:t xml:space="preserve"> von Balthasar, Dare We Hope 'That All Men Be Saved'? With a Short Discourse on Hell, trans. David Kipp and Lothar Krauth (San Francisco: Ignatius Press, 1988). Balthasar's distinction between asserting universalism as a doctrine and hoping for universal salvation as a prayer is subtle but important: he is not claiming that we know all will be saved but that the Christian posture of intercession and hope is appropriate given the infinite mercy of God.</w:t>
      </w:r>
    </w:p>
    <w:p w14:paraId="51A5B912" w14:textId="77777777" w:rsidR="00AC7CC9" w:rsidRDefault="00AC7CC9" w:rsidP="00AC7CC9">
      <w:pPr>
        <w:spacing w:after="130" w:line="264" w:lineRule="auto"/>
        <w:ind w:left="720" w:hanging="480"/>
      </w:pPr>
      <w:r>
        <w:rPr>
          <w:sz w:val="20"/>
          <w:szCs w:val="20"/>
        </w:rPr>
        <w:t>9</w:t>
      </w:r>
      <w:proofErr w:type="gramStart"/>
      <w:r>
        <w:rPr>
          <w:sz w:val="20"/>
          <w:szCs w:val="20"/>
        </w:rPr>
        <w:t>.  C</w:t>
      </w:r>
      <w:proofErr w:type="gramEnd"/>
      <w:r>
        <w:rPr>
          <w:sz w:val="20"/>
          <w:szCs w:val="20"/>
        </w:rPr>
        <w:t xml:space="preserve">. S. Lewis, The Great Divorce (London: Geoffrey Bles, 1945), preface. The formulation 'There are only two kinds of people in the end: those who say to God, </w:t>
      </w:r>
      <w:proofErr w:type="gramStart"/>
      <w:r>
        <w:rPr>
          <w:sz w:val="20"/>
          <w:szCs w:val="20"/>
        </w:rPr>
        <w:t>Thy</w:t>
      </w:r>
      <w:proofErr w:type="gramEnd"/>
      <w:r>
        <w:rPr>
          <w:sz w:val="20"/>
          <w:szCs w:val="20"/>
        </w:rPr>
        <w:t xml:space="preserve"> will be done, and those to whom God says, in the end, </w:t>
      </w:r>
      <w:proofErr w:type="gramStart"/>
      <w:r>
        <w:rPr>
          <w:sz w:val="20"/>
          <w:szCs w:val="20"/>
        </w:rPr>
        <w:t>Thy</w:t>
      </w:r>
      <w:proofErr w:type="gramEnd"/>
      <w:r>
        <w:rPr>
          <w:sz w:val="20"/>
          <w:szCs w:val="20"/>
        </w:rPr>
        <w:t xml:space="preserve"> will be done' appears in Lewis's preface as the thesis of the book.</w:t>
      </w:r>
    </w:p>
    <w:p w14:paraId="5DB9C965" w14:textId="77777777" w:rsidR="00AC7CC9" w:rsidRDefault="00AC7CC9" w:rsidP="00AC7CC9">
      <w:pPr>
        <w:spacing w:after="130" w:line="264" w:lineRule="auto"/>
        <w:ind w:left="720" w:hanging="480"/>
      </w:pPr>
      <w:r>
        <w:rPr>
          <w:sz w:val="20"/>
          <w:szCs w:val="20"/>
        </w:rPr>
        <w:t>10.  The most scientifically rigorous study of near-death experiences is Pim van Lommel et al., 'Near-Death Experience in Survivors of Cardiac Arrest,' The Lancet 358 (2001): 2039-2045. Van Lommel's study is prospective, involving 344 cardiac arrest patients in ten Dutch hospitals, and found that 18 percent reported NDEs. For a theological assessment, see Mark Fox, Religion, Spirituality and the Near-Death Experience (London: Routledge, 2003).</w:t>
      </w:r>
    </w:p>
    <w:p w14:paraId="3B700A13" w14:textId="77777777" w:rsidR="00AC7CC9" w:rsidRDefault="00AC7CC9" w:rsidP="00AC7CC9">
      <w:pPr>
        <w:spacing w:after="130" w:line="264" w:lineRule="auto"/>
        <w:ind w:left="720" w:hanging="480"/>
      </w:pPr>
      <w:r>
        <w:rPr>
          <w:sz w:val="20"/>
          <w:szCs w:val="20"/>
        </w:rPr>
        <w:t>11</w:t>
      </w:r>
      <w:proofErr w:type="gramStart"/>
      <w:r>
        <w:rPr>
          <w:sz w:val="20"/>
          <w:szCs w:val="20"/>
        </w:rPr>
        <w:t>.  1</w:t>
      </w:r>
      <w:proofErr w:type="gramEnd"/>
      <w:r>
        <w:rPr>
          <w:sz w:val="20"/>
          <w:szCs w:val="20"/>
        </w:rPr>
        <w:t xml:space="preserve"> Corinthians 15:58 (ESV). The verse is the conclusion of Paul's extended argument for the resurrection in chapter 15, and its logic is explicit: the certainty of the resurrection (therefore) is the ground of the exhortation to present faithfulness. The argument reverses the usual assumption that eschatological hope leads to present withdrawal.</w:t>
      </w:r>
    </w:p>
    <w:p w14:paraId="6F155B93" w14:textId="77777777" w:rsidR="00CB3405" w:rsidRDefault="00D86A2D" w:rsidP="00CB3405">
      <w:pPr>
        <w:jc w:val="center"/>
        <w:rPr>
          <w:caps/>
          <w:smallCaps/>
          <w:color w:val="777777"/>
        </w:rPr>
      </w:pPr>
      <w:r>
        <w:rPr>
          <w:sz w:val="22"/>
          <w:szCs w:val="22"/>
        </w:rPr>
        <w:br w:type="page"/>
      </w:r>
      <w:r>
        <w:rPr>
          <w:caps/>
          <w:smallCaps/>
          <w:color w:val="777777"/>
        </w:rPr>
        <w:lastRenderedPageBreak/>
        <w:t>Chapter twelve</w:t>
      </w:r>
    </w:p>
    <w:p w14:paraId="1BA33A60" w14:textId="0B3443B0" w:rsidR="00D86A2D" w:rsidRDefault="00D86A2D" w:rsidP="00CB3405">
      <w:pPr>
        <w:pStyle w:val="Heading1"/>
      </w:pPr>
      <w:bookmarkStart w:id="12" w:name="_Toc228768648"/>
      <w:r>
        <w:t>Does My Life Have Meaning?</w:t>
      </w:r>
      <w:bookmarkEnd w:id="12"/>
    </w:p>
    <w:p w14:paraId="60032ECB" w14:textId="77777777" w:rsidR="00D86A2D" w:rsidRDefault="00D86A2D" w:rsidP="00CB3405">
      <w:pPr>
        <w:spacing w:after="720"/>
        <w:jc w:val="center"/>
      </w:pPr>
      <w:r>
        <w:rPr>
          <w:i/>
          <w:iCs/>
          <w:color w:val="555555"/>
        </w:rPr>
        <w:t>Purpose in a world that rarely stops long enough to ask</w:t>
      </w:r>
    </w:p>
    <w:p w14:paraId="75270B3E" w14:textId="77777777" w:rsidR="00D86A2D" w:rsidRDefault="00D86A2D" w:rsidP="00D86A2D">
      <w:pPr>
        <w:pBdr>
          <w:bottom w:val="single" w:sz="4" w:space="1" w:color="AAAAAA"/>
        </w:pBdr>
        <w:spacing w:before="320" w:after="320"/>
      </w:pPr>
    </w:p>
    <w:p w14:paraId="75E74022" w14:textId="77777777" w:rsidR="00D86A2D" w:rsidRDefault="00D86A2D" w:rsidP="00D86A2D">
      <w:pPr>
        <w:spacing w:before="360" w:after="100"/>
        <w:jc w:val="center"/>
      </w:pPr>
      <w:r>
        <w:rPr>
          <w:b/>
          <w:bCs/>
          <w:caps/>
          <w:color w:val="333333"/>
          <w:sz w:val="26"/>
          <w:szCs w:val="26"/>
        </w:rPr>
        <w:t>Movement One</w:t>
      </w:r>
    </w:p>
    <w:p w14:paraId="439446DF" w14:textId="77777777" w:rsidR="00D86A2D" w:rsidRDefault="00D86A2D" w:rsidP="00D86A2D">
      <w:pPr>
        <w:spacing w:after="480"/>
        <w:jc w:val="center"/>
      </w:pPr>
      <w:r>
        <w:rPr>
          <w:i/>
          <w:iCs/>
          <w:color w:val="555555"/>
        </w:rPr>
        <w:t>The Question</w:t>
      </w:r>
    </w:p>
    <w:p w14:paraId="2A6FAFDB" w14:textId="77777777" w:rsidR="00D86A2D" w:rsidRDefault="00D86A2D" w:rsidP="00D86A2D">
      <w:r>
        <w:rPr>
          <w:b/>
          <w:bCs/>
        </w:rPr>
        <w:t>Everyone acts as if meaning is real</w:t>
      </w:r>
    </w:p>
    <w:p w14:paraId="19BA2C0B" w14:textId="77777777" w:rsidR="00D86A2D" w:rsidRDefault="00D86A2D" w:rsidP="00D86A2D">
      <w:pPr>
        <w:spacing w:after="180" w:line="288" w:lineRule="auto"/>
      </w:pPr>
      <w:r>
        <w:t xml:space="preserve">Most people do not spend much time consciously asking whether their lives have meaning. They are too busy living. But the question surfaces in certain moments: late at night, in the middle of a loss, in the strange flatness that sometimes follows a success you worked years to achieve. When it </w:t>
      </w:r>
      <w:proofErr w:type="gramStart"/>
      <w:r>
        <w:t>surfaces</w:t>
      </w:r>
      <w:proofErr w:type="gramEnd"/>
      <w:r>
        <w:t>, it does not feel like an abstract philosophical puzzle. It feels like one of the most pressing questions a person can face.</w:t>
      </w:r>
    </w:p>
    <w:p w14:paraId="1638606A" w14:textId="77777777" w:rsidR="00D86A2D" w:rsidRDefault="00D86A2D" w:rsidP="00D86A2D">
      <w:pPr>
        <w:spacing w:after="180" w:line="288" w:lineRule="auto"/>
        <w:ind w:firstLine="720"/>
      </w:pPr>
      <w:r>
        <w:t>And everyone, regardless of what they believe about God, acts as if meaning is real. We pursue relationships, build things, make sacrifices, and rage against injustice as if all of it matters. The question is whether the universe we live in is the kind of place where that conviction can be trusted, or whether meaning is ultimately a useful fiction we tell ourselves to get through the day.</w:t>
      </w:r>
    </w:p>
    <w:p w14:paraId="0BD781C0" w14:textId="77777777" w:rsidR="00D86A2D" w:rsidRDefault="00D86A2D" w:rsidP="00D86A2D">
      <w:r>
        <w:rPr>
          <w:b/>
          <w:bCs/>
        </w:rPr>
        <w:t xml:space="preserve">What a godless universe </w:t>
      </w:r>
      <w:proofErr w:type="gramStart"/>
      <w:r>
        <w:rPr>
          <w:b/>
          <w:bCs/>
        </w:rPr>
        <w:t>actually offers</w:t>
      </w:r>
      <w:proofErr w:type="gramEnd"/>
    </w:p>
    <w:p w14:paraId="659961EA" w14:textId="77777777" w:rsidR="00D86A2D" w:rsidRDefault="00D86A2D" w:rsidP="00D86A2D">
      <w:pPr>
        <w:spacing w:after="180" w:line="288" w:lineRule="auto"/>
      </w:pPr>
      <w:r>
        <w:t xml:space="preserve">If the universe began without a mind behind it, developed without a purpose guiding it, and will end without any </w:t>
      </w:r>
      <w:r>
        <w:lastRenderedPageBreak/>
        <w:t xml:space="preserve">accounting of what happened within it, then meaning in any objective sense is difficult to ground. </w:t>
      </w:r>
      <w:proofErr w:type="gramStart"/>
      <w:r>
        <w:t>The honest</w:t>
      </w:r>
      <w:proofErr w:type="gramEnd"/>
      <w:r>
        <w:t xml:space="preserve"> atheist philosophers have generally admitted this. Jean-Paul Sartre argued that existence precedes essence, meaning that we arrive without a built-in purpose and must create one. Albert Camus described human life as absurd, defined by the gap between our longing for meaning and the universe's indifferent silence. Bertrand Russell, in a famous passage, described human achievement as destined to be buried beneath the debris of a ruined solar system.</w:t>
      </w:r>
    </w:p>
    <w:p w14:paraId="484E2C91" w14:textId="77777777" w:rsidR="00D86A2D" w:rsidRDefault="00D86A2D" w:rsidP="00D86A2D">
      <w:pPr>
        <w:spacing w:after="180" w:line="288" w:lineRule="auto"/>
        <w:ind w:firstLine="720"/>
      </w:pPr>
      <w:r>
        <w:t xml:space="preserve">This is not a dismissal of atheism. It is a fair account of what intellectual honesty requires if atheism is true. You can still choose to live as if things matter. Many people do, with genuine dignity and moral seriousness. But the choice is made against the grain of what the universe, on that account, </w:t>
      </w:r>
      <w:proofErr w:type="gramStart"/>
      <w:r>
        <w:t>actually is</w:t>
      </w:r>
      <w:proofErr w:type="gramEnd"/>
      <w:r>
        <w:t>. The meaning you assign is real to you, but the universe itself does not confirm it.</w:t>
      </w:r>
    </w:p>
    <w:p w14:paraId="7A10995A" w14:textId="77777777" w:rsidR="00D86A2D" w:rsidRDefault="00D86A2D" w:rsidP="00D86A2D">
      <w:r>
        <w:rPr>
          <w:b/>
          <w:bCs/>
        </w:rPr>
        <w:t>What changes if God exists</w:t>
      </w:r>
    </w:p>
    <w:p w14:paraId="69D81A5D" w14:textId="77777777" w:rsidR="00D86A2D" w:rsidRDefault="00D86A2D" w:rsidP="00D86A2D">
      <w:pPr>
        <w:spacing w:after="180" w:line="288" w:lineRule="auto"/>
      </w:pPr>
      <w:r>
        <w:t xml:space="preserve">If the universe was created by a personal God who made human beings with intention and for a purpose, then meaning is not something we project onto a neutral reality. It is something we discover in </w:t>
      </w:r>
      <w:proofErr w:type="gramStart"/>
      <w:r>
        <w:t>a reality</w:t>
      </w:r>
      <w:proofErr w:type="gramEnd"/>
      <w:r>
        <w:t xml:space="preserve"> that was designed to carry it. The difference is not subtle. It is the difference between a letter written to you and a random arrangement of alphabet tiles that happens to spell your name.</w:t>
      </w:r>
    </w:p>
    <w:p w14:paraId="2278479D" w14:textId="77777777" w:rsidR="00D86A2D" w:rsidRDefault="00D86A2D" w:rsidP="00D86A2D">
      <w:pPr>
        <w:spacing w:after="180" w:line="288" w:lineRule="auto"/>
        <w:ind w:firstLine="720"/>
      </w:pPr>
      <w:r>
        <w:t xml:space="preserve">Christianity makes the specific claim that every human being is made in the image of God, which is the theological basis for human dignity. It is not that you have value because you are useful, or because enough people care about you, or because you have achieved something. You have value because you were made by a God who intended you, knows you, and loves you. </w:t>
      </w:r>
      <w:r>
        <w:lastRenderedPageBreak/>
        <w:t>That dignity is not contingent on anything you do or fail to do, and it cannot be taken away by anything that happens to you.</w:t>
      </w:r>
    </w:p>
    <w:p w14:paraId="7B60261A" w14:textId="77777777" w:rsidR="00D86A2D" w:rsidRDefault="00D86A2D" w:rsidP="00D86A2D">
      <w:r>
        <w:rPr>
          <w:b/>
          <w:bCs/>
        </w:rPr>
        <w:t>The problem of death</w:t>
      </w:r>
    </w:p>
    <w:p w14:paraId="32A2AC02" w14:textId="77777777" w:rsidR="00D86A2D" w:rsidRDefault="00D86A2D" w:rsidP="00D86A2D">
      <w:pPr>
        <w:spacing w:after="180" w:line="288" w:lineRule="auto"/>
      </w:pPr>
      <w:r>
        <w:t>The most serious challenge to any account of meaning is death. Whatever you build, whoever you love, whatever mark you make on the world: time will erase it. The people who remember you will die. The civilization that preserved your name will fall. On a long enough timeline, the difference between a life of great achievement and a life of quiet obscurity is nothing at all. This is not morbid exaggeration. It is simply arithmetic.</w:t>
      </w:r>
    </w:p>
    <w:p w14:paraId="25AD863F" w14:textId="77777777" w:rsidR="00D86A2D" w:rsidRDefault="00D86A2D" w:rsidP="00D86A2D">
      <w:pPr>
        <w:spacing w:after="180" w:line="288" w:lineRule="auto"/>
        <w:ind w:firstLine="720"/>
      </w:pPr>
      <w:r>
        <w:t>Christianity's answer is not to deny this arithmetic but to insist that the timeline is longer than death. If Jesus rose from the dead, then death is not a wall but a door, and what is done within this life in love and faithfulness is not erased but carried forward into something the New Testament describes as more real, not less real, than what we experience now. The permanence of meaning is secured not by our memory or civilization's record but by the memory of a God who forgets nothing.</w:t>
      </w:r>
    </w:p>
    <w:p w14:paraId="0D03D73C" w14:textId="77777777" w:rsidR="00D86A2D" w:rsidRDefault="00D86A2D" w:rsidP="00D86A2D">
      <w:pPr>
        <w:pBdr>
          <w:top w:val="single" w:sz="2" w:space="4" w:color="888888"/>
          <w:bottom w:val="single" w:sz="2" w:space="4" w:color="888888"/>
        </w:pBdr>
        <w:spacing w:before="240" w:after="240"/>
        <w:ind w:left="1080" w:right="1080"/>
        <w:jc w:val="center"/>
      </w:pPr>
      <w:r>
        <w:rPr>
          <w:i/>
          <w:iCs/>
          <w:color w:val="333333"/>
          <w:sz w:val="23"/>
          <w:szCs w:val="23"/>
        </w:rPr>
        <w:t>Meaning, dignity, and permanence are discovered, not invented, when there is a Creator who intended them.</w:t>
      </w:r>
    </w:p>
    <w:p w14:paraId="6764E30C" w14:textId="77777777" w:rsidR="00D86A2D" w:rsidRDefault="00D86A2D" w:rsidP="00D86A2D">
      <w:r>
        <w:rPr>
          <w:b/>
          <w:bCs/>
        </w:rPr>
        <w:t>Living as if it matters</w:t>
      </w:r>
    </w:p>
    <w:p w14:paraId="246743CA" w14:textId="77777777" w:rsidR="00D86A2D" w:rsidRDefault="00D86A2D" w:rsidP="00D86A2D">
      <w:pPr>
        <w:spacing w:after="180" w:line="288" w:lineRule="auto"/>
      </w:pPr>
      <w:r>
        <w:t xml:space="preserve">The practical difference between discovered meaning and invented meaning shows up most clearly under pressure. When life is comfortable, both accounts feel adequate. When it is not, when you are sitting with a serious diagnosis or watching something you built collapse, the question of whether your life </w:t>
      </w:r>
      <w:proofErr w:type="gramStart"/>
      <w:r>
        <w:t>actually matters</w:t>
      </w:r>
      <w:proofErr w:type="gramEnd"/>
      <w:r>
        <w:t xml:space="preserve"> in a way that the universe itself confirms becomes very concrete. Christianity does not promise that everything will work out comfortably. It promises that nothing </w:t>
      </w:r>
      <w:r>
        <w:lastRenderedPageBreak/>
        <w:t>you do in love is wasted, that you are known by the one who made you, and that the story you are in has an ending worth reaching.</w:t>
      </w:r>
    </w:p>
    <w:p w14:paraId="32B3ED5E" w14:textId="77777777" w:rsidR="00D86A2D" w:rsidRDefault="00D86A2D" w:rsidP="00D86A2D">
      <w:pPr>
        <w:spacing w:before="360" w:after="100"/>
        <w:jc w:val="center"/>
      </w:pPr>
      <w:r>
        <w:rPr>
          <w:b/>
          <w:bCs/>
          <w:caps/>
          <w:color w:val="333333"/>
          <w:sz w:val="26"/>
          <w:szCs w:val="26"/>
        </w:rPr>
        <w:t>Movement Two</w:t>
      </w:r>
    </w:p>
    <w:p w14:paraId="3BA60A09" w14:textId="77777777" w:rsidR="00D86A2D" w:rsidRDefault="00D86A2D" w:rsidP="00D86A2D">
      <w:pPr>
        <w:spacing w:after="480"/>
        <w:jc w:val="center"/>
      </w:pPr>
      <w:r>
        <w:rPr>
          <w:i/>
          <w:iCs/>
          <w:color w:val="555555"/>
        </w:rPr>
        <w:t>The Conversation</w:t>
      </w:r>
    </w:p>
    <w:p w14:paraId="6BDBE1C5" w14:textId="77777777" w:rsidR="00D86A2D" w:rsidRDefault="00D86A2D" w:rsidP="00D86A2D">
      <w:pPr>
        <w:spacing w:after="480"/>
        <w:jc w:val="center"/>
      </w:pPr>
      <w:r>
        <w:rPr>
          <w:color w:val="777777"/>
          <w:sz w:val="22"/>
          <w:szCs w:val="22"/>
        </w:rPr>
        <w:t>Nadia and Dr. Osei</w:t>
      </w:r>
    </w:p>
    <w:p w14:paraId="6D712EFC" w14:textId="77777777" w:rsidR="00D86A2D" w:rsidRDefault="00D86A2D" w:rsidP="00D86A2D">
      <w:pPr>
        <w:spacing w:after="180" w:line="288" w:lineRule="auto"/>
      </w:pPr>
      <w:r>
        <w:t xml:space="preserve">Nadia Reyes had published four novels, raised two children with her husband of twenty years, organized a community legal clinic in her neighborhood for a decade, and had no interest in religious belief. She was not hostile to it. She simply found that her life felt intensely meaningful without it, and she said so with </w:t>
      </w:r>
      <w:proofErr w:type="gramStart"/>
      <w:r>
        <w:t>a directness</w:t>
      </w:r>
      <w:proofErr w:type="gramEnd"/>
      <w:r>
        <w:t xml:space="preserve"> that was not arrogance but genuine candor. Dr. Patricia Osei had been assigned the chapter on meaning in a public symposium on philosophy and religion and had been asked to read one of Nadia's novels beforehand. They were introduced at </w:t>
      </w:r>
      <w:proofErr w:type="gramStart"/>
      <w:r>
        <w:t>the reception</w:t>
      </w:r>
      <w:proofErr w:type="gramEnd"/>
      <w:r>
        <w:t xml:space="preserve"> afterward, and their conversation went on until the caterers began stacking chairs.</w:t>
      </w:r>
    </w:p>
    <w:p w14:paraId="2A247375" w14:textId="77777777" w:rsidR="00D86A2D" w:rsidRDefault="00D86A2D" w:rsidP="00D86A2D">
      <w:pPr>
        <w:spacing w:after="160"/>
        <w:ind w:left="360"/>
      </w:pPr>
      <w:r>
        <w:rPr>
          <w:b/>
          <w:bCs/>
          <w:sz w:val="23"/>
          <w:szCs w:val="23"/>
        </w:rPr>
        <w:t xml:space="preserve">Nadia: </w:t>
      </w:r>
      <w:r>
        <w:rPr>
          <w:sz w:val="23"/>
          <w:szCs w:val="23"/>
        </w:rPr>
        <w:t>I want to be direct because I think you will appreciate it. My life feels extraordinarily meaningful. My work, my family, my community involvement: none of it needs theological grounding to feel real to me. I suspect the question you are going to ask is whether that feeling tracks something real, or whether it is just a useful interior experience. But I am not sure I find that distinction urgent.</w:t>
      </w:r>
    </w:p>
    <w:p w14:paraId="536E175C" w14:textId="77777777" w:rsidR="00D86A2D" w:rsidRDefault="00D86A2D" w:rsidP="00D86A2D">
      <w:pPr>
        <w:spacing w:after="160"/>
        <w:ind w:left="360"/>
      </w:pPr>
      <w:r>
        <w:rPr>
          <w:b/>
          <w:bCs/>
          <w:sz w:val="23"/>
          <w:szCs w:val="23"/>
        </w:rPr>
        <w:t xml:space="preserve">Dr. Osei: </w:t>
      </w:r>
      <w:r>
        <w:rPr>
          <w:sz w:val="23"/>
          <w:szCs w:val="23"/>
        </w:rPr>
        <w:t xml:space="preserve">I appreciate the directness. May I ask a question before I respond? In your novels, you write about justice with a kind of moral conviction that goes beyond preference. Your last book was about a legal system that repeatedly failed a specific </w:t>
      </w:r>
      <w:r>
        <w:rPr>
          <w:sz w:val="23"/>
          <w:szCs w:val="23"/>
        </w:rPr>
        <w:lastRenderedPageBreak/>
        <w:t>community. The anger in that book was not the anger of a person who thought injustice was merely regrettable. It read like the anger of someone who thought injustice was genuinely wrong, not just inconvenient.</w:t>
      </w:r>
    </w:p>
    <w:p w14:paraId="418305AE" w14:textId="77777777" w:rsidR="00D86A2D" w:rsidRDefault="00D86A2D" w:rsidP="00D86A2D">
      <w:pPr>
        <w:spacing w:after="160"/>
        <w:ind w:left="360"/>
      </w:pPr>
      <w:r>
        <w:rPr>
          <w:b/>
          <w:bCs/>
          <w:sz w:val="23"/>
          <w:szCs w:val="23"/>
        </w:rPr>
        <w:t xml:space="preserve">Nadia: </w:t>
      </w:r>
      <w:r>
        <w:rPr>
          <w:sz w:val="23"/>
          <w:szCs w:val="23"/>
        </w:rPr>
        <w:t>Yes, that is accurate.</w:t>
      </w:r>
    </w:p>
    <w:p w14:paraId="5A7DB535" w14:textId="77777777" w:rsidR="00D86A2D" w:rsidRDefault="00D86A2D" w:rsidP="00D86A2D">
      <w:pPr>
        <w:spacing w:after="160"/>
        <w:ind w:left="360"/>
      </w:pPr>
      <w:r>
        <w:rPr>
          <w:b/>
          <w:bCs/>
          <w:sz w:val="23"/>
          <w:szCs w:val="23"/>
        </w:rPr>
        <w:t xml:space="preserve">Dr. Osei: </w:t>
      </w:r>
      <w:r>
        <w:rPr>
          <w:sz w:val="23"/>
          <w:szCs w:val="23"/>
        </w:rPr>
        <w:t>Wrong in a sense that does not depend on how many people agree with you. Wrong in the way that the Holocaust was wrong, regardless of what any culture or government thought about it.</w:t>
      </w:r>
    </w:p>
    <w:p w14:paraId="239D99A8" w14:textId="77777777" w:rsidR="00D86A2D" w:rsidRDefault="00D86A2D" w:rsidP="00D86A2D">
      <w:pPr>
        <w:spacing w:after="160"/>
        <w:ind w:left="360"/>
      </w:pPr>
      <w:r>
        <w:rPr>
          <w:b/>
          <w:bCs/>
          <w:sz w:val="23"/>
          <w:szCs w:val="23"/>
        </w:rPr>
        <w:t xml:space="preserve">Nadia: </w:t>
      </w:r>
      <w:r>
        <w:rPr>
          <w:sz w:val="23"/>
          <w:szCs w:val="23"/>
        </w:rPr>
        <w:t>Yes.</w:t>
      </w:r>
    </w:p>
    <w:p w14:paraId="701C8EFB" w14:textId="77777777" w:rsidR="00D86A2D" w:rsidRDefault="00D86A2D" w:rsidP="00D86A2D">
      <w:pPr>
        <w:spacing w:after="160"/>
        <w:ind w:left="360"/>
      </w:pPr>
      <w:r>
        <w:rPr>
          <w:b/>
          <w:bCs/>
          <w:sz w:val="23"/>
          <w:szCs w:val="23"/>
        </w:rPr>
        <w:t xml:space="preserve">Dr. Osei: </w:t>
      </w:r>
      <w:r>
        <w:rPr>
          <w:sz w:val="23"/>
          <w:szCs w:val="23"/>
        </w:rPr>
        <w:t>Then I want to suggest that the kind of meaning you are describing already has a philosophical weight that the purely subjective account cannot carry. You are not saying your life matters because it matters to you. You are saying that the things you care about, justice for that community, your children's flourishing, the integrity of your work, are genuinely important in a way that does not depend on your caring about them. That is a significant claim.</w:t>
      </w:r>
    </w:p>
    <w:p w14:paraId="12A621EE" w14:textId="77777777" w:rsidR="00D86A2D" w:rsidRDefault="00D86A2D" w:rsidP="00D86A2D">
      <w:pPr>
        <w:spacing w:after="160"/>
        <w:ind w:left="360"/>
      </w:pPr>
      <w:r>
        <w:rPr>
          <w:b/>
          <w:bCs/>
          <w:sz w:val="23"/>
          <w:szCs w:val="23"/>
        </w:rPr>
        <w:t xml:space="preserve">Nadia: </w:t>
      </w:r>
      <w:r>
        <w:rPr>
          <w:sz w:val="23"/>
          <w:szCs w:val="23"/>
        </w:rPr>
        <w:t>It is. But I do not think it requires God. Susan Wolf has a beautiful account of meaningful life as active engagement with objectively worthwhile projects. The projects are worthwhile because of what they are, not because of who made the universe. Love is objectively valuable. Justice is objectively valuable. I can hold that without theism.</w:t>
      </w:r>
    </w:p>
    <w:p w14:paraId="0A706CEC" w14:textId="77777777" w:rsidR="00D86A2D" w:rsidRDefault="00D86A2D" w:rsidP="00D86A2D">
      <w:pPr>
        <w:spacing w:after="160"/>
        <w:ind w:left="360"/>
      </w:pPr>
      <w:r>
        <w:rPr>
          <w:b/>
          <w:bCs/>
          <w:sz w:val="23"/>
          <w:szCs w:val="23"/>
        </w:rPr>
        <w:t xml:space="preserve">Dr. Osei: </w:t>
      </w:r>
      <w:r>
        <w:rPr>
          <w:sz w:val="23"/>
          <w:szCs w:val="23"/>
        </w:rPr>
        <w:t xml:space="preserve">Wolf's account is one of the most serious in </w:t>
      </w:r>
      <w:proofErr w:type="gramStart"/>
      <w:r>
        <w:rPr>
          <w:sz w:val="23"/>
          <w:szCs w:val="23"/>
        </w:rPr>
        <w:t>the contemporary</w:t>
      </w:r>
      <w:proofErr w:type="gramEnd"/>
      <w:r>
        <w:rPr>
          <w:sz w:val="23"/>
          <w:szCs w:val="23"/>
        </w:rPr>
        <w:t xml:space="preserve"> literature, and I find it genuinely compelling as far as it goes. But I want to press one point. What makes something objectively worthwhile on Wolf's account?</w:t>
      </w:r>
    </w:p>
    <w:p w14:paraId="160F5BD3" w14:textId="77777777" w:rsidR="00D86A2D" w:rsidRDefault="00D86A2D" w:rsidP="00D86A2D">
      <w:pPr>
        <w:spacing w:after="160"/>
        <w:ind w:left="360"/>
      </w:pPr>
      <w:r>
        <w:rPr>
          <w:b/>
          <w:bCs/>
          <w:sz w:val="23"/>
          <w:szCs w:val="23"/>
        </w:rPr>
        <w:t xml:space="preserve">Nadia: </w:t>
      </w:r>
      <w:r>
        <w:rPr>
          <w:sz w:val="23"/>
          <w:szCs w:val="23"/>
        </w:rPr>
        <w:t>She is somewhat agnostic about that. She acknowledges that specifying the ultimate ground of objective value is difficult.</w:t>
      </w:r>
    </w:p>
    <w:p w14:paraId="66426912" w14:textId="77777777" w:rsidR="00D86A2D" w:rsidRDefault="00D86A2D" w:rsidP="00D86A2D">
      <w:pPr>
        <w:spacing w:after="160"/>
        <w:ind w:left="360"/>
      </w:pPr>
      <w:r>
        <w:rPr>
          <w:b/>
          <w:bCs/>
          <w:sz w:val="23"/>
          <w:szCs w:val="23"/>
        </w:rPr>
        <w:lastRenderedPageBreak/>
        <w:t xml:space="preserve">Dr. Osei: </w:t>
      </w:r>
      <w:r>
        <w:rPr>
          <w:sz w:val="23"/>
          <w:szCs w:val="23"/>
        </w:rPr>
        <w:t>And there is a second pressure point. Your life, your work, your community: on a long enough timeline, all of it disappears. Not just in the sense that you and the people you love will die, but in the sense that the civilization that preserved what you built will fall, the planet will be consumed by the expanding sun, and the universe will eventually reach thermodynamic equilibrium. Bertrand Russell described this without sentimentality. The gap between a life of great achievement and a life of quiet obscurity is, on that timeline, nothing at all. Does that bother you?</w:t>
      </w:r>
    </w:p>
    <w:p w14:paraId="1CC5B2F4" w14:textId="77777777" w:rsidR="00D86A2D" w:rsidRDefault="00D86A2D" w:rsidP="00D86A2D">
      <w:pPr>
        <w:spacing w:before="80" w:after="80"/>
        <w:ind w:left="360"/>
      </w:pPr>
      <w:r>
        <w:rPr>
          <w:i/>
          <w:iCs/>
          <w:color w:val="555555"/>
          <w:sz w:val="21"/>
          <w:szCs w:val="21"/>
        </w:rPr>
        <w:t>A long pause. Nadia looks out the tall windows of the hall.</w:t>
      </w:r>
    </w:p>
    <w:p w14:paraId="676F0531" w14:textId="77777777" w:rsidR="00D86A2D" w:rsidRDefault="00D86A2D" w:rsidP="00D86A2D">
      <w:pPr>
        <w:spacing w:after="160"/>
        <w:ind w:left="360"/>
      </w:pPr>
      <w:r>
        <w:rPr>
          <w:b/>
          <w:bCs/>
          <w:sz w:val="23"/>
          <w:szCs w:val="23"/>
        </w:rPr>
        <w:t xml:space="preserve">Nadia: </w:t>
      </w:r>
      <w:r>
        <w:rPr>
          <w:sz w:val="23"/>
          <w:szCs w:val="23"/>
        </w:rPr>
        <w:t>Yes. I find I do not think about it because thinking about it is very uncomfortable. There is something in me that resists the conclusion even though the logic is sound.</w:t>
      </w:r>
    </w:p>
    <w:p w14:paraId="29271EBD" w14:textId="77777777" w:rsidR="00D86A2D" w:rsidRDefault="00D86A2D" w:rsidP="00D86A2D">
      <w:pPr>
        <w:spacing w:after="160"/>
        <w:ind w:left="360"/>
      </w:pPr>
      <w:r>
        <w:rPr>
          <w:b/>
          <w:bCs/>
          <w:sz w:val="23"/>
          <w:szCs w:val="23"/>
        </w:rPr>
        <w:t xml:space="preserve">Dr. Osei: </w:t>
      </w:r>
      <w:r>
        <w:rPr>
          <w:sz w:val="23"/>
          <w:szCs w:val="23"/>
        </w:rPr>
        <w:t>That resistance is interesting. C. S. Lewis argued that our desires typically correspond to real objects. We hunger, and there is such a thing as food. We thirst, and there is such a thing as water. The longing for significance that does not end, for meaning that survives the long view, for a significance that is not erased by time: if that longing is universal, and I think it is, Lewis would ask whether it corresponds to something real. The desire itself is a kind of evidence.</w:t>
      </w:r>
    </w:p>
    <w:p w14:paraId="5CD30EC0" w14:textId="77777777" w:rsidR="00D86A2D" w:rsidRDefault="00D86A2D" w:rsidP="00D86A2D">
      <w:pPr>
        <w:spacing w:after="160"/>
        <w:ind w:left="360"/>
      </w:pPr>
      <w:r>
        <w:rPr>
          <w:b/>
          <w:bCs/>
          <w:sz w:val="23"/>
          <w:szCs w:val="23"/>
        </w:rPr>
        <w:t xml:space="preserve">Nadia: </w:t>
      </w:r>
      <w:r>
        <w:rPr>
          <w:sz w:val="23"/>
          <w:szCs w:val="23"/>
        </w:rPr>
        <w:t xml:space="preserve">Or it could be an evolutionary vestige that natural selection has not yet </w:t>
      </w:r>
      <w:proofErr w:type="gramStart"/>
      <w:r>
        <w:rPr>
          <w:sz w:val="23"/>
          <w:szCs w:val="23"/>
        </w:rPr>
        <w:t>eliminated</w:t>
      </w:r>
      <w:proofErr w:type="gramEnd"/>
      <w:r>
        <w:rPr>
          <w:sz w:val="23"/>
          <w:szCs w:val="23"/>
        </w:rPr>
        <w:t xml:space="preserve"> because it is useful.</w:t>
      </w:r>
    </w:p>
    <w:p w14:paraId="27E9D0A4" w14:textId="77777777" w:rsidR="00D86A2D" w:rsidRDefault="00D86A2D" w:rsidP="00D86A2D">
      <w:pPr>
        <w:spacing w:after="160"/>
        <w:ind w:left="360"/>
      </w:pPr>
      <w:r>
        <w:rPr>
          <w:b/>
          <w:bCs/>
          <w:sz w:val="23"/>
          <w:szCs w:val="23"/>
        </w:rPr>
        <w:t xml:space="preserve">Dr. Osei: </w:t>
      </w:r>
      <w:r>
        <w:rPr>
          <w:sz w:val="23"/>
          <w:szCs w:val="23"/>
        </w:rPr>
        <w:t xml:space="preserve">It could be. But you notice you said it is useful, not that it is accurate. The question is whether the universe is </w:t>
      </w:r>
      <w:proofErr w:type="gramStart"/>
      <w:r>
        <w:rPr>
          <w:sz w:val="23"/>
          <w:szCs w:val="23"/>
        </w:rPr>
        <w:t>actually the</w:t>
      </w:r>
      <w:proofErr w:type="gramEnd"/>
      <w:r>
        <w:rPr>
          <w:sz w:val="23"/>
          <w:szCs w:val="23"/>
        </w:rPr>
        <w:t xml:space="preserve"> kind of place </w:t>
      </w:r>
      <w:proofErr w:type="gramStart"/>
      <w:r>
        <w:rPr>
          <w:sz w:val="23"/>
          <w:szCs w:val="23"/>
        </w:rPr>
        <w:t>where</w:t>
      </w:r>
      <w:proofErr w:type="gramEnd"/>
      <w:r>
        <w:rPr>
          <w:sz w:val="23"/>
          <w:szCs w:val="23"/>
        </w:rPr>
        <w:t xml:space="preserve"> meaning of the depth you live and write as if it has is genuinely real. The Christian account says yes, and grounds it in a God who made you and knows you and for whom nothing you do in love is erased. That is a different kind of stability than anything the naturalist account can provide.</w:t>
      </w:r>
    </w:p>
    <w:p w14:paraId="4FF5E4D7" w14:textId="77777777" w:rsidR="00D86A2D" w:rsidRDefault="00D86A2D" w:rsidP="00D86A2D">
      <w:pPr>
        <w:spacing w:after="160"/>
        <w:ind w:left="360"/>
      </w:pPr>
      <w:r>
        <w:rPr>
          <w:b/>
          <w:bCs/>
          <w:sz w:val="23"/>
          <w:szCs w:val="23"/>
        </w:rPr>
        <w:lastRenderedPageBreak/>
        <w:t xml:space="preserve">Nadia: </w:t>
      </w:r>
      <w:r>
        <w:rPr>
          <w:sz w:val="23"/>
          <w:szCs w:val="23"/>
        </w:rPr>
        <w:t>I am not convinced. But I find I cannot dismiss it as easily as I expected.</w:t>
      </w:r>
    </w:p>
    <w:p w14:paraId="2758EDF7" w14:textId="77777777" w:rsidR="00D86A2D" w:rsidRDefault="00D86A2D" w:rsidP="00D86A2D">
      <w:pPr>
        <w:spacing w:after="160"/>
        <w:ind w:left="360"/>
      </w:pPr>
      <w:r>
        <w:rPr>
          <w:b/>
          <w:bCs/>
          <w:sz w:val="23"/>
          <w:szCs w:val="23"/>
        </w:rPr>
        <w:t xml:space="preserve">Dr. Osei: </w:t>
      </w:r>
      <w:r>
        <w:rPr>
          <w:sz w:val="23"/>
          <w:szCs w:val="23"/>
        </w:rPr>
        <w:t>That seems like exactly the right place to be.</w:t>
      </w:r>
    </w:p>
    <w:p w14:paraId="3C54C1F0" w14:textId="77777777" w:rsidR="00DD355B" w:rsidRDefault="00DD355B">
      <w:pPr>
        <w:rPr>
          <w:b/>
          <w:bCs/>
          <w:caps/>
          <w:color w:val="333333"/>
          <w:sz w:val="26"/>
          <w:szCs w:val="26"/>
        </w:rPr>
      </w:pPr>
      <w:r>
        <w:rPr>
          <w:b/>
          <w:bCs/>
          <w:caps/>
          <w:color w:val="333333"/>
          <w:sz w:val="26"/>
          <w:szCs w:val="26"/>
        </w:rPr>
        <w:br w:type="page"/>
      </w:r>
    </w:p>
    <w:p w14:paraId="3D61042F" w14:textId="2ED4FF59" w:rsidR="00D86A2D" w:rsidRDefault="00D86A2D" w:rsidP="00D86A2D">
      <w:pPr>
        <w:spacing w:before="360" w:after="100"/>
        <w:jc w:val="center"/>
      </w:pPr>
      <w:r>
        <w:rPr>
          <w:b/>
          <w:bCs/>
          <w:caps/>
          <w:color w:val="333333"/>
          <w:sz w:val="26"/>
          <w:szCs w:val="26"/>
        </w:rPr>
        <w:lastRenderedPageBreak/>
        <w:t>Movement Three</w:t>
      </w:r>
    </w:p>
    <w:p w14:paraId="4DEA4F06" w14:textId="77777777" w:rsidR="00D86A2D" w:rsidRDefault="00D86A2D" w:rsidP="00D86A2D">
      <w:pPr>
        <w:spacing w:after="480"/>
        <w:jc w:val="center"/>
      </w:pPr>
      <w:r>
        <w:rPr>
          <w:i/>
          <w:iCs/>
          <w:color w:val="555555"/>
        </w:rPr>
        <w:t>The Deep Dive</w:t>
      </w:r>
    </w:p>
    <w:p w14:paraId="30E66BC0" w14:textId="77777777" w:rsidR="00D86A2D" w:rsidRDefault="00D86A2D" w:rsidP="00D86A2D">
      <w:r>
        <w:rPr>
          <w:b/>
          <w:bCs/>
        </w:rPr>
        <w:t>The question and its urgency</w:t>
      </w:r>
    </w:p>
    <w:p w14:paraId="12C08509" w14:textId="77777777" w:rsidR="00D86A2D" w:rsidRDefault="00D86A2D" w:rsidP="00D86A2D">
      <w:pPr>
        <w:spacing w:after="180" w:line="288" w:lineRule="auto"/>
      </w:pPr>
      <w:r>
        <w:t>The question of whether life has meaning is one of the oldest in philosophy and one of the most resistant to systematic treatment. It spans metaphysics, ethics, existentialism, and theology, and the answers given across these disciplines are genuinely diverse. This chapter takes that diversity seriously rather than pretending the answer is obvious.</w:t>
      </w:r>
    </w:p>
    <w:p w14:paraId="7EBC6D67" w14:textId="77777777" w:rsidR="00D86A2D" w:rsidRDefault="00D86A2D" w:rsidP="00D86A2D">
      <w:pPr>
        <w:spacing w:after="180" w:line="288" w:lineRule="auto"/>
        <w:ind w:firstLine="720"/>
      </w:pPr>
      <w:r>
        <w:t xml:space="preserve">The question can be divided into at least three related questions. Does life in general have meaning, in the sense that the universe is the kind of place where meaning can exist? Does my </w:t>
      </w:r>
      <w:proofErr w:type="gramStart"/>
      <w:r>
        <w:t>particular life</w:t>
      </w:r>
      <w:proofErr w:type="gramEnd"/>
      <w:r>
        <w:t xml:space="preserve"> have meaning, given the specific circumstances, choices, and relationships that constitute it? And how do I live in a way that realizes the meaning available to me? All three questions are live, and they are not equally tractable. This chapter addresses primarily the first and second, with implications for the third.</w:t>
      </w:r>
    </w:p>
    <w:p w14:paraId="2AE6B392" w14:textId="77777777" w:rsidR="00DD355B" w:rsidRDefault="00DD355B" w:rsidP="00D86A2D">
      <w:pPr>
        <w:spacing w:after="180" w:line="288" w:lineRule="auto"/>
        <w:ind w:firstLine="720"/>
      </w:pPr>
    </w:p>
    <w:p w14:paraId="2989EAC1" w14:textId="77777777" w:rsidR="00DD355B" w:rsidRDefault="00DD355B" w:rsidP="00D86A2D">
      <w:pPr>
        <w:spacing w:after="180" w:line="288" w:lineRule="auto"/>
        <w:ind w:firstLine="720"/>
      </w:pPr>
    </w:p>
    <w:p w14:paraId="1DBDFF08" w14:textId="77777777" w:rsidR="00D86A2D" w:rsidRDefault="00D86A2D" w:rsidP="00D86A2D">
      <w:pPr>
        <w:spacing w:before="240" w:after="80"/>
        <w:jc w:val="center"/>
      </w:pPr>
      <w:r>
        <w:rPr>
          <w:noProof/>
        </w:rPr>
        <w:lastRenderedPageBreak/>
        <w:drawing>
          <wp:inline distT="0" distB="0" distL="0" distR="0" wp14:anchorId="3F5A6A94" wp14:editId="0AB77348">
            <wp:extent cx="4091939" cy="1954163"/>
            <wp:effectExtent l="0" t="0" r="0" b="0"/>
            <wp:docPr id="1872529227" name="Picture 187252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4091939" cy="1954163"/>
                    </a:xfrm>
                    <a:prstGeom prst="rect">
                      <a:avLst/>
                    </a:prstGeom>
                  </pic:spPr>
                </pic:pic>
              </a:graphicData>
            </a:graphic>
          </wp:inline>
        </w:drawing>
      </w:r>
    </w:p>
    <w:p w14:paraId="1CED9E11" w14:textId="77777777" w:rsidR="00D86A2D" w:rsidRDefault="00D86A2D" w:rsidP="00D86A2D">
      <w:pPr>
        <w:spacing w:after="280"/>
        <w:jc w:val="center"/>
      </w:pPr>
      <w:r>
        <w:rPr>
          <w:i/>
          <w:iCs/>
          <w:color w:val="555555"/>
          <w:sz w:val="18"/>
          <w:szCs w:val="18"/>
        </w:rPr>
        <w:t xml:space="preserve">Figure 10.1. Five major accounts of meaning in life, with what each </w:t>
      </w:r>
      <w:proofErr w:type="gramStart"/>
      <w:r>
        <w:rPr>
          <w:i/>
          <w:iCs/>
          <w:color w:val="555555"/>
          <w:sz w:val="18"/>
          <w:szCs w:val="18"/>
        </w:rPr>
        <w:t>offers</w:t>
      </w:r>
      <w:proofErr w:type="gramEnd"/>
      <w:r>
        <w:rPr>
          <w:i/>
          <w:iCs/>
          <w:color w:val="555555"/>
          <w:sz w:val="18"/>
          <w:szCs w:val="18"/>
        </w:rPr>
        <w:t xml:space="preserve"> and its core difficulty. The question is which account is most adequate to the full range of what </w:t>
      </w:r>
      <w:proofErr w:type="gramStart"/>
      <w:r>
        <w:rPr>
          <w:i/>
          <w:iCs/>
          <w:color w:val="555555"/>
          <w:sz w:val="18"/>
          <w:szCs w:val="18"/>
        </w:rPr>
        <w:t>meaning-claims</w:t>
      </w:r>
      <w:proofErr w:type="gramEnd"/>
      <w:r>
        <w:rPr>
          <w:i/>
          <w:iCs/>
          <w:color w:val="555555"/>
          <w:sz w:val="18"/>
          <w:szCs w:val="18"/>
        </w:rPr>
        <w:t xml:space="preserve"> require.</w:t>
      </w:r>
    </w:p>
    <w:p w14:paraId="62D5A294" w14:textId="77777777" w:rsidR="00D86A2D" w:rsidRDefault="00D86A2D" w:rsidP="00D86A2D">
      <w:proofErr w:type="gramStart"/>
      <w:r>
        <w:rPr>
          <w:b/>
          <w:bCs/>
        </w:rPr>
        <w:t>The honest</w:t>
      </w:r>
      <w:proofErr w:type="gramEnd"/>
      <w:r>
        <w:rPr>
          <w:b/>
          <w:bCs/>
        </w:rPr>
        <w:t xml:space="preserve"> atheist </w:t>
      </w:r>
      <w:proofErr w:type="gramStart"/>
      <w:r>
        <w:rPr>
          <w:b/>
          <w:bCs/>
        </w:rPr>
        <w:t>position</w:t>
      </w:r>
      <w:proofErr w:type="gramEnd"/>
    </w:p>
    <w:p w14:paraId="38CAEEA5" w14:textId="77777777" w:rsidR="00D86A2D" w:rsidRDefault="00D86A2D" w:rsidP="00D86A2D">
      <w:r>
        <w:rPr>
          <w:b/>
          <w:bCs/>
        </w:rPr>
        <w:t>Sartre and the existentialist response</w:t>
      </w:r>
    </w:p>
    <w:p w14:paraId="5C31F27A" w14:textId="77777777" w:rsidR="00D86A2D" w:rsidRDefault="00D86A2D" w:rsidP="00D86A2D">
      <w:pPr>
        <w:spacing w:after="180" w:line="288" w:lineRule="auto"/>
      </w:pPr>
      <w:r>
        <w:t>Jean-Paul Sartre's claim that existence precedes essence</w:t>
      </w:r>
      <w:r>
        <w:rPr>
          <w:sz w:val="18"/>
          <w:szCs w:val="18"/>
          <w:vertAlign w:val="superscript"/>
        </w:rPr>
        <w:t>1</w:t>
      </w:r>
      <w:r>
        <w:t xml:space="preserve"> is the most honest and coherent response available within atheism. If there is no God, there is no prior design, no built-in purpose, no essence that human beings are created to fulfill. We find ourselves thrown into existence without a predetermined nature, and the task of creating meaning through authentic choice falls entirely to us.</w:t>
      </w:r>
    </w:p>
    <w:p w14:paraId="0330178D" w14:textId="77777777" w:rsidR="00D86A2D" w:rsidRDefault="00D86A2D" w:rsidP="00D86A2D">
      <w:pPr>
        <w:spacing w:after="180" w:line="288" w:lineRule="auto"/>
        <w:ind w:firstLine="720"/>
      </w:pPr>
      <w:r>
        <w:t>Sartre drew the implications with unflinching consistency: human beings are condemned to be free, and the freedom that makes genuine choice possible is also the source of the anxiety, anguish, and radical responsibility that characterize authentic human existence. We cannot appeal to God, to nature, or to any external authority to tell us what to do or to confirm that what we do matters. The meaning we create is entirely our own construction.</w:t>
      </w:r>
    </w:p>
    <w:p w14:paraId="67043EE8" w14:textId="77777777" w:rsidR="00D86A2D" w:rsidRDefault="00D86A2D" w:rsidP="00D86A2D">
      <w:pPr>
        <w:spacing w:after="180" w:line="288" w:lineRule="auto"/>
        <w:ind w:firstLine="720"/>
      </w:pPr>
      <w:r>
        <w:t xml:space="preserve">This is a serious position, taken seriously by serious thinkers, and it deserves engagement rather than caricature. Its </w:t>
      </w:r>
      <w:r>
        <w:lastRenderedPageBreak/>
        <w:t xml:space="preserve">difficulty is the difficulty of arbitrary construction: if meaning is entirely our creation, then any meaning is as valid as any other. The person who finds meaning in cruelty and the person who finds meaning in love are both equally authentic constructors of meaning. Sartre tried to avoid this conclusion through his account of radical responsibility and his claim that in choosing for ourselves we choose for all of humanity, but the move is not fully convincing. Without an external standard, the claim that some choices are more authentically human than others </w:t>
      </w:r>
      <w:proofErr w:type="gramStart"/>
      <w:r>
        <w:t>has</w:t>
      </w:r>
      <w:proofErr w:type="gramEnd"/>
      <w:r>
        <w:t xml:space="preserve"> no secure ground.</w:t>
      </w:r>
    </w:p>
    <w:p w14:paraId="28EE3D73" w14:textId="77777777" w:rsidR="00D86A2D" w:rsidRDefault="00D86A2D" w:rsidP="00D86A2D">
      <w:r>
        <w:rPr>
          <w:b/>
          <w:bCs/>
        </w:rPr>
        <w:t>Camus and the absurd</w:t>
      </w:r>
    </w:p>
    <w:p w14:paraId="56B83639" w14:textId="77777777" w:rsidR="00D86A2D" w:rsidRDefault="00D86A2D" w:rsidP="00D86A2D">
      <w:pPr>
        <w:spacing w:after="180" w:line="288" w:lineRule="auto"/>
      </w:pPr>
      <w:r>
        <w:t xml:space="preserve">Albert Camus took a different </w:t>
      </w:r>
      <w:proofErr w:type="gramStart"/>
      <w:r>
        <w:t>and in some ways</w:t>
      </w:r>
      <w:proofErr w:type="gramEnd"/>
      <w:r>
        <w:t xml:space="preserve"> more honest route. He described the human condition as defined by the absurd:</w:t>
      </w:r>
      <w:r>
        <w:rPr>
          <w:sz w:val="18"/>
          <w:szCs w:val="18"/>
          <w:vertAlign w:val="superscript"/>
        </w:rPr>
        <w:t>2</w:t>
      </w:r>
      <w:r>
        <w:t xml:space="preserve"> the gap between the human longing for meaning, clarity, and significance on one side, and the universe's indifferent silence on the other. We demand that the universe make sense and justify our existence, and the universe responds with silence. That gap is </w:t>
      </w:r>
      <w:proofErr w:type="gramStart"/>
      <w:r>
        <w:t>the absurd</w:t>
      </w:r>
      <w:proofErr w:type="gramEnd"/>
      <w:r>
        <w:t>.</w:t>
      </w:r>
    </w:p>
    <w:p w14:paraId="7405138D" w14:textId="77777777" w:rsidR="00D86A2D" w:rsidRDefault="00D86A2D" w:rsidP="00D86A2D">
      <w:pPr>
        <w:spacing w:after="180" w:line="288" w:lineRule="auto"/>
        <w:ind w:firstLine="720"/>
      </w:pPr>
      <w:r>
        <w:t xml:space="preserve">Camus's response was not to deny the </w:t>
      </w:r>
      <w:proofErr w:type="gramStart"/>
      <w:r>
        <w:t>absurd</w:t>
      </w:r>
      <w:proofErr w:type="gramEnd"/>
      <w:r>
        <w:t xml:space="preserve"> or to leap past it into religious faith, which he described as philosophical suicide. It was to revolt: to live in the face of the absurd with defiance and passion, to imagine Sisyphus happy</w:t>
      </w:r>
      <w:r>
        <w:rPr>
          <w:sz w:val="18"/>
          <w:szCs w:val="18"/>
          <w:vertAlign w:val="superscript"/>
        </w:rPr>
        <w:t>3</w:t>
      </w:r>
      <w:r>
        <w:t xml:space="preserve"> as he pushes his boulder up the hill in the full knowledge that it will roll back down. The revolt is not a solution to </w:t>
      </w:r>
      <w:proofErr w:type="gramStart"/>
      <w:r>
        <w:t>the meaninglessness</w:t>
      </w:r>
      <w:proofErr w:type="gramEnd"/>
      <w:r>
        <w:t xml:space="preserve">. It is a way of living </w:t>
      </w:r>
      <w:proofErr w:type="gramStart"/>
      <w:r>
        <w:t>in spite of</w:t>
      </w:r>
      <w:proofErr w:type="gramEnd"/>
      <w:r>
        <w:t xml:space="preserve"> it.</w:t>
      </w:r>
    </w:p>
    <w:p w14:paraId="01CC092E" w14:textId="77777777" w:rsidR="00D86A2D" w:rsidRDefault="00D86A2D" w:rsidP="00D86A2D">
      <w:pPr>
        <w:spacing w:after="180" w:line="288" w:lineRule="auto"/>
        <w:ind w:firstLine="720"/>
      </w:pPr>
      <w:r>
        <w:t xml:space="preserve">Camus is intellectually courageous, and his account has genuine aesthetic and psychological power. Its limitation is that the happiness of Sisyphus is Camus's assertion, not a demonstration. The stoic revolt against meaninglessness is itself a form of meaning-making, and the question of why that revolt is preferable to despair, or to nihilism, or to the embrace of any </w:t>
      </w:r>
      <w:r>
        <w:lastRenderedPageBreak/>
        <w:t>other response, cannot be answered from within the absurdist framework.</w:t>
      </w:r>
    </w:p>
    <w:p w14:paraId="0B88CE0E" w14:textId="77777777" w:rsidR="00D86A2D" w:rsidRDefault="00D86A2D" w:rsidP="00D86A2D">
      <w:r>
        <w:rPr>
          <w:b/>
          <w:bCs/>
        </w:rPr>
        <w:t>Susan Wolf and fitting fulfillment</w:t>
      </w:r>
    </w:p>
    <w:p w14:paraId="1A55A63D" w14:textId="77777777" w:rsidR="00D86A2D" w:rsidRDefault="00D86A2D" w:rsidP="00D86A2D">
      <w:pPr>
        <w:spacing w:after="180" w:line="288" w:lineRule="auto"/>
      </w:pPr>
      <w:r>
        <w:t>The most philosophically sophisticated contemporary secular account of meaningful life is Susan Wolf's fitting fulfillment theory,</w:t>
      </w:r>
      <w:r>
        <w:rPr>
          <w:sz w:val="18"/>
          <w:szCs w:val="18"/>
          <w:vertAlign w:val="superscript"/>
        </w:rPr>
        <w:t>4</w:t>
      </w:r>
      <w:r>
        <w:t xml:space="preserve"> developed most fully in Meaning in Life and Why It Matters. Wolf argues that meaningful life requires active engagement with genuinely worthwhile activities, and that genuine worthwhileness is not merely subjective. Some things really are worth caring about and some are not, independently of whether any individual happens to care about them.</w:t>
      </w:r>
    </w:p>
    <w:p w14:paraId="62D730A4" w14:textId="77777777" w:rsidR="00D86A2D" w:rsidRDefault="00D86A2D" w:rsidP="00D86A2D">
      <w:pPr>
        <w:spacing w:after="180" w:line="288" w:lineRule="auto"/>
        <w:ind w:firstLine="720"/>
      </w:pPr>
      <w:r>
        <w:t>Wolf's account has two essential components. The subjective component requires that the person be genuinely engaged with and motivated by the activities in question. Doing objectively valuable things out of pure duty or indifference does not generate meaningful life. The objective component requires that the activities be genuinely worthwhile, not merely felt to be so. Devoting one's life to collecting bottle caps does not constitute a meaningful life simply because the collector is passionately devoted to it.</w:t>
      </w:r>
    </w:p>
    <w:p w14:paraId="7471E0E6" w14:textId="77777777" w:rsidR="00D86A2D" w:rsidRDefault="00D86A2D" w:rsidP="00D86A2D">
      <w:pPr>
        <w:spacing w:after="180" w:line="288" w:lineRule="auto"/>
        <w:ind w:firstLine="720"/>
      </w:pPr>
      <w:r>
        <w:t>This is a more promising account than either pure subjectivism or existentialism, and Wolf's work has been enormously influential in contemporary philosophy of meaning. It acknowledges objective value without invoking God, and it captures the intuition that both genuine engagement and genuine worth are necessary for meaningful life.</w:t>
      </w:r>
    </w:p>
    <w:p w14:paraId="4FCDCD7E" w14:textId="77777777" w:rsidR="00D86A2D" w:rsidRDefault="00D86A2D" w:rsidP="00D86A2D">
      <w:pPr>
        <w:spacing w:after="180" w:line="288" w:lineRule="auto"/>
        <w:ind w:firstLine="720"/>
      </w:pPr>
      <w:r>
        <w:t xml:space="preserve">Its difficulty is twofold. First, Wolf is deliberately agnostic about what makes something objectively worthwhile. She offers examples (love, creativity, justice, knowledge) but does not provide a systematic account of the ground of objective </w:t>
      </w:r>
      <w:r>
        <w:lastRenderedPageBreak/>
        <w:t>value. The moral argument of chapter 6 suggests that this ground is difficult to specify without reference to a personal moral reality that transcends the physical world. Second, Wolf's account, like all purely naturalistic accounts, does not address the problem of cosmic scale.</w:t>
      </w:r>
    </w:p>
    <w:p w14:paraId="25513105" w14:textId="77777777" w:rsidR="00D86A2D" w:rsidRDefault="00D86A2D" w:rsidP="00D86A2D">
      <w:r>
        <w:rPr>
          <w:b/>
          <w:bCs/>
        </w:rPr>
        <w:t>The problem of cosmic meaninglessness</w:t>
      </w:r>
    </w:p>
    <w:p w14:paraId="36D242EA" w14:textId="77777777" w:rsidR="00D86A2D" w:rsidRDefault="00D86A2D" w:rsidP="00D86A2D">
      <w:pPr>
        <w:spacing w:before="240" w:after="80"/>
        <w:jc w:val="center"/>
      </w:pPr>
      <w:r>
        <w:rPr>
          <w:noProof/>
        </w:rPr>
        <w:drawing>
          <wp:inline distT="0" distB="0" distL="0" distR="0" wp14:anchorId="3ACE3785" wp14:editId="1434C329">
            <wp:extent cx="4091939" cy="1501689"/>
            <wp:effectExtent l="0" t="0" r="0" b="0"/>
            <wp:docPr id="1146046339" name="Picture 1146046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4091939" cy="1501689"/>
                    </a:xfrm>
                    <a:prstGeom prst="rect">
                      <a:avLst/>
                    </a:prstGeom>
                  </pic:spPr>
                </pic:pic>
              </a:graphicData>
            </a:graphic>
          </wp:inline>
        </w:drawing>
      </w:r>
    </w:p>
    <w:p w14:paraId="3B5DEA64" w14:textId="77777777" w:rsidR="00D86A2D" w:rsidRDefault="00D86A2D" w:rsidP="00D86A2D">
      <w:pPr>
        <w:spacing w:after="280"/>
        <w:jc w:val="center"/>
      </w:pPr>
      <w:r>
        <w:rPr>
          <w:i/>
          <w:iCs/>
          <w:color w:val="555555"/>
          <w:sz w:val="18"/>
          <w:szCs w:val="18"/>
        </w:rPr>
        <w:t>Figure 10.2. The problem of cosmic meaninglessness. Any account of meaning must answer the challenge of temporal scale. Secular accounts provide meaning up to a point; the theistic account is the only one that survives the longest view.</w:t>
      </w:r>
    </w:p>
    <w:p w14:paraId="1CF5E0F0" w14:textId="77777777" w:rsidR="00D86A2D" w:rsidRDefault="00D86A2D" w:rsidP="00D86A2D">
      <w:pPr>
        <w:spacing w:after="180" w:line="288" w:lineRule="auto"/>
      </w:pPr>
      <w:r>
        <w:t>Bertrand Russell, in his essay 'A Free Man's Worship,'</w:t>
      </w:r>
      <w:r>
        <w:rPr>
          <w:sz w:val="18"/>
          <w:szCs w:val="18"/>
          <w:vertAlign w:val="superscript"/>
        </w:rPr>
        <w:t>5</w:t>
      </w:r>
      <w:r>
        <w:t xml:space="preserve"> stated the challenge with remarkable frankness: 'That man is the product of causes which had no prevision of the end they were achieving; that his origin, his growth, his hopes and fears, his loves and his beliefs, are but the outcome of accidental collocations of atoms; that no fire, no heroism, no intensity of thought and feeling, can preserve an individual life beyond the grave... all these things, if not quite beyond dispute, are yet so nearly certain that no philosophy which rejects them can hope to stand.'</w:t>
      </w:r>
    </w:p>
    <w:p w14:paraId="1FC30C2A" w14:textId="77777777" w:rsidR="00D86A2D" w:rsidRDefault="00D86A2D" w:rsidP="00D86A2D">
      <w:pPr>
        <w:spacing w:after="180" w:line="288" w:lineRule="auto"/>
        <w:ind w:firstLine="720"/>
      </w:pPr>
      <w:r>
        <w:t xml:space="preserve">Russell's response was to advocate for building life on a foundation of unyielding despair, to live nobly in the face of a universe that does not care. This has a kind of tragic grandeur, but it is worth asking whether it is coherent. If the universe genuinely does not care, the distinction between living nobly and </w:t>
      </w:r>
      <w:r>
        <w:lastRenderedPageBreak/>
        <w:t>living ignobly has no cosmic significance. Noble living is not confirmed by the universe; it is simply chosen. And the choice, on Russell's own account, will eventually be erased along with everything else.</w:t>
      </w:r>
    </w:p>
    <w:p w14:paraId="18B66AD9" w14:textId="77777777" w:rsidR="00D86A2D" w:rsidRDefault="00D86A2D" w:rsidP="00D86A2D">
      <w:pPr>
        <w:spacing w:after="180" w:line="288" w:lineRule="auto"/>
        <w:ind w:firstLine="720"/>
      </w:pPr>
      <w:r>
        <w:t>The philosopher Thomas Nagel, in The View from Nowhere,</w:t>
      </w:r>
      <w:r>
        <w:rPr>
          <w:sz w:val="18"/>
          <w:szCs w:val="18"/>
          <w:vertAlign w:val="superscript"/>
        </w:rPr>
        <w:t>6</w:t>
      </w:r>
      <w:r>
        <w:t xml:space="preserve"> argued that the problem of meaning is essentially the problem of perspective: from </w:t>
      </w:r>
      <w:proofErr w:type="gramStart"/>
      <w:r>
        <w:t>close up</w:t>
      </w:r>
      <w:proofErr w:type="gramEnd"/>
      <w:r>
        <w:t>, our lives matter enormously; from a cosmic perspective, they do not. He acknowledged that this tension cannot be resolved and that it is one of the permanent features of the human condition.</w:t>
      </w:r>
    </w:p>
    <w:p w14:paraId="292DB42A" w14:textId="77777777" w:rsidR="00D86A2D" w:rsidRDefault="00D86A2D" w:rsidP="00D86A2D">
      <w:pPr>
        <w:spacing w:after="180" w:line="288" w:lineRule="auto"/>
        <w:ind w:firstLine="720"/>
      </w:pPr>
      <w:r>
        <w:t>The Christian account addresses this problem directly rather than leaving it as an unresolvable tension. If the God who made the universe is also the God who knows and loves each person, then the cosmic perspective does not generate meaninglessness. It generates the most secure possible foundation for meaning: a God who forgets nothing, who regards each person as known and valued, and for whom nothing done in love is erased by time. The universe, on this account, is not indifferent to the choices made within it. It is inhabited by a consciousness that regards them as permanently significant.</w:t>
      </w:r>
    </w:p>
    <w:p w14:paraId="596584F9" w14:textId="77777777" w:rsidR="00D86A2D" w:rsidRDefault="00D86A2D" w:rsidP="00D86A2D">
      <w:r>
        <w:rPr>
          <w:b/>
          <w:bCs/>
        </w:rPr>
        <w:t>The image of God and human dignity</w:t>
      </w:r>
    </w:p>
    <w:p w14:paraId="26AB3CDE" w14:textId="77777777" w:rsidR="00D86A2D" w:rsidRDefault="00D86A2D" w:rsidP="00D86A2D">
      <w:pPr>
        <w:spacing w:after="180" w:line="288" w:lineRule="auto"/>
      </w:pPr>
      <w:r>
        <w:t>The Christian doctrine of the imago Dei, the image of God, is the theological foundation for human dignity and for the claim that human life has inherent meaning. Genesis 1:26-27</w:t>
      </w:r>
      <w:r>
        <w:rPr>
          <w:sz w:val="18"/>
          <w:szCs w:val="18"/>
          <w:vertAlign w:val="superscript"/>
        </w:rPr>
        <w:t>7</w:t>
      </w:r>
      <w:r>
        <w:t xml:space="preserve"> describes human beings as created in the image and likeness of God, which theologians have interpreted in various ways: as referring to human rationality, to the capacity for relationship and love, to moral agency, to the capacity for creative work, or to human beings' role as stewards of creation.</w:t>
      </w:r>
    </w:p>
    <w:p w14:paraId="124AE685" w14:textId="77777777" w:rsidR="00D86A2D" w:rsidRDefault="00D86A2D" w:rsidP="00D86A2D">
      <w:pPr>
        <w:spacing w:after="180" w:line="288" w:lineRule="auto"/>
        <w:ind w:firstLine="720"/>
      </w:pPr>
      <w:r>
        <w:lastRenderedPageBreak/>
        <w:t>Whatever the precise content of the image, the theological point is clear: human beings are not merely the product of impersonal forces. They are the intentional creation of a personal God who designed them for relationship with himself and with one another. The value they have is not assigned by social consensus, earned by achievement, or dependent on cognitive capacity. It is intrinsic to what they are, because of who made them and why.</w:t>
      </w:r>
    </w:p>
    <w:p w14:paraId="5E7A35EF" w14:textId="77777777" w:rsidR="00D86A2D" w:rsidRDefault="00D86A2D" w:rsidP="00D86A2D">
      <w:pPr>
        <w:spacing w:after="180" w:line="288" w:lineRule="auto"/>
        <w:ind w:firstLine="720"/>
      </w:pPr>
      <w:r>
        <w:t>The practical implications of this doctrine are significant. It is the source of the conviction, central to Western moral and legal thought, that human beings have rights that cannot be overridden by the state, by social utility, or by natural processes. Philosopher Nicholas Wolterstorff has argued</w:t>
      </w:r>
      <w:r>
        <w:rPr>
          <w:sz w:val="18"/>
          <w:szCs w:val="18"/>
          <w:vertAlign w:val="superscript"/>
        </w:rPr>
        <w:t>8</w:t>
      </w:r>
      <w:r>
        <w:t xml:space="preserve"> that the concept of natural human rights, so central to the entire modern rights tradition, is most coherently grounded in the Christian doctrine of human dignity rather than in any purely secular framework.</w:t>
      </w:r>
    </w:p>
    <w:p w14:paraId="117405D1" w14:textId="77777777" w:rsidR="00D86A2D" w:rsidRDefault="00D86A2D" w:rsidP="00D86A2D">
      <w:r>
        <w:rPr>
          <w:b/>
          <w:bCs/>
        </w:rPr>
        <w:t>The longing for significance as evidence</w:t>
      </w:r>
    </w:p>
    <w:p w14:paraId="2B0FDD4C" w14:textId="53872B32" w:rsidR="00D86A2D" w:rsidRDefault="00D86A2D" w:rsidP="00D86A2D">
      <w:pPr>
        <w:spacing w:after="180" w:line="288" w:lineRule="auto"/>
      </w:pPr>
      <w:r>
        <w:t>C. S. Lewis's argument from desire</w:t>
      </w:r>
      <w:r>
        <w:rPr>
          <w:sz w:val="18"/>
          <w:szCs w:val="18"/>
          <w:vertAlign w:val="superscript"/>
        </w:rPr>
        <w:t>9</w:t>
      </w:r>
      <w:r>
        <w:t xml:space="preserve"> holds that the existence of a desire that no earthly experience fully satisfies is evidence that the desire corresponds to something real beyond earthly experience. </w:t>
      </w:r>
      <w:r w:rsidR="008B62CE">
        <w:t>Lewis applied the argument</w:t>
      </w:r>
      <w:r>
        <w:t xml:space="preserve"> primarily to the desire for joy, but it applies with equal force to the desire for significance.</w:t>
      </w:r>
    </w:p>
    <w:p w14:paraId="1AA97332" w14:textId="77777777" w:rsidR="00D86A2D" w:rsidRDefault="00D86A2D" w:rsidP="00D86A2D">
      <w:pPr>
        <w:spacing w:after="180" w:line="288" w:lineRule="auto"/>
        <w:ind w:firstLine="720"/>
      </w:pPr>
      <w:r>
        <w:t xml:space="preserve">The desire for significance that cannot be satisfied by any finite achievement, relationship, or legacy is one of the most universal features of human experience. The person who achieves great success and finds themselves asking, in the quiet after the achievement, is that all there is? is not an anomaly. They are showing signs of what the Christian tradition has always described as the infinite longing of a soul made for God. Augustine's restless heart is not merely a piece of Christian piety. </w:t>
      </w:r>
      <w:r>
        <w:lastRenderedPageBreak/>
        <w:t>It is a phenomenological observation about the structure of human desire that corresponds to the Christian account of human nature.</w:t>
      </w:r>
    </w:p>
    <w:p w14:paraId="71B4FCAF" w14:textId="77777777" w:rsidR="00D86A2D" w:rsidRDefault="00D86A2D" w:rsidP="00D86A2D">
      <w:pPr>
        <w:spacing w:after="180" w:line="288" w:lineRule="auto"/>
        <w:ind w:firstLine="720"/>
      </w:pPr>
      <w:r>
        <w:t>The naturalist can explain this longing as an evolutionary artifact: a drive for status and significance that was adaptive in the ancestral environment and has not yet been calibrated to realistic expectations. That explanation is available. But it explains away the longing rather than accounting for it. The Christian account takes the longing at face value and says that it corresponds to something real: a Creator who made us for relationship with himself and whose presence is the only thing that can fill what nothing finite can fill.</w:t>
      </w:r>
    </w:p>
    <w:p w14:paraId="474EB644" w14:textId="77777777" w:rsidR="00D86A2D" w:rsidRDefault="00D86A2D" w:rsidP="00D86A2D">
      <w:r>
        <w:rPr>
          <w:b/>
          <w:bCs/>
        </w:rPr>
        <w:t>Discovered meaning and its practical difference</w:t>
      </w:r>
    </w:p>
    <w:p w14:paraId="31B32FBD" w14:textId="77777777" w:rsidR="00D86A2D" w:rsidRDefault="00D86A2D" w:rsidP="00D86A2D">
      <w:pPr>
        <w:spacing w:after="180" w:line="288" w:lineRule="auto"/>
      </w:pPr>
      <w:r>
        <w:t>The pamphlet draws a distinction between discovered meaning and invented meaning that is worth developing. The practical difference between the two is most visible when life goes badly.</w:t>
      </w:r>
    </w:p>
    <w:p w14:paraId="423B21C1" w14:textId="77777777" w:rsidR="00D86A2D" w:rsidRDefault="00D86A2D" w:rsidP="00D86A2D">
      <w:pPr>
        <w:spacing w:after="180" w:line="288" w:lineRule="auto"/>
        <w:ind w:firstLine="720"/>
      </w:pPr>
      <w:r>
        <w:t xml:space="preserve">Invented meaning </w:t>
      </w:r>
      <w:proofErr w:type="gramStart"/>
      <w:r>
        <w:t>is meaning</w:t>
      </w:r>
      <w:proofErr w:type="gramEnd"/>
      <w:r>
        <w:t xml:space="preserve"> that one assigns to one's life by an act of will or choice. It is genuinely available, and many people live by it with dignity and consistency. Its limitation is that it depends on the continued will to maintain it. When the projects that one chose as the vehicle of meaning collapse, when the relationships that gave life its richest texture are severed by death, when the body that was the instrument of everything one valued begins to fail, the act of will that sustained the meaning must be renewed from a diminished position. This is not impossible, but it is not the same as discovering that meaning is built into the structure of reality itself.</w:t>
      </w:r>
    </w:p>
    <w:p w14:paraId="718AB683" w14:textId="77777777" w:rsidR="00D86A2D" w:rsidRDefault="00D86A2D" w:rsidP="00D86A2D">
      <w:pPr>
        <w:spacing w:after="180" w:line="288" w:lineRule="auto"/>
        <w:ind w:firstLine="720"/>
      </w:pPr>
      <w:r>
        <w:t xml:space="preserve">Discovered meaning, on the Christian account, is meaning that one uncovers rather than constructs. Each person is known and intended by a God who forgets nothing. The acts of </w:t>
      </w:r>
      <w:r>
        <w:lastRenderedPageBreak/>
        <w:t xml:space="preserve">love, faithfulness, and service that constitute a life are permanently real in the memory of the one who made the universe. Death does not erase them. The </w:t>
      </w:r>
      <w:proofErr w:type="gramStart"/>
      <w:r>
        <w:t>love</w:t>
      </w:r>
      <w:proofErr w:type="gramEnd"/>
      <w:r>
        <w:t xml:space="preserve"> one has given does not disappear when the person who gave it dies. It is held by a consciousness that preceded the universe and will outlast it.</w:t>
      </w:r>
    </w:p>
    <w:p w14:paraId="7188B1C7" w14:textId="77777777" w:rsidR="00D86A2D" w:rsidRDefault="00D86A2D" w:rsidP="00D86A2D">
      <w:pPr>
        <w:spacing w:after="180" w:line="288" w:lineRule="auto"/>
        <w:ind w:firstLine="720"/>
      </w:pPr>
      <w:r>
        <w:t>This does not make suffering less painful or loss less real. What it does is change the metaphysical status of what is built within a life. On the Christian account, the temporary is not therefore the meaningless. What is done in time is held in eternity. This is the ground of Paul's remarkable confidence in Romans 8 that</w:t>
      </w:r>
      <w:r>
        <w:rPr>
          <w:sz w:val="18"/>
          <w:szCs w:val="18"/>
          <w:vertAlign w:val="superscript"/>
        </w:rPr>
        <w:t>10</w:t>
      </w:r>
      <w:r>
        <w:t xml:space="preserve"> neither death nor life, nor angels nor rulers, nor things present nor things to come, nor powers, nor height nor depth, nor anything else in all creation will be able to separate us from the love of God in Christ Jesus our Lord.</w:t>
      </w:r>
    </w:p>
    <w:p w14:paraId="2419189B" w14:textId="77777777" w:rsidR="00D86A2D" w:rsidRDefault="00D86A2D" w:rsidP="00D86A2D">
      <w:r>
        <w:rPr>
          <w:b/>
          <w:bCs/>
        </w:rPr>
        <w:t>What this chapter establishes</w:t>
      </w:r>
    </w:p>
    <w:p w14:paraId="71D1A8C7" w14:textId="77777777" w:rsidR="00D86A2D" w:rsidRDefault="00D86A2D" w:rsidP="00D86A2D">
      <w:pPr>
        <w:spacing w:after="180" w:line="288" w:lineRule="auto"/>
      </w:pPr>
      <w:r>
        <w:t>The meaning question does not have an easy resolution. The honest secular accounts, from Sartre and Camus through Wolf, offer genuine insights and genuine difficulty. The Christian account provides what the secular alternatives cannot: a ground for objective value in a personal moral God, a basis for human dignity that is intrinsic rather than contingent, and a permanence for the significance of individual lives that does not depend on the survival of civilization or the heat-death of the universe.</w:t>
      </w:r>
    </w:p>
    <w:p w14:paraId="1344DC85" w14:textId="77777777" w:rsidR="00D86A2D" w:rsidRDefault="00D86A2D" w:rsidP="00D86A2D">
      <w:pPr>
        <w:spacing w:after="180" w:line="288" w:lineRule="auto"/>
        <w:ind w:firstLine="720"/>
      </w:pPr>
      <w:r>
        <w:t>Whether the Christian account is true depends on everything the previous chapters have examined: the existence of God, the resurrection of Jesus, the reality of objective moral truth. If those arguments succeed, the meaning question is not merely answered but transformed. Life is not a project of self-construction in a universe that does not care. It is the unfolding of a relationship with a Creator who intended each person and who holds the full weight of what they do in love.</w:t>
      </w:r>
    </w:p>
    <w:p w14:paraId="53CCA877" w14:textId="77777777" w:rsidR="00D86A2D" w:rsidRDefault="00D86A2D" w:rsidP="00D86A2D">
      <w:pPr>
        <w:spacing w:after="180" w:line="288" w:lineRule="auto"/>
        <w:ind w:firstLine="720"/>
      </w:pPr>
      <w:r>
        <w:lastRenderedPageBreak/>
        <w:t>The longing for that kind of significance is real, it is universal, and it is not satisfied by anything this world provides on its own. That is the strongest experiential argument for taking the Christian account seriously. Something that deep in the structure of human longing is not easily explained as a mere evolutionary accident.</w:t>
      </w:r>
    </w:p>
    <w:p w14:paraId="4C087770" w14:textId="77777777" w:rsidR="00CB6D90" w:rsidRDefault="00CB6D90" w:rsidP="00D86A2D">
      <w:pPr>
        <w:rPr>
          <w:b/>
          <w:bCs/>
        </w:rPr>
      </w:pPr>
    </w:p>
    <w:p w14:paraId="417F0156" w14:textId="066AD8B6" w:rsidR="00D86A2D" w:rsidRDefault="00D86A2D" w:rsidP="00D86A2D">
      <w:r>
        <w:rPr>
          <w:b/>
          <w:bCs/>
        </w:rPr>
        <w:t>Going Deeper</w:t>
      </w:r>
    </w:p>
    <w:p w14:paraId="406320D3" w14:textId="77777777" w:rsidR="00D86A2D" w:rsidRDefault="00D86A2D" w:rsidP="00D86A2D">
      <w:pPr>
        <w:spacing w:after="180" w:line="288" w:lineRule="auto"/>
      </w:pPr>
      <w:r>
        <w:t>The philosophy of meaning in life is a rich and growing field. The following works span the secular and theological dimensions of the question.</w:t>
      </w:r>
    </w:p>
    <w:p w14:paraId="35EF1DAA" w14:textId="77777777" w:rsidR="00D86A2D" w:rsidRDefault="00D86A2D" w:rsidP="00D86A2D">
      <w:pPr>
        <w:spacing w:before="160" w:after="40"/>
        <w:ind w:left="720" w:hanging="720"/>
      </w:pPr>
      <w:r>
        <w:rPr>
          <w:b/>
          <w:bCs/>
          <w:sz w:val="22"/>
          <w:szCs w:val="22"/>
        </w:rPr>
        <w:t xml:space="preserve">Lewis, C. </w:t>
      </w:r>
      <w:proofErr w:type="gramStart"/>
      <w:r>
        <w:rPr>
          <w:b/>
          <w:bCs/>
          <w:sz w:val="22"/>
          <w:szCs w:val="22"/>
        </w:rPr>
        <w:t>S..</w:t>
      </w:r>
      <w:proofErr w:type="gramEnd"/>
      <w:r>
        <w:rPr>
          <w:b/>
          <w:bCs/>
          <w:sz w:val="22"/>
          <w:szCs w:val="22"/>
        </w:rPr>
        <w:t xml:space="preserve"> </w:t>
      </w:r>
      <w:r>
        <w:rPr>
          <w:i/>
          <w:iCs/>
          <w:sz w:val="22"/>
          <w:szCs w:val="22"/>
        </w:rPr>
        <w:t xml:space="preserve">The Weight of Glory and Other </w:t>
      </w:r>
      <w:proofErr w:type="gramStart"/>
      <w:r>
        <w:rPr>
          <w:i/>
          <w:iCs/>
          <w:sz w:val="22"/>
          <w:szCs w:val="22"/>
        </w:rPr>
        <w:t>Addresses..</w:t>
      </w:r>
      <w:proofErr w:type="gramEnd"/>
      <w:r>
        <w:rPr>
          <w:i/>
          <w:iCs/>
          <w:sz w:val="22"/>
          <w:szCs w:val="22"/>
        </w:rPr>
        <w:t xml:space="preserve"> </w:t>
      </w:r>
      <w:r>
        <w:rPr>
          <w:sz w:val="22"/>
          <w:szCs w:val="22"/>
        </w:rPr>
        <w:t>London: Geoffrey Bles, 1949.</w:t>
      </w:r>
    </w:p>
    <w:p w14:paraId="3151C286" w14:textId="77777777" w:rsidR="00D86A2D" w:rsidRDefault="00D86A2D" w:rsidP="00D86A2D">
      <w:pPr>
        <w:spacing w:after="100"/>
        <w:ind w:left="720"/>
      </w:pPr>
      <w:r>
        <w:rPr>
          <w:color w:val="444444"/>
          <w:sz w:val="21"/>
          <w:szCs w:val="21"/>
        </w:rPr>
        <w:t>The title essay is the single most beautiful and penetrating treatment of the Christian account of meaning and human significance available in the apologetics literature. Lewis's account of the weight of glory as the Christian answer to the human longing for significance is essential reading for this chapter.</w:t>
      </w:r>
    </w:p>
    <w:p w14:paraId="28A05843" w14:textId="77777777" w:rsidR="00D86A2D" w:rsidRDefault="00D86A2D" w:rsidP="00D86A2D">
      <w:pPr>
        <w:spacing w:before="160" w:after="40"/>
        <w:ind w:left="720" w:hanging="720"/>
      </w:pPr>
      <w:r>
        <w:rPr>
          <w:b/>
          <w:bCs/>
          <w:sz w:val="22"/>
          <w:szCs w:val="22"/>
        </w:rPr>
        <w:t xml:space="preserve">Wolf, </w:t>
      </w:r>
      <w:proofErr w:type="gramStart"/>
      <w:r>
        <w:rPr>
          <w:b/>
          <w:bCs/>
          <w:sz w:val="22"/>
          <w:szCs w:val="22"/>
        </w:rPr>
        <w:t>Susan..</w:t>
      </w:r>
      <w:proofErr w:type="gramEnd"/>
      <w:r>
        <w:rPr>
          <w:b/>
          <w:bCs/>
          <w:sz w:val="22"/>
          <w:szCs w:val="22"/>
        </w:rPr>
        <w:t xml:space="preserve"> </w:t>
      </w:r>
      <w:r>
        <w:rPr>
          <w:i/>
          <w:iCs/>
          <w:sz w:val="22"/>
          <w:szCs w:val="22"/>
        </w:rPr>
        <w:t xml:space="preserve">Meaning in Life and Why It </w:t>
      </w:r>
      <w:proofErr w:type="gramStart"/>
      <w:r>
        <w:rPr>
          <w:i/>
          <w:iCs/>
          <w:sz w:val="22"/>
          <w:szCs w:val="22"/>
        </w:rPr>
        <w:t>Matters..</w:t>
      </w:r>
      <w:proofErr w:type="gramEnd"/>
      <w:r>
        <w:rPr>
          <w:i/>
          <w:iCs/>
          <w:sz w:val="22"/>
          <w:szCs w:val="22"/>
        </w:rPr>
        <w:t xml:space="preserve"> </w:t>
      </w:r>
      <w:r>
        <w:rPr>
          <w:sz w:val="22"/>
          <w:szCs w:val="22"/>
        </w:rPr>
        <w:t>Princeton: Princeton University Press, 2010.</w:t>
      </w:r>
    </w:p>
    <w:p w14:paraId="2A66C40E" w14:textId="77777777" w:rsidR="00D86A2D" w:rsidRDefault="00D86A2D" w:rsidP="00D86A2D">
      <w:pPr>
        <w:spacing w:after="100"/>
        <w:ind w:left="720"/>
      </w:pPr>
      <w:r>
        <w:rPr>
          <w:color w:val="444444"/>
          <w:sz w:val="21"/>
          <w:szCs w:val="21"/>
        </w:rPr>
        <w:t xml:space="preserve">The most rigorous contemporary </w:t>
      </w:r>
      <w:proofErr w:type="gramStart"/>
      <w:r>
        <w:rPr>
          <w:color w:val="444444"/>
          <w:sz w:val="21"/>
          <w:szCs w:val="21"/>
        </w:rPr>
        <w:t>secular</w:t>
      </w:r>
      <w:proofErr w:type="gramEnd"/>
      <w:r>
        <w:rPr>
          <w:color w:val="444444"/>
          <w:sz w:val="21"/>
          <w:szCs w:val="21"/>
        </w:rPr>
        <w:t xml:space="preserve"> </w:t>
      </w:r>
      <w:proofErr w:type="gramStart"/>
      <w:r>
        <w:rPr>
          <w:color w:val="444444"/>
          <w:sz w:val="21"/>
          <w:szCs w:val="21"/>
        </w:rPr>
        <w:t>account of</w:t>
      </w:r>
      <w:proofErr w:type="gramEnd"/>
      <w:r>
        <w:rPr>
          <w:color w:val="444444"/>
          <w:sz w:val="21"/>
          <w:szCs w:val="21"/>
        </w:rPr>
        <w:t xml:space="preserve"> meaningful life, developed with philosophical precision and honest acknowledgment of its difficulties. Essential for understanding the best secular alternative to the Christian account and for evaluating its limitations.</w:t>
      </w:r>
    </w:p>
    <w:p w14:paraId="437C0C07" w14:textId="77777777" w:rsidR="00D86A2D" w:rsidRDefault="00D86A2D" w:rsidP="00D86A2D">
      <w:pPr>
        <w:spacing w:before="160" w:after="40"/>
        <w:ind w:left="720" w:hanging="720"/>
      </w:pPr>
      <w:r>
        <w:rPr>
          <w:b/>
          <w:bCs/>
          <w:sz w:val="22"/>
          <w:szCs w:val="22"/>
        </w:rPr>
        <w:t xml:space="preserve">Camus, </w:t>
      </w:r>
      <w:proofErr w:type="gramStart"/>
      <w:r>
        <w:rPr>
          <w:b/>
          <w:bCs/>
          <w:sz w:val="22"/>
          <w:szCs w:val="22"/>
        </w:rPr>
        <w:t>Albert..</w:t>
      </w:r>
      <w:proofErr w:type="gramEnd"/>
      <w:r>
        <w:rPr>
          <w:b/>
          <w:bCs/>
          <w:sz w:val="22"/>
          <w:szCs w:val="22"/>
        </w:rPr>
        <w:t xml:space="preserve"> </w:t>
      </w:r>
      <w:r>
        <w:rPr>
          <w:i/>
          <w:iCs/>
          <w:sz w:val="22"/>
          <w:szCs w:val="22"/>
        </w:rPr>
        <w:t xml:space="preserve">The Myth of Sisyphus and Other </w:t>
      </w:r>
      <w:proofErr w:type="gramStart"/>
      <w:r>
        <w:rPr>
          <w:i/>
          <w:iCs/>
          <w:sz w:val="22"/>
          <w:szCs w:val="22"/>
        </w:rPr>
        <w:t>Essays..</w:t>
      </w:r>
      <w:proofErr w:type="gramEnd"/>
      <w:r>
        <w:rPr>
          <w:i/>
          <w:iCs/>
          <w:sz w:val="22"/>
          <w:szCs w:val="22"/>
        </w:rPr>
        <w:t xml:space="preserve"> </w:t>
      </w:r>
      <w:r>
        <w:rPr>
          <w:sz w:val="22"/>
          <w:szCs w:val="22"/>
        </w:rPr>
        <w:t>New York: Vintage Books, 1955.</w:t>
      </w:r>
    </w:p>
    <w:p w14:paraId="08E63233" w14:textId="77777777" w:rsidR="00D86A2D" w:rsidRDefault="00D86A2D" w:rsidP="00D86A2D">
      <w:pPr>
        <w:spacing w:after="100"/>
        <w:ind w:left="720"/>
      </w:pPr>
      <w:r>
        <w:rPr>
          <w:color w:val="444444"/>
          <w:sz w:val="21"/>
          <w:szCs w:val="21"/>
        </w:rPr>
        <w:t xml:space="preserve">Camus's foundational statement of the absurdist response to meaninglessness. Philosophically serious, aesthetically powerful, and honest about the challenge the secular worldview faces. Reading Camus is important for understanding why the Christian </w:t>
      </w:r>
      <w:r>
        <w:rPr>
          <w:color w:val="444444"/>
          <w:sz w:val="21"/>
          <w:szCs w:val="21"/>
        </w:rPr>
        <w:lastRenderedPageBreak/>
        <w:t>answer is not merely a comforting evasion but an engagement with a real problem.</w:t>
      </w:r>
    </w:p>
    <w:p w14:paraId="02209736" w14:textId="77777777" w:rsidR="00D86A2D" w:rsidRDefault="00D86A2D" w:rsidP="00D86A2D">
      <w:pPr>
        <w:spacing w:before="160" w:after="40"/>
        <w:ind w:left="720" w:hanging="720"/>
      </w:pPr>
      <w:r>
        <w:rPr>
          <w:b/>
          <w:bCs/>
          <w:sz w:val="22"/>
          <w:szCs w:val="22"/>
        </w:rPr>
        <w:t xml:space="preserve">Frankl, Viktor </w:t>
      </w:r>
      <w:proofErr w:type="gramStart"/>
      <w:r>
        <w:rPr>
          <w:b/>
          <w:bCs/>
          <w:sz w:val="22"/>
          <w:szCs w:val="22"/>
        </w:rPr>
        <w:t>E..</w:t>
      </w:r>
      <w:proofErr w:type="gramEnd"/>
      <w:r>
        <w:rPr>
          <w:b/>
          <w:bCs/>
          <w:sz w:val="22"/>
          <w:szCs w:val="22"/>
        </w:rPr>
        <w:t xml:space="preserve"> </w:t>
      </w:r>
      <w:r>
        <w:rPr>
          <w:i/>
          <w:iCs/>
          <w:sz w:val="22"/>
          <w:szCs w:val="22"/>
        </w:rPr>
        <w:t xml:space="preserve">Man's Search for </w:t>
      </w:r>
      <w:proofErr w:type="gramStart"/>
      <w:r>
        <w:rPr>
          <w:i/>
          <w:iCs/>
          <w:sz w:val="22"/>
          <w:szCs w:val="22"/>
        </w:rPr>
        <w:t>Meaning..</w:t>
      </w:r>
      <w:proofErr w:type="gramEnd"/>
      <w:r>
        <w:rPr>
          <w:i/>
          <w:iCs/>
          <w:sz w:val="22"/>
          <w:szCs w:val="22"/>
        </w:rPr>
        <w:t xml:space="preserve"> </w:t>
      </w:r>
      <w:r>
        <w:rPr>
          <w:sz w:val="22"/>
          <w:szCs w:val="22"/>
        </w:rPr>
        <w:t>Boston: Beacon Press, 1959.</w:t>
      </w:r>
    </w:p>
    <w:p w14:paraId="3755AD70" w14:textId="77777777" w:rsidR="00D86A2D" w:rsidRDefault="00D86A2D" w:rsidP="00D86A2D">
      <w:pPr>
        <w:spacing w:after="100"/>
        <w:ind w:left="720"/>
      </w:pPr>
      <w:r>
        <w:rPr>
          <w:color w:val="444444"/>
          <w:sz w:val="21"/>
          <w:szCs w:val="21"/>
        </w:rPr>
        <w:t>The most influential twentieth-century account of meaning under extreme conditions, written by a psychiatrist who survived the Nazi concentration camps. Frankl's logotherapy, while not Christian in its grounding, provides powerful evidence for the human capacity to find meaning even in suffering, and his observations connect naturally with both the Camus and the Christian accounts.</w:t>
      </w:r>
    </w:p>
    <w:p w14:paraId="6CEB6BB7" w14:textId="77777777" w:rsidR="00D86A2D" w:rsidRDefault="00D86A2D" w:rsidP="00D86A2D">
      <w:pPr>
        <w:spacing w:before="160" w:after="40"/>
        <w:ind w:left="720" w:hanging="720"/>
      </w:pPr>
      <w:r>
        <w:rPr>
          <w:b/>
          <w:bCs/>
          <w:sz w:val="22"/>
          <w:szCs w:val="22"/>
        </w:rPr>
        <w:t xml:space="preserve">Keller, </w:t>
      </w:r>
      <w:proofErr w:type="gramStart"/>
      <w:r>
        <w:rPr>
          <w:b/>
          <w:bCs/>
          <w:sz w:val="22"/>
          <w:szCs w:val="22"/>
        </w:rPr>
        <w:t>Timothy..</w:t>
      </w:r>
      <w:proofErr w:type="gramEnd"/>
      <w:r>
        <w:rPr>
          <w:b/>
          <w:bCs/>
          <w:sz w:val="22"/>
          <w:szCs w:val="22"/>
        </w:rPr>
        <w:t xml:space="preserve"> </w:t>
      </w:r>
      <w:r>
        <w:rPr>
          <w:i/>
          <w:iCs/>
          <w:sz w:val="22"/>
          <w:szCs w:val="22"/>
        </w:rPr>
        <w:t xml:space="preserve">Making Sense of God: An Invitation to the </w:t>
      </w:r>
      <w:proofErr w:type="gramStart"/>
      <w:r>
        <w:rPr>
          <w:i/>
          <w:iCs/>
          <w:sz w:val="22"/>
          <w:szCs w:val="22"/>
        </w:rPr>
        <w:t>Skeptical..</w:t>
      </w:r>
      <w:proofErr w:type="gramEnd"/>
      <w:r>
        <w:rPr>
          <w:i/>
          <w:iCs/>
          <w:sz w:val="22"/>
          <w:szCs w:val="22"/>
        </w:rPr>
        <w:t xml:space="preserve"> </w:t>
      </w:r>
      <w:r>
        <w:rPr>
          <w:sz w:val="22"/>
          <w:szCs w:val="22"/>
        </w:rPr>
        <w:t>New York: Viking, 2016.</w:t>
      </w:r>
    </w:p>
    <w:p w14:paraId="1E904E02" w14:textId="77777777" w:rsidR="00D86A2D" w:rsidRDefault="00D86A2D" w:rsidP="00D86A2D">
      <w:pPr>
        <w:spacing w:after="100"/>
        <w:ind w:left="720"/>
      </w:pPr>
      <w:r>
        <w:rPr>
          <w:color w:val="444444"/>
          <w:sz w:val="21"/>
          <w:szCs w:val="21"/>
        </w:rPr>
        <w:t>Chapters 5 and 6 provide the most accessible contemporary treatment of the meaning question from a Christian perspective, engaging secular alternatives with genuine respect. Keller writes with pastoral warmth and intellectual rigor at the same time.</w:t>
      </w:r>
    </w:p>
    <w:p w14:paraId="210D6664" w14:textId="77777777" w:rsidR="00D86A2D" w:rsidRDefault="00D86A2D" w:rsidP="00D86A2D">
      <w:pPr>
        <w:spacing w:before="160" w:after="40"/>
        <w:ind w:left="720" w:hanging="720"/>
      </w:pPr>
      <w:r>
        <w:rPr>
          <w:b/>
          <w:bCs/>
          <w:sz w:val="22"/>
          <w:szCs w:val="22"/>
        </w:rPr>
        <w:t xml:space="preserve">Wolterstorff, </w:t>
      </w:r>
      <w:proofErr w:type="gramStart"/>
      <w:r>
        <w:rPr>
          <w:b/>
          <w:bCs/>
          <w:sz w:val="22"/>
          <w:szCs w:val="22"/>
        </w:rPr>
        <w:t>Nicholas..</w:t>
      </w:r>
      <w:proofErr w:type="gramEnd"/>
      <w:r>
        <w:rPr>
          <w:b/>
          <w:bCs/>
          <w:sz w:val="22"/>
          <w:szCs w:val="22"/>
        </w:rPr>
        <w:t xml:space="preserve"> </w:t>
      </w:r>
      <w:r>
        <w:rPr>
          <w:i/>
          <w:iCs/>
          <w:sz w:val="22"/>
          <w:szCs w:val="22"/>
        </w:rPr>
        <w:t xml:space="preserve">Justice: Rights and </w:t>
      </w:r>
      <w:proofErr w:type="gramStart"/>
      <w:r>
        <w:rPr>
          <w:i/>
          <w:iCs/>
          <w:sz w:val="22"/>
          <w:szCs w:val="22"/>
        </w:rPr>
        <w:t>Wrongs..</w:t>
      </w:r>
      <w:proofErr w:type="gramEnd"/>
      <w:r>
        <w:rPr>
          <w:i/>
          <w:iCs/>
          <w:sz w:val="22"/>
          <w:szCs w:val="22"/>
        </w:rPr>
        <w:t xml:space="preserve"> </w:t>
      </w:r>
      <w:r>
        <w:rPr>
          <w:sz w:val="22"/>
          <w:szCs w:val="22"/>
        </w:rPr>
        <w:t>Princeton: Princeton University Press, 2008.</w:t>
      </w:r>
    </w:p>
    <w:p w14:paraId="1A1DBEA1" w14:textId="77777777" w:rsidR="00D86A2D" w:rsidRDefault="00D86A2D" w:rsidP="00D86A2D">
      <w:pPr>
        <w:spacing w:after="100"/>
        <w:ind w:left="720"/>
      </w:pPr>
      <w:r>
        <w:rPr>
          <w:color w:val="444444"/>
          <w:sz w:val="21"/>
          <w:szCs w:val="21"/>
        </w:rPr>
        <w:t>The most rigorous philosophical treatment of human rights and dignity from a Christian perspective. Wolterstorff's argument that the concept of natural human rights is most coherently grounded in the Christian account of the image of God is essential for understanding why the meaning and dignity question has practical moral and political implications beyond the personal.</w:t>
      </w:r>
    </w:p>
    <w:p w14:paraId="162F38B1" w14:textId="77777777" w:rsidR="00CB6D90" w:rsidRDefault="00CB6D90">
      <w:pPr>
        <w:rPr>
          <w:b/>
          <w:bCs/>
        </w:rPr>
      </w:pPr>
      <w:r>
        <w:rPr>
          <w:b/>
          <w:bCs/>
        </w:rPr>
        <w:br w:type="page"/>
      </w:r>
    </w:p>
    <w:p w14:paraId="2C08366A" w14:textId="7BDADBCD" w:rsidR="00D86A2D" w:rsidRDefault="00D86A2D" w:rsidP="00D86A2D">
      <w:r>
        <w:rPr>
          <w:b/>
          <w:bCs/>
        </w:rPr>
        <w:lastRenderedPageBreak/>
        <w:t>Notes</w:t>
      </w:r>
    </w:p>
    <w:p w14:paraId="521C52DB" w14:textId="77777777" w:rsidR="00D86A2D" w:rsidRDefault="00D86A2D" w:rsidP="00D86A2D">
      <w:pPr>
        <w:spacing w:after="130" w:line="264" w:lineRule="auto"/>
        <w:ind w:left="720" w:hanging="480"/>
      </w:pPr>
      <w:r>
        <w:rPr>
          <w:sz w:val="20"/>
          <w:szCs w:val="20"/>
        </w:rPr>
        <w:t>1.  Jean-Paul Sartre, 'Existentialism Is a Humanism' (1945), trans. Philip Mairet, in Existentialism from Dostoevsky to Sartre, ed. Walter Kaufmann (New York: Meridian Books, 1956), 287-311. The formulation 'existence precedes essence' appears on p. 290. Sartre's larger treatment of bad faith, radical freedom, and the construction of meaning appears in Being and Nothingness (1943), trans. Hazel E. Barnes (New York: Philosophical Library, 1956).</w:t>
      </w:r>
    </w:p>
    <w:p w14:paraId="23A37DF1" w14:textId="77777777" w:rsidR="00D86A2D" w:rsidRDefault="00D86A2D" w:rsidP="00D86A2D">
      <w:pPr>
        <w:spacing w:after="130" w:line="264" w:lineRule="auto"/>
        <w:ind w:left="720" w:hanging="480"/>
      </w:pPr>
      <w:r>
        <w:rPr>
          <w:sz w:val="20"/>
          <w:szCs w:val="20"/>
        </w:rPr>
        <w:t>2.  Albert Camus, The Myth of Sisyphus and Other Essays, trans. Justin O'Brien (New York: Vintage Books, 1955), 28-30. Camus defines the absurd as arising from 'the confrontation between human need and the unreasonable silence of the world.' His account of philosophical suicide, the leap into religious faith as a way of avoiding the absurd rather than confronting it, appears on pp. 40-48.</w:t>
      </w:r>
    </w:p>
    <w:p w14:paraId="52234CFC" w14:textId="77777777" w:rsidR="00D86A2D" w:rsidRDefault="00D86A2D" w:rsidP="00D86A2D">
      <w:pPr>
        <w:spacing w:after="130" w:line="264" w:lineRule="auto"/>
        <w:ind w:left="720" w:hanging="480"/>
      </w:pPr>
      <w:r>
        <w:rPr>
          <w:sz w:val="20"/>
          <w:szCs w:val="20"/>
        </w:rPr>
        <w:t>3.  Camus, The Myth of Sisyphus, 123. The conclusion of the Sisyphus essay reads: 'One must imagine Sisyphus happy.' Camus's argument is that the revolt itself, the defiant consciousness of the absurdity of the condition, is a form of triumph over it. The argument is powerful as rhetoric and deeply problematic as philosophy.</w:t>
      </w:r>
    </w:p>
    <w:p w14:paraId="2F4D2F7F" w14:textId="77777777" w:rsidR="00D86A2D" w:rsidRDefault="00D86A2D" w:rsidP="00D86A2D">
      <w:pPr>
        <w:spacing w:after="130" w:line="264" w:lineRule="auto"/>
        <w:ind w:left="720" w:hanging="480"/>
      </w:pPr>
      <w:r>
        <w:rPr>
          <w:sz w:val="20"/>
          <w:szCs w:val="20"/>
        </w:rPr>
        <w:t>4</w:t>
      </w:r>
      <w:proofErr w:type="gramStart"/>
      <w:r>
        <w:rPr>
          <w:sz w:val="20"/>
          <w:szCs w:val="20"/>
        </w:rPr>
        <w:t>.  Susan</w:t>
      </w:r>
      <w:proofErr w:type="gramEnd"/>
      <w:r>
        <w:rPr>
          <w:sz w:val="20"/>
          <w:szCs w:val="20"/>
        </w:rPr>
        <w:t xml:space="preserve"> Wolf, Meaning in Life and Why It Matters (Princeton: Princeton University Press, 2010). Wolf's account was originally developed in 'Happiness and Meaning: Two Aspects of the Good Life,' Social Philosophy and Policy 14, no. 1 (1997): 207-225. The volume includes responses by philosophers including John Koethe, Robert M. Adams, </w:t>
      </w:r>
      <w:proofErr w:type="spellStart"/>
      <w:r>
        <w:rPr>
          <w:sz w:val="20"/>
          <w:szCs w:val="20"/>
        </w:rPr>
        <w:t>Nomy</w:t>
      </w:r>
      <w:proofErr w:type="spellEnd"/>
      <w:r>
        <w:rPr>
          <w:sz w:val="20"/>
          <w:szCs w:val="20"/>
        </w:rPr>
        <w:t xml:space="preserve"> Arpaly, and Jonathan Haidt, making it an unusually useful survey of the contemporary debate.</w:t>
      </w:r>
    </w:p>
    <w:p w14:paraId="3F23EDB5" w14:textId="77777777" w:rsidR="00D86A2D" w:rsidRDefault="00D86A2D" w:rsidP="00D86A2D">
      <w:pPr>
        <w:spacing w:after="130" w:line="264" w:lineRule="auto"/>
        <w:ind w:left="720" w:hanging="480"/>
      </w:pPr>
      <w:r>
        <w:rPr>
          <w:sz w:val="20"/>
          <w:szCs w:val="20"/>
        </w:rPr>
        <w:t>5</w:t>
      </w:r>
      <w:proofErr w:type="gramStart"/>
      <w:r>
        <w:rPr>
          <w:sz w:val="20"/>
          <w:szCs w:val="20"/>
        </w:rPr>
        <w:t>.  Bertrand</w:t>
      </w:r>
      <w:proofErr w:type="gramEnd"/>
      <w:r>
        <w:rPr>
          <w:sz w:val="20"/>
          <w:szCs w:val="20"/>
        </w:rPr>
        <w:t xml:space="preserve"> Russell, 'A Free Man's Worship' (1903), in Mysticism and Logic and Other Essays (London: George Allen and Unwin, 1917), 46-47. Russell's essay is a remarkable document: a passionate and moving advocacy for secular humanism that is fully honest about the metaphysical situation it describes.</w:t>
      </w:r>
    </w:p>
    <w:p w14:paraId="60631909" w14:textId="77777777" w:rsidR="00D86A2D" w:rsidRDefault="00D86A2D" w:rsidP="00D86A2D">
      <w:pPr>
        <w:spacing w:after="130" w:line="264" w:lineRule="auto"/>
        <w:ind w:left="720" w:hanging="480"/>
      </w:pPr>
      <w:r>
        <w:rPr>
          <w:sz w:val="20"/>
          <w:szCs w:val="20"/>
        </w:rPr>
        <w:t>6</w:t>
      </w:r>
      <w:proofErr w:type="gramStart"/>
      <w:r>
        <w:rPr>
          <w:sz w:val="20"/>
          <w:szCs w:val="20"/>
        </w:rPr>
        <w:t>.  Thomas</w:t>
      </w:r>
      <w:proofErr w:type="gramEnd"/>
      <w:r>
        <w:rPr>
          <w:sz w:val="20"/>
          <w:szCs w:val="20"/>
        </w:rPr>
        <w:t xml:space="preserve"> Nagel, The View from Nowhere (New York: Oxford University Press, 1986), 208-231. Nagel's treatment of the problem of absurdity is more subtle than Camus's: he argues that the capacity for objective self-reflection that generates the sense of absurdity is itself part of what makes human beings distinctively valuable, and that the tension between the internal and external perspectives is permanent rather than resolvable.</w:t>
      </w:r>
    </w:p>
    <w:p w14:paraId="54C457C5" w14:textId="77777777" w:rsidR="00D86A2D" w:rsidRDefault="00D86A2D" w:rsidP="00D86A2D">
      <w:pPr>
        <w:spacing w:after="130" w:line="264" w:lineRule="auto"/>
        <w:ind w:left="720" w:hanging="480"/>
      </w:pPr>
      <w:r>
        <w:rPr>
          <w:sz w:val="20"/>
          <w:szCs w:val="20"/>
        </w:rPr>
        <w:lastRenderedPageBreak/>
        <w:t>7</w:t>
      </w:r>
      <w:proofErr w:type="gramStart"/>
      <w:r>
        <w:rPr>
          <w:sz w:val="20"/>
          <w:szCs w:val="20"/>
        </w:rPr>
        <w:t>.  Genesis</w:t>
      </w:r>
      <w:proofErr w:type="gramEnd"/>
      <w:r>
        <w:rPr>
          <w:sz w:val="20"/>
          <w:szCs w:val="20"/>
        </w:rPr>
        <w:t xml:space="preserve"> 1:26-27 (ESV). The theological literature on the imago Dei is extensive. See David Cairns, The Image of God in Man (London: SCM Press, 1953), for a historical survey, and J. Richard Middleton, The Liberating Image: The Imago Dei in Genesis 1 (Grand Rapids: Brazos Press, 2005), for a more recent treatment that emphasizes the royal and vocational dimensions of the image.</w:t>
      </w:r>
    </w:p>
    <w:p w14:paraId="0B67F0D1" w14:textId="77777777" w:rsidR="00D86A2D" w:rsidRDefault="00D86A2D" w:rsidP="00D86A2D">
      <w:pPr>
        <w:spacing w:after="130" w:line="264" w:lineRule="auto"/>
        <w:ind w:left="720" w:hanging="480"/>
      </w:pPr>
      <w:r>
        <w:rPr>
          <w:sz w:val="20"/>
          <w:szCs w:val="20"/>
        </w:rPr>
        <w:t>8</w:t>
      </w:r>
      <w:proofErr w:type="gramStart"/>
      <w:r>
        <w:rPr>
          <w:sz w:val="20"/>
          <w:szCs w:val="20"/>
        </w:rPr>
        <w:t>.  Nicholas</w:t>
      </w:r>
      <w:proofErr w:type="gramEnd"/>
      <w:r>
        <w:rPr>
          <w:sz w:val="20"/>
          <w:szCs w:val="20"/>
        </w:rPr>
        <w:t xml:space="preserve"> Wolterstorff, Justice: Rights and Wrongs (Princeton: Princeton University Press, 2008), 352-360. Wolterstorff argues that attempts to ground natural human rights in human capacities, rationality, sentience, or autonomy, are all vulnerable to the objection that they exclude some human beings (infants, severely cognitively impaired persons) from the scope of rights. Only a grounding in the relationship between each person and God, specifically in God's love for each person, provides a foundation that is both universal and unconditional.</w:t>
      </w:r>
    </w:p>
    <w:p w14:paraId="2D8E4A02" w14:textId="77777777" w:rsidR="00D86A2D" w:rsidRDefault="00D86A2D" w:rsidP="00D86A2D">
      <w:pPr>
        <w:spacing w:after="130" w:line="264" w:lineRule="auto"/>
        <w:ind w:left="720" w:hanging="480"/>
      </w:pPr>
      <w:r>
        <w:rPr>
          <w:sz w:val="20"/>
          <w:szCs w:val="20"/>
        </w:rPr>
        <w:t>9</w:t>
      </w:r>
      <w:proofErr w:type="gramStart"/>
      <w:r>
        <w:rPr>
          <w:sz w:val="20"/>
          <w:szCs w:val="20"/>
        </w:rPr>
        <w:t>.  C</w:t>
      </w:r>
      <w:proofErr w:type="gramEnd"/>
      <w:r>
        <w:rPr>
          <w:sz w:val="20"/>
          <w:szCs w:val="20"/>
        </w:rPr>
        <w:t xml:space="preserve">. S. Lewis, 'The Weight of Glory,' in The Weight of Glory and Other Addresses (London: Geoffrey Bles, 1949), 1-21. Lewis's argument from desire appears in several places: most fully here, </w:t>
      </w:r>
      <w:proofErr w:type="gramStart"/>
      <w:r>
        <w:rPr>
          <w:sz w:val="20"/>
          <w:szCs w:val="20"/>
        </w:rPr>
        <w:t>and also</w:t>
      </w:r>
      <w:proofErr w:type="gramEnd"/>
      <w:r>
        <w:rPr>
          <w:sz w:val="20"/>
          <w:szCs w:val="20"/>
        </w:rPr>
        <w:t xml:space="preserve"> in Surprised by Joy and in Mere Christianity, book 3, chapter 10. The argument draws on Augustine's restless heart and on Plato's account of eros as a longing for the </w:t>
      </w:r>
      <w:proofErr w:type="gramStart"/>
      <w:r>
        <w:rPr>
          <w:sz w:val="20"/>
          <w:szCs w:val="20"/>
        </w:rPr>
        <w:t>beautiful</w:t>
      </w:r>
      <w:proofErr w:type="gramEnd"/>
      <w:r>
        <w:rPr>
          <w:sz w:val="20"/>
          <w:szCs w:val="20"/>
        </w:rPr>
        <w:t xml:space="preserve"> itself.</w:t>
      </w:r>
    </w:p>
    <w:p w14:paraId="46B9FE86" w14:textId="77777777" w:rsidR="00D86A2D" w:rsidRDefault="00D86A2D" w:rsidP="00D86A2D">
      <w:pPr>
        <w:spacing w:after="130" w:line="264" w:lineRule="auto"/>
        <w:ind w:left="720" w:hanging="480"/>
      </w:pPr>
      <w:r>
        <w:rPr>
          <w:sz w:val="20"/>
          <w:szCs w:val="20"/>
        </w:rPr>
        <w:t>10</w:t>
      </w:r>
      <w:proofErr w:type="gramStart"/>
      <w:r>
        <w:rPr>
          <w:sz w:val="20"/>
          <w:szCs w:val="20"/>
        </w:rPr>
        <w:t>.  Romans</w:t>
      </w:r>
      <w:proofErr w:type="gramEnd"/>
      <w:r>
        <w:rPr>
          <w:sz w:val="20"/>
          <w:szCs w:val="20"/>
        </w:rPr>
        <w:t xml:space="preserve"> 8:38-39 (ESV). The passage is the conclusion of Paul's argument in Romans 8 about the security of life in the Spirit. The list of powers and forces that cannot separate the believer from God's love is not a metaphysical </w:t>
      </w:r>
      <w:proofErr w:type="gramStart"/>
      <w:r>
        <w:rPr>
          <w:sz w:val="20"/>
          <w:szCs w:val="20"/>
        </w:rPr>
        <w:t>inventory</w:t>
      </w:r>
      <w:proofErr w:type="gramEnd"/>
      <w:r>
        <w:rPr>
          <w:sz w:val="20"/>
          <w:szCs w:val="20"/>
        </w:rPr>
        <w:t xml:space="preserve"> but a rhetorical accumulation designed to convey the absolute and unconditional character of the love it describes.</w:t>
      </w:r>
    </w:p>
    <w:p w14:paraId="686645AD" w14:textId="77777777" w:rsidR="000E1F24" w:rsidRDefault="000E1F24">
      <w:pPr>
        <w:rPr>
          <w:sz w:val="22"/>
          <w:szCs w:val="22"/>
        </w:rPr>
      </w:pPr>
      <w:r>
        <w:rPr>
          <w:sz w:val="22"/>
          <w:szCs w:val="22"/>
        </w:rPr>
        <w:br w:type="page"/>
      </w:r>
    </w:p>
    <w:p w14:paraId="3F578B51" w14:textId="77777777" w:rsidR="00CB6D90" w:rsidRDefault="000E1F24" w:rsidP="00CB6D90">
      <w:pPr>
        <w:spacing w:after="120"/>
        <w:jc w:val="center"/>
        <w:rPr>
          <w:caps/>
          <w:smallCaps/>
          <w:color w:val="777777"/>
        </w:rPr>
      </w:pPr>
      <w:r>
        <w:rPr>
          <w:caps/>
          <w:smallCaps/>
          <w:color w:val="777777"/>
        </w:rPr>
        <w:lastRenderedPageBreak/>
        <w:t>Chapter thirteen</w:t>
      </w:r>
    </w:p>
    <w:p w14:paraId="3011B343" w14:textId="5CF1B271" w:rsidR="000E1F24" w:rsidRDefault="000E1F24" w:rsidP="00CB6D90">
      <w:pPr>
        <w:pStyle w:val="Heading1"/>
      </w:pPr>
      <w:bookmarkStart w:id="13" w:name="_Toc228768649"/>
      <w:r>
        <w:t>Can Faith Help My Anxiety?</w:t>
      </w:r>
      <w:bookmarkEnd w:id="13"/>
    </w:p>
    <w:p w14:paraId="3216E8A2" w14:textId="77777777" w:rsidR="000E1F24" w:rsidRDefault="000E1F24" w:rsidP="000E1F24">
      <w:pPr>
        <w:spacing w:after="720"/>
        <w:jc w:val="center"/>
      </w:pPr>
      <w:r>
        <w:rPr>
          <w:i/>
          <w:iCs/>
          <w:color w:val="555555"/>
        </w:rPr>
        <w:t>Faith, wholeness, and what it means to be held when you cannot hold yourself together</w:t>
      </w:r>
    </w:p>
    <w:p w14:paraId="33E759C8" w14:textId="77777777" w:rsidR="000E1F24" w:rsidRDefault="000E1F24" w:rsidP="000E1F24">
      <w:pPr>
        <w:pBdr>
          <w:bottom w:val="single" w:sz="4" w:space="1" w:color="AAAAAA"/>
        </w:pBdr>
        <w:spacing w:before="320" w:after="320"/>
      </w:pPr>
    </w:p>
    <w:p w14:paraId="4D6C19B5" w14:textId="77777777" w:rsidR="000E1F24" w:rsidRDefault="000E1F24" w:rsidP="000E1F24">
      <w:pPr>
        <w:spacing w:before="360" w:after="100"/>
        <w:jc w:val="center"/>
      </w:pPr>
      <w:r>
        <w:rPr>
          <w:b/>
          <w:bCs/>
          <w:caps/>
          <w:color w:val="333333"/>
          <w:sz w:val="26"/>
          <w:szCs w:val="26"/>
        </w:rPr>
        <w:t>Movement One</w:t>
      </w:r>
    </w:p>
    <w:p w14:paraId="47231C9B" w14:textId="77777777" w:rsidR="000E1F24" w:rsidRDefault="000E1F24" w:rsidP="000E1F24">
      <w:pPr>
        <w:spacing w:after="480"/>
        <w:jc w:val="center"/>
      </w:pPr>
      <w:r>
        <w:rPr>
          <w:i/>
          <w:iCs/>
          <w:color w:val="555555"/>
        </w:rPr>
        <w:t>The Question</w:t>
      </w:r>
    </w:p>
    <w:p w14:paraId="290D36B5" w14:textId="77777777" w:rsidR="000E1F24" w:rsidRDefault="000E1F24" w:rsidP="000E1F24">
      <w:r>
        <w:rPr>
          <w:b/>
          <w:bCs/>
        </w:rPr>
        <w:t>Anxiety is not a failure of faith</w:t>
      </w:r>
    </w:p>
    <w:p w14:paraId="7AF893C5" w14:textId="77777777" w:rsidR="000E1F24" w:rsidRDefault="000E1F24" w:rsidP="000E1F24">
      <w:pPr>
        <w:spacing w:after="180" w:line="288" w:lineRule="auto"/>
      </w:pPr>
      <w:r>
        <w:t>Anxiety is among the most common experiences of human life, and it has become more visible, not less, in the past generation. If you are dealing with it, you are not alone and you are not weak. The assumption that anxiety simply reflects insufficient faith is both pastorally wrong and theologically thin. The Psalms are full of fear, dread, and desperate petition. Jesus in the garden of Gethsemane sweated blood in anticipation of what was coming. The biblical record does not present the faithful as people who never feel afraid. It presents them as people who bring their fear somewhere real.</w:t>
      </w:r>
    </w:p>
    <w:p w14:paraId="2D49DA7D" w14:textId="77777777" w:rsidR="000E1F24" w:rsidRDefault="000E1F24" w:rsidP="000E1F24">
      <w:pPr>
        <w:spacing w:after="180" w:line="288" w:lineRule="auto"/>
        <w:ind w:firstLine="720"/>
      </w:pPr>
      <w:r>
        <w:t>This chapter is not a substitute for professional care. Anxiety that significantly impairs your life deserves proper attention, and there is no virtue in refusing help that is available. What this chapter asks is whether Christian faith has anything to offer to the anxious person, beyond platitudes about trusting God more. The honest answer is yes, and the reasons are more grounded than they might first appear.</w:t>
      </w:r>
    </w:p>
    <w:p w14:paraId="054FB2DF" w14:textId="77777777" w:rsidR="000E1F24" w:rsidRDefault="000E1F24" w:rsidP="000E1F24">
      <w:r>
        <w:rPr>
          <w:b/>
          <w:bCs/>
        </w:rPr>
        <w:lastRenderedPageBreak/>
        <w:t xml:space="preserve">What anxiety is </w:t>
      </w:r>
      <w:proofErr w:type="gramStart"/>
      <w:r>
        <w:rPr>
          <w:b/>
          <w:bCs/>
        </w:rPr>
        <w:t>actually asking</w:t>
      </w:r>
      <w:proofErr w:type="gramEnd"/>
      <w:r>
        <w:rPr>
          <w:b/>
          <w:bCs/>
        </w:rPr>
        <w:t xml:space="preserve"> for</w:t>
      </w:r>
    </w:p>
    <w:p w14:paraId="5D8DD719" w14:textId="77777777" w:rsidR="000E1F24" w:rsidRDefault="000E1F24" w:rsidP="000E1F24">
      <w:pPr>
        <w:spacing w:after="180" w:line="288" w:lineRule="auto"/>
      </w:pPr>
      <w:r>
        <w:t xml:space="preserve">Anxiety is, at its core, a response to uncertainty about outcomes we care about and cannot control. It is the </w:t>
      </w:r>
      <w:proofErr w:type="gramStart"/>
      <w:r>
        <w:t>mind running</w:t>
      </w:r>
      <w:proofErr w:type="gramEnd"/>
      <w:r>
        <w:t xml:space="preserve"> scenarios, trying to prepare for threats it cannot see clearly, holding open questions that have no available answer. What the anxious person typically needs is not more information but a different relationship to the uncertainty itself: someone or something that holds the unknown territory without being threatened by it.</w:t>
      </w:r>
    </w:p>
    <w:p w14:paraId="2581BBDE" w14:textId="77777777" w:rsidR="000E1F24" w:rsidRDefault="000E1F24" w:rsidP="000E1F24">
      <w:pPr>
        <w:spacing w:after="180" w:line="288" w:lineRule="auto"/>
        <w:ind w:firstLine="720"/>
      </w:pPr>
      <w:r>
        <w:t>The Christian claim is that the God who made the universe knows every detail of your situation, is not surprised by any of it, and has not lost authority over any of it. That is not a greeting card sentiment. It is a specific theological claim about the nature of the God who, according to the New Testament, numbers the hairs on your head and notices the fall of a sparrow. Whether that claim is true is the question the earlier chapters of this book have examined. If it is true, it addresses anxiety at the root rather than at the surface.</w:t>
      </w:r>
    </w:p>
    <w:p w14:paraId="7D10E8B2" w14:textId="77777777" w:rsidR="000E1F24" w:rsidRDefault="000E1F24" w:rsidP="000E1F24">
      <w:r>
        <w:rPr>
          <w:b/>
          <w:bCs/>
        </w:rPr>
        <w:t>A God who knows what fear feels like</w:t>
      </w:r>
    </w:p>
    <w:p w14:paraId="0CBBE596" w14:textId="77777777" w:rsidR="000E1F24" w:rsidRDefault="000E1F24" w:rsidP="000E1F24">
      <w:pPr>
        <w:spacing w:after="180" w:line="288" w:lineRule="auto"/>
      </w:pPr>
      <w:r>
        <w:t xml:space="preserve">One of the most important and often overlooked features of the Christian account of God is that he did not observe human suffering from a distance. In Jesus, he entered it. The account of Gethsemane in the Gospels is among the most psychologically honest passages in </w:t>
      </w:r>
      <w:proofErr w:type="gramStart"/>
      <w:r>
        <w:t>all of</w:t>
      </w:r>
      <w:proofErr w:type="gramEnd"/>
      <w:r>
        <w:t xml:space="preserve"> ancient literature: a man the night before his execution, asking whether there is any other way, and finding the strength to go forward not because the fear dissolved but because he trusted the Father beyond it.</w:t>
      </w:r>
    </w:p>
    <w:p w14:paraId="1F6354C8" w14:textId="77777777" w:rsidR="000E1F24" w:rsidRDefault="000E1F24" w:rsidP="000E1F24">
      <w:pPr>
        <w:spacing w:after="180" w:line="288" w:lineRule="auto"/>
        <w:ind w:firstLine="720"/>
      </w:pPr>
      <w:r>
        <w:t xml:space="preserve">This matters for anxiety because it means that when a Christian brings their fear to God in prayer, they are not appealing to a being who is philosophically unmoved by human distress. They are speaking to someone who has been in the </w:t>
      </w:r>
      <w:r>
        <w:lastRenderedPageBreak/>
        <w:t>middle of it and who, by his resurrection, has established that the worst thing is not the last thing. That is a genuinely different kind of comfort than any secular framework can provide.</w:t>
      </w:r>
    </w:p>
    <w:p w14:paraId="40B8335B" w14:textId="77777777" w:rsidR="000E1F24" w:rsidRDefault="000E1F24" w:rsidP="000E1F24">
      <w:r>
        <w:rPr>
          <w:b/>
          <w:bCs/>
        </w:rPr>
        <w:t xml:space="preserve">What </w:t>
      </w:r>
      <w:proofErr w:type="gramStart"/>
      <w:r>
        <w:rPr>
          <w:b/>
          <w:bCs/>
        </w:rPr>
        <w:t>faith</w:t>
      </w:r>
      <w:proofErr w:type="gramEnd"/>
      <w:r>
        <w:rPr>
          <w:b/>
          <w:bCs/>
        </w:rPr>
        <w:t xml:space="preserve"> </w:t>
      </w:r>
      <w:proofErr w:type="gramStart"/>
      <w:r>
        <w:rPr>
          <w:b/>
          <w:bCs/>
        </w:rPr>
        <w:t>actually does</w:t>
      </w:r>
      <w:proofErr w:type="gramEnd"/>
    </w:p>
    <w:p w14:paraId="7596F476" w14:textId="77777777" w:rsidR="000E1F24" w:rsidRDefault="000E1F24" w:rsidP="000E1F24">
      <w:pPr>
        <w:spacing w:after="180" w:line="288" w:lineRule="auto"/>
      </w:pPr>
      <w:r>
        <w:t>Faith does not make anxiety disappear. It would be dishonest to suggest otherwise, and the history of deeply faithful people who have wrestled with fear throughout their lives makes that clear. What faith does is relocate the anxious person. Instead of being alone inside the fear, they are inside the fear but held by someone larger than it. The difference is real even when the fear itself remains.</w:t>
      </w:r>
    </w:p>
    <w:p w14:paraId="3B2D3ADE" w14:textId="77777777" w:rsidR="000E1F24" w:rsidRDefault="000E1F24" w:rsidP="000E1F24">
      <w:pPr>
        <w:spacing w:after="180" w:line="288" w:lineRule="auto"/>
        <w:ind w:firstLine="720"/>
      </w:pPr>
      <w:r>
        <w:t xml:space="preserve">Paul, writing from prison in Philippians 4, gives one of the most practical accounts of this in the New Testament. He does not promise that prayer will change circumstances. He says that bringing anxiety to God in prayer, with gratitude for what is already given, produces a peace that does not depend on outcomes, a peace that guards the heart and mind precisely because it comes from outside the situation rather than from within it. This is not a technique. It is a description of what </w:t>
      </w:r>
      <w:proofErr w:type="gramStart"/>
      <w:r>
        <w:t>actually happens</w:t>
      </w:r>
      <w:proofErr w:type="gramEnd"/>
      <w:r>
        <w:t xml:space="preserve"> when a person stops trying to carry what they were not designed to carry alone.</w:t>
      </w:r>
    </w:p>
    <w:p w14:paraId="513834FC" w14:textId="77777777" w:rsidR="000E1F24" w:rsidRDefault="000E1F24" w:rsidP="000E1F24">
      <w:pPr>
        <w:pBdr>
          <w:top w:val="single" w:sz="2" w:space="4" w:color="888888"/>
          <w:bottom w:val="single" w:sz="2" w:space="4" w:color="888888"/>
        </w:pBdr>
        <w:spacing w:before="240" w:after="240"/>
        <w:ind w:left="1080" w:right="1080"/>
        <w:jc w:val="center"/>
      </w:pPr>
      <w:r>
        <w:rPr>
          <w:i/>
          <w:iCs/>
          <w:color w:val="333333"/>
          <w:sz w:val="23"/>
          <w:szCs w:val="23"/>
        </w:rPr>
        <w:t>Faith does not eliminate fear. It anchors the fearful person to someone larger than the fear.</w:t>
      </w:r>
    </w:p>
    <w:p w14:paraId="74557552" w14:textId="77777777" w:rsidR="000E1F24" w:rsidRDefault="000E1F24" w:rsidP="000E1F24">
      <w:r>
        <w:rPr>
          <w:b/>
          <w:bCs/>
        </w:rPr>
        <w:t>Where this series has been leading</w:t>
      </w:r>
    </w:p>
    <w:p w14:paraId="0D82B976" w14:textId="77777777" w:rsidR="000E1F24" w:rsidRDefault="000E1F24" w:rsidP="000E1F24">
      <w:pPr>
        <w:spacing w:after="180" w:line="288" w:lineRule="auto"/>
      </w:pPr>
      <w:r>
        <w:t xml:space="preserve">This is the final pamphlet in the Honest Questions series, and it is placed last deliberately. The series began with evidence for God's existence and moved through the resurrection, the reliability of the New Testament, the identity of Jesus, and the meaning of grace. It ends here because </w:t>
      </w:r>
      <w:proofErr w:type="gramStart"/>
      <w:r>
        <w:t>all of</w:t>
      </w:r>
      <w:proofErr w:type="gramEnd"/>
      <w:r>
        <w:t xml:space="preserve"> that evidence is, </w:t>
      </w:r>
      <w:r>
        <w:lastRenderedPageBreak/>
        <w:t>finally, in service of a relationship. The God whose existence the arguments point toward is not a philosophical conclusion. He is a person who made you, knows you, entered your world, and invites you into his.</w:t>
      </w:r>
    </w:p>
    <w:p w14:paraId="6B11A248" w14:textId="77777777" w:rsidR="000E1F24" w:rsidRDefault="000E1F24" w:rsidP="000E1F24">
      <w:pPr>
        <w:spacing w:after="180" w:line="288" w:lineRule="auto"/>
        <w:ind w:firstLine="720"/>
      </w:pPr>
      <w:r>
        <w:t>Anxiety, at its deepest, is the experience of carrying alone what you were not designed to carry alone. The invitation at the end of this series is the same one that has always stood at the center of Christianity: come. Bring what you are carrying. You were made for more than this, and the one who made you has not given up on the possibility of your coming home.</w:t>
      </w:r>
    </w:p>
    <w:p w14:paraId="56954B14" w14:textId="77777777" w:rsidR="00266B80" w:rsidRDefault="00266B80">
      <w:pPr>
        <w:rPr>
          <w:b/>
          <w:bCs/>
          <w:caps/>
          <w:color w:val="333333"/>
          <w:sz w:val="26"/>
          <w:szCs w:val="26"/>
        </w:rPr>
      </w:pPr>
      <w:r>
        <w:rPr>
          <w:b/>
          <w:bCs/>
          <w:caps/>
          <w:color w:val="333333"/>
          <w:sz w:val="26"/>
          <w:szCs w:val="26"/>
        </w:rPr>
        <w:br w:type="page"/>
      </w:r>
    </w:p>
    <w:p w14:paraId="3C50196A" w14:textId="60DB428F" w:rsidR="000E1F24" w:rsidRDefault="000E1F24" w:rsidP="000E1F24">
      <w:pPr>
        <w:spacing w:before="360" w:after="100"/>
        <w:jc w:val="center"/>
      </w:pPr>
      <w:r>
        <w:rPr>
          <w:b/>
          <w:bCs/>
          <w:caps/>
          <w:color w:val="333333"/>
          <w:sz w:val="26"/>
          <w:szCs w:val="26"/>
        </w:rPr>
        <w:lastRenderedPageBreak/>
        <w:t>Movement Two</w:t>
      </w:r>
    </w:p>
    <w:p w14:paraId="67EBD9E3" w14:textId="77777777" w:rsidR="000E1F24" w:rsidRDefault="000E1F24" w:rsidP="000E1F24">
      <w:pPr>
        <w:spacing w:after="480"/>
        <w:jc w:val="center"/>
      </w:pPr>
      <w:r>
        <w:rPr>
          <w:i/>
          <w:iCs/>
          <w:color w:val="555555"/>
        </w:rPr>
        <w:t>The Conversation</w:t>
      </w:r>
    </w:p>
    <w:p w14:paraId="5E12C642" w14:textId="77777777" w:rsidR="000E1F24" w:rsidRDefault="000E1F24" w:rsidP="000E1F24">
      <w:pPr>
        <w:spacing w:after="480"/>
        <w:jc w:val="center"/>
      </w:pPr>
      <w:r>
        <w:rPr>
          <w:color w:val="777777"/>
          <w:sz w:val="22"/>
          <w:szCs w:val="22"/>
        </w:rPr>
        <w:t>Claire and Dr. Santos</w:t>
      </w:r>
    </w:p>
    <w:p w14:paraId="114CC84B" w14:textId="77777777" w:rsidR="000E1F24" w:rsidRDefault="000E1F24" w:rsidP="000E1F24">
      <w:pPr>
        <w:spacing w:after="180" w:line="288" w:lineRule="auto"/>
      </w:pPr>
      <w:r>
        <w:t>Claire Huang was thirty-one years old and had been in therapy for two years. The therapy had helped: she understood her patterns better, she had tools for the worst moments, her therapist was skillful and genuinely cared about her. But there was something the therapy did not reach, a layer underneath the anxiety that felt less like a psychological problem and more like a question. A friend who knew both her and Dr. Marcos Santos, a clinical psychologist who was also an Anglican priest, had suggested they talk. They met at a bakery on a Saturday morning.</w:t>
      </w:r>
    </w:p>
    <w:p w14:paraId="49AC9174" w14:textId="77777777" w:rsidR="000E1F24" w:rsidRDefault="000E1F24" w:rsidP="000E1F24">
      <w:pPr>
        <w:spacing w:after="160"/>
        <w:ind w:left="360"/>
      </w:pPr>
      <w:r>
        <w:rPr>
          <w:b/>
          <w:bCs/>
          <w:sz w:val="23"/>
          <w:szCs w:val="23"/>
        </w:rPr>
        <w:t xml:space="preserve">Claire: </w:t>
      </w:r>
      <w:r>
        <w:rPr>
          <w:sz w:val="23"/>
          <w:szCs w:val="23"/>
        </w:rPr>
        <w:t xml:space="preserve">I want to be honest with you because I think you can handle it. I am not here because therapy has failed. It has not. I am here because there is something underneath the anxiety that my therapist cannot address, not because she is not good at her job but because it is not a clinical question. It is more like: what is the anxiety about, at the very bottom? And the very bottom seems to be something like: is there anyone in charge of this? Is the universe </w:t>
      </w:r>
      <w:proofErr w:type="gramStart"/>
      <w:r>
        <w:rPr>
          <w:sz w:val="23"/>
          <w:szCs w:val="23"/>
        </w:rPr>
        <w:t>actually safe</w:t>
      </w:r>
      <w:proofErr w:type="gramEnd"/>
      <w:r>
        <w:rPr>
          <w:sz w:val="23"/>
          <w:szCs w:val="23"/>
        </w:rPr>
        <w:t>?</w:t>
      </w:r>
    </w:p>
    <w:p w14:paraId="7C54EF6C" w14:textId="77777777" w:rsidR="000E1F24" w:rsidRDefault="000E1F24" w:rsidP="000E1F24">
      <w:pPr>
        <w:spacing w:after="160"/>
        <w:ind w:left="360"/>
      </w:pPr>
      <w:r>
        <w:rPr>
          <w:b/>
          <w:bCs/>
          <w:sz w:val="23"/>
          <w:szCs w:val="23"/>
        </w:rPr>
        <w:t xml:space="preserve">Dr. Santos: </w:t>
      </w:r>
      <w:r>
        <w:rPr>
          <w:sz w:val="23"/>
          <w:szCs w:val="23"/>
        </w:rPr>
        <w:t>Those are not clinical questions. You are right about that. They are theological ones. And they are the right questions to be asking, because the anxiety that is rooted in those questions will not fully respond to clinical interventions alone. You can learn to regulate your nervous system and reframe your thoughts, and those are genuinely useful. But if the underlying architecture is a universe that might be empty and indifferent, the anxiety has a logic to it that no technique fully addresses.</w:t>
      </w:r>
    </w:p>
    <w:p w14:paraId="6171EBBB" w14:textId="77777777" w:rsidR="000E1F24" w:rsidRDefault="000E1F24" w:rsidP="000E1F24">
      <w:pPr>
        <w:spacing w:after="160"/>
        <w:ind w:left="360"/>
      </w:pPr>
      <w:r>
        <w:rPr>
          <w:b/>
          <w:bCs/>
          <w:sz w:val="23"/>
          <w:szCs w:val="23"/>
        </w:rPr>
        <w:lastRenderedPageBreak/>
        <w:t xml:space="preserve">Claire: </w:t>
      </w:r>
      <w:r>
        <w:rPr>
          <w:sz w:val="23"/>
          <w:szCs w:val="23"/>
        </w:rPr>
        <w:t>My therapist has talked about acceptance. Accepting what I cannot control. And that helps. But there is something about the Christian framing you presumably have that seems different from just accepting the unknown. What is the difference?</w:t>
      </w:r>
    </w:p>
    <w:p w14:paraId="6A6D5B8B" w14:textId="77777777" w:rsidR="000E1F24" w:rsidRDefault="000E1F24" w:rsidP="000E1F24">
      <w:pPr>
        <w:spacing w:after="160"/>
        <w:ind w:left="360"/>
      </w:pPr>
      <w:r>
        <w:rPr>
          <w:b/>
          <w:bCs/>
          <w:sz w:val="23"/>
          <w:szCs w:val="23"/>
        </w:rPr>
        <w:t xml:space="preserve">Dr. Santos: </w:t>
      </w:r>
      <w:r>
        <w:rPr>
          <w:sz w:val="23"/>
          <w:szCs w:val="23"/>
        </w:rPr>
        <w:t>The difference is between accepting the unknown as empty and accepting it as held. The secular acceptance frameworks, and they are genuinely valuable, ask you to release your grip on outcomes and tolerate uncertainty. That is real and important. What faith adds is not just tolerance of the unknown but the conviction that the unknown is not empty. That it is inhabited by a God who is not threatened by it and who holds it.</w:t>
      </w:r>
    </w:p>
    <w:p w14:paraId="005DD1F2" w14:textId="77777777" w:rsidR="000E1F24" w:rsidRDefault="000E1F24" w:rsidP="000E1F24">
      <w:pPr>
        <w:spacing w:after="160"/>
        <w:ind w:left="360"/>
      </w:pPr>
      <w:r>
        <w:rPr>
          <w:b/>
          <w:bCs/>
          <w:sz w:val="23"/>
          <w:szCs w:val="23"/>
        </w:rPr>
        <w:t xml:space="preserve">Claire: </w:t>
      </w:r>
      <w:r>
        <w:rPr>
          <w:sz w:val="23"/>
          <w:szCs w:val="23"/>
        </w:rPr>
        <w:t xml:space="preserve">How do you know the unknown is inhabited? That is the thing I keep bumping up against. I want to believe it. I grew up in a </w:t>
      </w:r>
      <w:proofErr w:type="gramStart"/>
      <w:r>
        <w:rPr>
          <w:sz w:val="23"/>
          <w:szCs w:val="23"/>
        </w:rPr>
        <w:t>church</w:t>
      </w:r>
      <w:proofErr w:type="gramEnd"/>
      <w:r>
        <w:rPr>
          <w:sz w:val="23"/>
          <w:szCs w:val="23"/>
        </w:rPr>
        <w:t xml:space="preserve"> and I still have a kind of residual belief. But I cannot tell whether it is true or whether I just want it to be true.</w:t>
      </w:r>
    </w:p>
    <w:p w14:paraId="2A4BDA5A" w14:textId="77777777" w:rsidR="000E1F24" w:rsidRDefault="000E1F24" w:rsidP="000E1F24">
      <w:pPr>
        <w:spacing w:after="160"/>
        <w:ind w:left="360"/>
      </w:pPr>
      <w:r>
        <w:rPr>
          <w:b/>
          <w:bCs/>
          <w:sz w:val="23"/>
          <w:szCs w:val="23"/>
        </w:rPr>
        <w:t xml:space="preserve">Dr. Santos: </w:t>
      </w:r>
      <w:r>
        <w:rPr>
          <w:sz w:val="23"/>
          <w:szCs w:val="23"/>
        </w:rPr>
        <w:t xml:space="preserve">That is the most important distinction, and it is why the earlier chapters of the book you have been reading matter. The case for God's existence, for the resurrection of Jesus, for the reliability of the New Testament: those are not emotional arguments. They are evidence-based arguments, and you can evaluate them on their merits. Faith is not the decision to believe what you want to believe. It is the decision to trust what the evidence </w:t>
      </w:r>
      <w:proofErr w:type="gramStart"/>
      <w:r>
        <w:rPr>
          <w:sz w:val="23"/>
          <w:szCs w:val="23"/>
        </w:rPr>
        <w:t>actually supports</w:t>
      </w:r>
      <w:proofErr w:type="gramEnd"/>
      <w:r>
        <w:rPr>
          <w:sz w:val="23"/>
          <w:szCs w:val="23"/>
        </w:rPr>
        <w:t>.</w:t>
      </w:r>
    </w:p>
    <w:p w14:paraId="3B047355" w14:textId="77777777" w:rsidR="000E1F24" w:rsidRDefault="000E1F24" w:rsidP="000E1F24">
      <w:pPr>
        <w:spacing w:after="160"/>
        <w:ind w:left="360"/>
      </w:pPr>
      <w:r>
        <w:rPr>
          <w:b/>
          <w:bCs/>
          <w:sz w:val="23"/>
          <w:szCs w:val="23"/>
        </w:rPr>
        <w:t xml:space="preserve">Claire: </w:t>
      </w:r>
      <w:r>
        <w:rPr>
          <w:sz w:val="23"/>
          <w:szCs w:val="23"/>
        </w:rPr>
        <w:t xml:space="preserve">What has your experience been? You are a clinical psychologist and a priest. Do those two things </w:t>
      </w:r>
      <w:proofErr w:type="gramStart"/>
      <w:r>
        <w:rPr>
          <w:sz w:val="23"/>
          <w:szCs w:val="23"/>
        </w:rPr>
        <w:t>actually fit</w:t>
      </w:r>
      <w:proofErr w:type="gramEnd"/>
      <w:r>
        <w:rPr>
          <w:sz w:val="23"/>
          <w:szCs w:val="23"/>
        </w:rPr>
        <w:t xml:space="preserve"> together?</w:t>
      </w:r>
    </w:p>
    <w:p w14:paraId="34C9546E" w14:textId="77777777" w:rsidR="000E1F24" w:rsidRDefault="000E1F24" w:rsidP="000E1F24">
      <w:pPr>
        <w:spacing w:before="80" w:after="80"/>
        <w:ind w:left="360"/>
      </w:pPr>
      <w:r>
        <w:rPr>
          <w:i/>
          <w:iCs/>
          <w:color w:val="555555"/>
          <w:sz w:val="21"/>
          <w:szCs w:val="21"/>
        </w:rPr>
        <w:t>Dr. Santos pauses. He wraps both hands around his coffee.</w:t>
      </w:r>
    </w:p>
    <w:p w14:paraId="2AB8BD8E" w14:textId="77777777" w:rsidR="000E1F24" w:rsidRDefault="000E1F24" w:rsidP="000E1F24">
      <w:pPr>
        <w:spacing w:after="160"/>
        <w:ind w:left="360"/>
      </w:pPr>
      <w:r>
        <w:rPr>
          <w:b/>
          <w:bCs/>
          <w:sz w:val="23"/>
          <w:szCs w:val="23"/>
        </w:rPr>
        <w:t xml:space="preserve">Dr. Santos: </w:t>
      </w:r>
      <w:r>
        <w:rPr>
          <w:sz w:val="23"/>
          <w:szCs w:val="23"/>
        </w:rPr>
        <w:t xml:space="preserve">They fit better than most people expect, and they illuminate each other. Psychology has taught me that anxiety has neurobiological, cognitive, relational, and existential dimensions. Clinical tools address the first three well. But the </w:t>
      </w:r>
      <w:r>
        <w:rPr>
          <w:sz w:val="23"/>
          <w:szCs w:val="23"/>
        </w:rPr>
        <w:lastRenderedPageBreak/>
        <w:t>existential dimension, the fear of death, the question of whether life has meaning, the longing for something to hold the unknown, these are addressed most directly by faith. My work as a priest and my work as a psychologist are not in competition. They are treating different layers of the same thing.</w:t>
      </w:r>
    </w:p>
    <w:p w14:paraId="0C4CAFE7" w14:textId="77777777" w:rsidR="000E1F24" w:rsidRDefault="000E1F24" w:rsidP="000E1F24">
      <w:pPr>
        <w:spacing w:after="160"/>
        <w:ind w:left="360"/>
      </w:pPr>
      <w:r>
        <w:rPr>
          <w:b/>
          <w:bCs/>
          <w:sz w:val="23"/>
          <w:szCs w:val="23"/>
        </w:rPr>
        <w:t xml:space="preserve">Claire: </w:t>
      </w:r>
      <w:r>
        <w:rPr>
          <w:sz w:val="23"/>
          <w:szCs w:val="23"/>
        </w:rPr>
        <w:t xml:space="preserve">The biblical stuff about anxiety. Does it </w:t>
      </w:r>
      <w:proofErr w:type="gramStart"/>
      <w:r>
        <w:rPr>
          <w:sz w:val="23"/>
          <w:szCs w:val="23"/>
        </w:rPr>
        <w:t>actually work</w:t>
      </w:r>
      <w:proofErr w:type="gramEnd"/>
      <w:r>
        <w:rPr>
          <w:sz w:val="23"/>
          <w:szCs w:val="23"/>
        </w:rPr>
        <w:t>, or is it just poetry?</w:t>
      </w:r>
    </w:p>
    <w:p w14:paraId="7504F70C" w14:textId="77777777" w:rsidR="000E1F24" w:rsidRDefault="000E1F24" w:rsidP="000E1F24">
      <w:pPr>
        <w:spacing w:after="160"/>
        <w:ind w:left="360"/>
      </w:pPr>
      <w:r>
        <w:rPr>
          <w:b/>
          <w:bCs/>
          <w:sz w:val="23"/>
          <w:szCs w:val="23"/>
        </w:rPr>
        <w:t xml:space="preserve">Dr. Santos: </w:t>
      </w:r>
      <w:r>
        <w:rPr>
          <w:sz w:val="23"/>
          <w:szCs w:val="23"/>
        </w:rPr>
        <w:t>Philippians 4 is the passage I return to most often with anxious people. Paul is writing from prison. He has no control over his circumstances. And he describes a practice that maps remarkably well onto what contemporary psychology has independently discovered: bringing your anxiety into verbal expression rather than suppressing it, doing so with gratitude for what already exists, redirecting attention deliberately toward what is true and good and beautiful. The peace he describes as the result is not the peace of resolved circumstances. It is the peace of a person who has stopped carrying alone what they were not designed to carry alone.</w:t>
      </w:r>
    </w:p>
    <w:p w14:paraId="5A868829" w14:textId="77777777" w:rsidR="000E1F24" w:rsidRDefault="000E1F24" w:rsidP="000E1F24">
      <w:pPr>
        <w:spacing w:after="160"/>
        <w:ind w:left="360"/>
      </w:pPr>
      <w:r>
        <w:rPr>
          <w:b/>
          <w:bCs/>
          <w:sz w:val="23"/>
          <w:szCs w:val="23"/>
        </w:rPr>
        <w:t xml:space="preserve">Claire: </w:t>
      </w:r>
      <w:r>
        <w:rPr>
          <w:sz w:val="23"/>
          <w:szCs w:val="23"/>
        </w:rPr>
        <w:t>And you think that is available to me.</w:t>
      </w:r>
    </w:p>
    <w:p w14:paraId="76227006" w14:textId="77777777" w:rsidR="000E1F24" w:rsidRDefault="000E1F24" w:rsidP="000E1F24">
      <w:pPr>
        <w:spacing w:after="160"/>
        <w:ind w:left="360"/>
      </w:pPr>
      <w:r>
        <w:rPr>
          <w:b/>
          <w:bCs/>
          <w:sz w:val="23"/>
          <w:szCs w:val="23"/>
        </w:rPr>
        <w:t xml:space="preserve">Dr. Santos: </w:t>
      </w:r>
      <w:r>
        <w:rPr>
          <w:sz w:val="23"/>
          <w:szCs w:val="23"/>
        </w:rPr>
        <w:t xml:space="preserve">I think it is available to anyone who is willing to bring what they are carrying to the God who made them. The question is whether that God is real. I believe he is, and I think the evidence supports that belief. But you </w:t>
      </w:r>
      <w:proofErr w:type="gramStart"/>
      <w:r>
        <w:rPr>
          <w:sz w:val="23"/>
          <w:szCs w:val="23"/>
        </w:rPr>
        <w:t>have to</w:t>
      </w:r>
      <w:proofErr w:type="gramEnd"/>
      <w:r>
        <w:rPr>
          <w:sz w:val="23"/>
          <w:szCs w:val="23"/>
        </w:rPr>
        <w:t xml:space="preserve"> examine that evidence yourself and reach your own conclusion. What I can tell you is that in my experience, both clinical and pastoral, the people who are most able to hold anxiety well over the long term are almost always people who have found something larger than the anxiety to trust in.</w:t>
      </w:r>
    </w:p>
    <w:p w14:paraId="22307BEF" w14:textId="77777777" w:rsidR="000E1F24" w:rsidRDefault="000E1F24" w:rsidP="000E1F24">
      <w:pPr>
        <w:spacing w:before="80" w:after="80"/>
        <w:ind w:left="360"/>
      </w:pPr>
      <w:r>
        <w:rPr>
          <w:i/>
          <w:iCs/>
          <w:color w:val="555555"/>
          <w:sz w:val="21"/>
          <w:szCs w:val="21"/>
        </w:rPr>
        <w:t>Claire is quiet for a moment. Outside, the morning is beginning to fill.</w:t>
      </w:r>
    </w:p>
    <w:p w14:paraId="390F4D13" w14:textId="77777777" w:rsidR="000E1F24" w:rsidRDefault="000E1F24" w:rsidP="000E1F24">
      <w:pPr>
        <w:spacing w:after="160"/>
        <w:ind w:left="360"/>
      </w:pPr>
      <w:r>
        <w:rPr>
          <w:b/>
          <w:bCs/>
          <w:sz w:val="23"/>
          <w:szCs w:val="23"/>
        </w:rPr>
        <w:t xml:space="preserve">Claire: </w:t>
      </w:r>
      <w:r>
        <w:rPr>
          <w:sz w:val="23"/>
          <w:szCs w:val="23"/>
        </w:rPr>
        <w:t>I think the something larger is what I have been looking for.</w:t>
      </w:r>
    </w:p>
    <w:p w14:paraId="1B0CB629" w14:textId="77777777" w:rsidR="000E1F24" w:rsidRDefault="000E1F24" w:rsidP="000E1F24">
      <w:pPr>
        <w:spacing w:after="160"/>
        <w:ind w:left="360"/>
      </w:pPr>
      <w:r>
        <w:rPr>
          <w:b/>
          <w:bCs/>
          <w:sz w:val="23"/>
          <w:szCs w:val="23"/>
        </w:rPr>
        <w:lastRenderedPageBreak/>
        <w:t xml:space="preserve">Dr. Santos: </w:t>
      </w:r>
      <w:r>
        <w:rPr>
          <w:sz w:val="23"/>
          <w:szCs w:val="23"/>
        </w:rPr>
        <w:t>Then keep looking. It is the right thing to be looking for.</w:t>
      </w:r>
    </w:p>
    <w:p w14:paraId="7468A0EA" w14:textId="77777777" w:rsidR="00266B80" w:rsidRDefault="00266B80">
      <w:pPr>
        <w:rPr>
          <w:b/>
          <w:bCs/>
          <w:caps/>
          <w:color w:val="333333"/>
          <w:sz w:val="26"/>
          <w:szCs w:val="26"/>
        </w:rPr>
      </w:pPr>
      <w:r>
        <w:rPr>
          <w:b/>
          <w:bCs/>
          <w:caps/>
          <w:color w:val="333333"/>
          <w:sz w:val="26"/>
          <w:szCs w:val="26"/>
        </w:rPr>
        <w:br w:type="page"/>
      </w:r>
    </w:p>
    <w:p w14:paraId="269029DC" w14:textId="386E2405" w:rsidR="000E1F24" w:rsidRDefault="000E1F24" w:rsidP="000E1F24">
      <w:pPr>
        <w:spacing w:before="360" w:after="100"/>
        <w:jc w:val="center"/>
      </w:pPr>
      <w:r>
        <w:rPr>
          <w:b/>
          <w:bCs/>
          <w:caps/>
          <w:color w:val="333333"/>
          <w:sz w:val="26"/>
          <w:szCs w:val="26"/>
        </w:rPr>
        <w:lastRenderedPageBreak/>
        <w:t>Movement Three</w:t>
      </w:r>
    </w:p>
    <w:p w14:paraId="03A29280" w14:textId="77777777" w:rsidR="000E1F24" w:rsidRDefault="000E1F24" w:rsidP="000E1F24">
      <w:pPr>
        <w:spacing w:after="480"/>
        <w:jc w:val="center"/>
      </w:pPr>
      <w:r>
        <w:rPr>
          <w:i/>
          <w:iCs/>
          <w:color w:val="555555"/>
        </w:rPr>
        <w:t>The Deep Dive</w:t>
      </w:r>
    </w:p>
    <w:p w14:paraId="0EDAE71C" w14:textId="77777777" w:rsidR="000E1F24" w:rsidRDefault="000E1F24" w:rsidP="000E1F24">
      <w:r>
        <w:rPr>
          <w:b/>
          <w:bCs/>
        </w:rPr>
        <w:t>Anxiety in context: what we know and what we do not</w:t>
      </w:r>
    </w:p>
    <w:p w14:paraId="7EE0CFE5" w14:textId="77777777" w:rsidR="000E1F24" w:rsidRDefault="000E1F24" w:rsidP="000E1F24">
      <w:pPr>
        <w:spacing w:after="180" w:line="288" w:lineRule="auto"/>
      </w:pPr>
      <w:r>
        <w:t>Anxiety disorders are among the most common mental health conditions in the developed world. The World Health Organization estimates</w:t>
      </w:r>
      <w:r>
        <w:rPr>
          <w:sz w:val="18"/>
          <w:szCs w:val="18"/>
          <w:vertAlign w:val="superscript"/>
        </w:rPr>
        <w:t>1</w:t>
      </w:r>
      <w:r>
        <w:t xml:space="preserve"> that approximately 264 million people globally suffer from anxiety disorders, and rates in Western countries have increased substantially in the last several decades.</w:t>
      </w:r>
    </w:p>
    <w:p w14:paraId="11948346" w14:textId="77777777" w:rsidR="000E1F24" w:rsidRDefault="000E1F24" w:rsidP="000E1F24">
      <w:pPr>
        <w:spacing w:after="180" w:line="288" w:lineRule="auto"/>
        <w:ind w:firstLine="720"/>
      </w:pPr>
      <w:r>
        <w:t xml:space="preserve">Anxiety is not a single phenomenon. It encompasses neurobiological processes (the activation of the threat-response system governed by the amygdala), cognitive patterns (catastrophizing, rumination, negative forecasting), relational dynamics (insecure attachment, fear of abandonment), and existential concerns (fear of death, loss of meaning, uncertainty about the future). Effective treatment typically addresses multiple dimensions, and different interventions are </w:t>
      </w:r>
      <w:proofErr w:type="gramStart"/>
      <w:r>
        <w:t>more or less effective</w:t>
      </w:r>
      <w:proofErr w:type="gramEnd"/>
      <w:r>
        <w:t xml:space="preserve"> depending on which dimension is most prominent.</w:t>
      </w:r>
    </w:p>
    <w:p w14:paraId="097CCA4F" w14:textId="77777777" w:rsidR="000E1F24" w:rsidRDefault="000E1F24" w:rsidP="000E1F24">
      <w:pPr>
        <w:spacing w:after="180" w:line="288" w:lineRule="auto"/>
        <w:ind w:firstLine="720"/>
      </w:pPr>
      <w:r>
        <w:t xml:space="preserve">The chapter makes no claim that faith is a substitute for professional clinical care. Anxiety that significantly impairs functioning, that meets diagnostic criteria for generalized anxiety disorder, panic disorder, social anxiety, or related conditions, deserves proper clinical attention. What this chapter argues is that faith addresses dimensions of anxiety, particularly the existential </w:t>
      </w:r>
      <w:proofErr w:type="gramStart"/>
      <w:r>
        <w:t>dimension</w:t>
      </w:r>
      <w:proofErr w:type="gramEnd"/>
      <w:r>
        <w:t>, that clinical interventions are not primarily designed to reach, and that the two can and should operate together rather than in competition.</w:t>
      </w:r>
    </w:p>
    <w:p w14:paraId="1369DCD1" w14:textId="77777777" w:rsidR="000E1F24" w:rsidRDefault="000E1F24" w:rsidP="000E1F24">
      <w:pPr>
        <w:spacing w:before="240" w:after="80"/>
        <w:jc w:val="center"/>
      </w:pPr>
      <w:r>
        <w:rPr>
          <w:noProof/>
        </w:rPr>
        <w:lastRenderedPageBreak/>
        <w:drawing>
          <wp:inline distT="0" distB="0" distL="0" distR="0" wp14:anchorId="0964C2A8" wp14:editId="798C6A2A">
            <wp:extent cx="4091939" cy="1796780"/>
            <wp:effectExtent l="0" t="0" r="0" b="0"/>
            <wp:docPr id="903676103" name="Picture 903676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8"/>
                    <a:srcRect/>
                    <a:stretch>
                      <a:fillRect/>
                    </a:stretch>
                  </pic:blipFill>
                  <pic:spPr bwMode="auto">
                    <a:xfrm>
                      <a:off x="0" y="0"/>
                      <a:ext cx="4091939" cy="1796780"/>
                    </a:xfrm>
                    <a:prstGeom prst="rect">
                      <a:avLst/>
                    </a:prstGeom>
                  </pic:spPr>
                </pic:pic>
              </a:graphicData>
            </a:graphic>
          </wp:inline>
        </w:drawing>
      </w:r>
    </w:p>
    <w:p w14:paraId="5F490688" w14:textId="77777777" w:rsidR="000E1F24" w:rsidRDefault="000E1F24" w:rsidP="000E1F24">
      <w:pPr>
        <w:spacing w:after="280"/>
        <w:jc w:val="center"/>
      </w:pPr>
      <w:r>
        <w:rPr>
          <w:i/>
          <w:iCs/>
          <w:color w:val="555555"/>
          <w:sz w:val="18"/>
          <w:szCs w:val="18"/>
        </w:rPr>
        <w:t xml:space="preserve">Figure 12.1. The dimensions of anxiety and what each approach addresses. Faith and clinical care are not rivals. Each </w:t>
      </w:r>
      <w:proofErr w:type="gramStart"/>
      <w:r>
        <w:rPr>
          <w:i/>
          <w:iCs/>
          <w:color w:val="555555"/>
          <w:sz w:val="18"/>
          <w:szCs w:val="18"/>
        </w:rPr>
        <w:t>reaches</w:t>
      </w:r>
      <w:proofErr w:type="gramEnd"/>
      <w:r>
        <w:rPr>
          <w:i/>
          <w:iCs/>
          <w:color w:val="555555"/>
          <w:sz w:val="18"/>
          <w:szCs w:val="18"/>
        </w:rPr>
        <w:t xml:space="preserve"> what the other may not, and both are needed.</w:t>
      </w:r>
    </w:p>
    <w:p w14:paraId="0F8C69A0" w14:textId="77777777" w:rsidR="000E1F24" w:rsidRDefault="000E1F24" w:rsidP="000E1F24">
      <w:r>
        <w:rPr>
          <w:b/>
          <w:bCs/>
        </w:rPr>
        <w:t>The pastoral harm of "just trust God more"</w:t>
      </w:r>
    </w:p>
    <w:p w14:paraId="18BCC6EA" w14:textId="77777777" w:rsidR="000E1F24" w:rsidRDefault="000E1F24" w:rsidP="000E1F24">
      <w:pPr>
        <w:spacing w:after="180" w:line="288" w:lineRule="auto"/>
      </w:pPr>
      <w:r>
        <w:t>Before addressing what faith genuinely offers to the anxious person, it is necessary to address what it does not offer, or rather what bad pastoral care has falsely claimed it offers. The response to anxious Christians that amounts to just trust God more, as though anxiety were a simple failure of faith that more devotion would resolve, has caused genuine harm and deserves direct criticism.</w:t>
      </w:r>
    </w:p>
    <w:p w14:paraId="1D27C3CB" w14:textId="77777777" w:rsidR="000E1F24" w:rsidRDefault="000E1F24" w:rsidP="000E1F24">
      <w:pPr>
        <w:spacing w:after="180" w:line="288" w:lineRule="auto"/>
        <w:ind w:firstLine="720"/>
      </w:pPr>
      <w:r>
        <w:t>This response is theologically thin because the biblical record does not support it. The Psalms, roughly a third of which are laments,</w:t>
      </w:r>
      <w:r>
        <w:rPr>
          <w:sz w:val="18"/>
          <w:szCs w:val="18"/>
          <w:vertAlign w:val="superscript"/>
        </w:rPr>
        <w:t>2</w:t>
      </w:r>
      <w:r>
        <w:t xml:space="preserve"> model bringing anguish, confusion, and terror directly to God rather than suppressing them in favor of a composed performance of faith. Psalm 88 ends without resolution, with the psalmist still in darkness, still crying out, and without the typical turn toward praise that characterizes most lament psalms. The biblical writers clearly understood that genuine faith and genuine fear coexist, and that the proper response to fear is not its denial but its honest expression.</w:t>
      </w:r>
    </w:p>
    <w:p w14:paraId="198F12D9" w14:textId="77777777" w:rsidR="000E1F24" w:rsidRDefault="000E1F24" w:rsidP="000E1F24">
      <w:pPr>
        <w:spacing w:after="180" w:line="288" w:lineRule="auto"/>
        <w:ind w:firstLine="720"/>
      </w:pPr>
      <w:r>
        <w:lastRenderedPageBreak/>
        <w:t>The Gethsemane narrative is the most theologically significant evidence against the just trust God more response. Jesus, in whom Christians confess the fullness of God, experienced anticipatory anxiety so severe that it produced a physiological stress response described in Luke 22:44 as sweating blood,</w:t>
      </w:r>
      <w:r>
        <w:rPr>
          <w:sz w:val="18"/>
          <w:szCs w:val="18"/>
          <w:vertAlign w:val="superscript"/>
        </w:rPr>
        <w:t>3</w:t>
      </w:r>
      <w:r>
        <w:t xml:space="preserve"> or hematidrosis, a rare but documented response to extreme psychological distress. He prayed three times that the cup might pass from him. His experience of anxiety was not a failure of faith. It was the expression of genuine humanity carried to the cross.</w:t>
      </w:r>
    </w:p>
    <w:p w14:paraId="20D2C8FB" w14:textId="77777777" w:rsidR="000E1F24" w:rsidRDefault="000E1F24" w:rsidP="000E1F24">
      <w:pPr>
        <w:spacing w:after="180" w:line="288" w:lineRule="auto"/>
        <w:ind w:firstLine="720"/>
      </w:pPr>
      <w:r>
        <w:t>What this establishes is that anxiety is not</w:t>
      </w:r>
      <w:proofErr w:type="gramStart"/>
      <w:r>
        <w:t>, in itself, a</w:t>
      </w:r>
      <w:proofErr w:type="gramEnd"/>
      <w:r>
        <w:t xml:space="preserve"> spiritual defect. The appropriate pastoral response to an anxious person is not rebuke for insufficient faith but accompaniment, prayer, and where appropriate, referral to skilled clinical care. The Christian tradition's long engagement with the care of souls includes a sophisticated understanding of what spiritual direction and pastoral care can offer the suffering person, and it is not primarily a call to feel less afraid.</w:t>
      </w:r>
    </w:p>
    <w:p w14:paraId="5174F6DC" w14:textId="77777777" w:rsidR="000E1F24" w:rsidRDefault="000E1F24" w:rsidP="000E1F24">
      <w:r>
        <w:rPr>
          <w:b/>
          <w:bCs/>
        </w:rPr>
        <w:t>What the existential dimension requires</w:t>
      </w:r>
    </w:p>
    <w:p w14:paraId="0F2F402C" w14:textId="77777777" w:rsidR="000E1F24" w:rsidRDefault="000E1F24" w:rsidP="000E1F24">
      <w:pPr>
        <w:spacing w:after="180" w:line="288" w:lineRule="auto"/>
      </w:pPr>
      <w:r>
        <w:t xml:space="preserve">The clinical literature consistently distinguishes between anxiety with an identifiable trigger (specific phobia, situational anxiety) and anxiety that is more diffuse and free-floating, not attached to any specific threat but pervasive and resistant to reassurance. Much of the anxiety that people describe as existential belongs to the second category: it is not primarily about any </w:t>
      </w:r>
      <w:proofErr w:type="gramStart"/>
      <w:r>
        <w:t>particular feared</w:t>
      </w:r>
      <w:proofErr w:type="gramEnd"/>
      <w:r>
        <w:t xml:space="preserve"> outcome but about the underlying structure of reality.</w:t>
      </w:r>
    </w:p>
    <w:p w14:paraId="22BDA131" w14:textId="77777777" w:rsidR="000E1F24" w:rsidRDefault="000E1F24" w:rsidP="000E1F24">
      <w:pPr>
        <w:spacing w:after="180" w:line="288" w:lineRule="auto"/>
        <w:ind w:firstLine="720"/>
      </w:pPr>
      <w:r>
        <w:t xml:space="preserve">The questions that constitute existential anxiety are recognizable: Is there anyone in charge of this? Am I alone in the universe? Does anything I do ultimately matter? What happens when I die? Will everything I care about be destroyed? These are not clinical questions. They cannot be answered by CBT or </w:t>
      </w:r>
      <w:r>
        <w:lastRenderedPageBreak/>
        <w:t>medication, though both can reduce the intensity of the physiological and cognitive symptoms that accompany them. They require answers to questions about the nature of reality itself.</w:t>
      </w:r>
    </w:p>
    <w:p w14:paraId="5FDD9A08" w14:textId="77777777" w:rsidR="000E1F24" w:rsidRDefault="000E1F24" w:rsidP="000E1F24">
      <w:pPr>
        <w:spacing w:after="180" w:line="288" w:lineRule="auto"/>
        <w:ind w:firstLine="720"/>
      </w:pPr>
      <w:r>
        <w:t>Existential psychotherapy, associated with Irvin Yalom</w:t>
      </w:r>
      <w:r>
        <w:rPr>
          <w:sz w:val="18"/>
          <w:szCs w:val="18"/>
          <w:vertAlign w:val="superscript"/>
        </w:rPr>
        <w:t>4</w:t>
      </w:r>
      <w:r>
        <w:t xml:space="preserve"> and rooted in the tradition of Frankl and Heidegger, has attempted to address these questions within a secular framework by helping patients find meaning, accept mortality, and manage existential isolation. This is valuable work, and it moves in the right direction. Its limitation is that it can provide tools for managing existential anxiety but cannot finally resolve it, because the questions it raises require answers that secular frameworks cannot supply.</w:t>
      </w:r>
    </w:p>
    <w:p w14:paraId="536B1ED0" w14:textId="77777777" w:rsidR="000E1F24" w:rsidRDefault="000E1F24" w:rsidP="000E1F24">
      <w:pPr>
        <w:spacing w:after="180" w:line="288" w:lineRule="auto"/>
        <w:ind w:firstLine="720"/>
      </w:pPr>
      <w:r>
        <w:t>Tim Keller, developing an insight from Kierkegaard,</w:t>
      </w:r>
      <w:r>
        <w:rPr>
          <w:sz w:val="18"/>
          <w:szCs w:val="18"/>
          <w:vertAlign w:val="superscript"/>
        </w:rPr>
        <w:t>5</w:t>
      </w:r>
      <w:r>
        <w:t xml:space="preserve"> argues that anxiety is not fundamentally a disorder to be managed but a signal pointing toward something real: the human being's fundamental orientation toward a security and significance that no finite thing can fully provide. Anxiety is the experience of looking for a foundation that holds and finding that nothing in </w:t>
      </w:r>
      <w:proofErr w:type="gramStart"/>
      <w:r>
        <w:t>the finite</w:t>
      </w:r>
      <w:proofErr w:type="gramEnd"/>
      <w:r>
        <w:t xml:space="preserve"> order is entirely adequate. On the Christian account, this is not a neurological error but an accurate perception, and its cure is not better management but the discovery of the foundation that anxiety has been seeking.</w:t>
      </w:r>
    </w:p>
    <w:p w14:paraId="4F89FFB5" w14:textId="77777777" w:rsidR="000E1F24" w:rsidRDefault="000E1F24" w:rsidP="000E1F24">
      <w:r>
        <w:rPr>
          <w:b/>
          <w:bCs/>
        </w:rPr>
        <w:t>Attachment theory and the secure base</w:t>
      </w:r>
    </w:p>
    <w:p w14:paraId="7C239D0A" w14:textId="77777777" w:rsidR="000E1F24" w:rsidRDefault="000E1F24" w:rsidP="000E1F24">
      <w:pPr>
        <w:spacing w:after="180" w:line="288" w:lineRule="auto"/>
      </w:pPr>
      <w:r>
        <w:t>One of the most fruitful intersections between contemporary psychology and Christian theology is in the area of attachment theory, developed by John Bowlby and expanded by Mary Ainsworth.</w:t>
      </w:r>
      <w:r>
        <w:rPr>
          <w:sz w:val="18"/>
          <w:szCs w:val="18"/>
          <w:vertAlign w:val="superscript"/>
        </w:rPr>
        <w:t>6</w:t>
      </w:r>
      <w:r>
        <w:t xml:space="preserve"> Attachment theory holds that human beings are hardwired to seek proximity to a caregiving figure when threatened, and that the quality of early attachment relationships </w:t>
      </w:r>
      <w:r>
        <w:lastRenderedPageBreak/>
        <w:t>shapes the neural architecture through which all subsequent threat responses are processed.</w:t>
      </w:r>
    </w:p>
    <w:p w14:paraId="7D4C841C" w14:textId="77777777" w:rsidR="000E1F24" w:rsidRDefault="000E1F24" w:rsidP="000E1F24">
      <w:pPr>
        <w:spacing w:after="180" w:line="288" w:lineRule="auto"/>
        <w:ind w:firstLine="720"/>
      </w:pPr>
      <w:r>
        <w:t>Individuals with secure attachment, who internalized a reliable and responsive caregiver in early life, characteristically have lower baseline anxiety, recover more quickly from threat, and are more able to tolerate uncertainty without catastrophizing. Individuals with insecure attachment, who experienced caregivers as unreliable, unresponsive, or frightening, tend toward higher baseline anxiety and greater vulnerability to anxious arousal.</w:t>
      </w:r>
    </w:p>
    <w:p w14:paraId="7B75338F" w14:textId="77777777" w:rsidR="000E1F24" w:rsidRDefault="000E1F24" w:rsidP="000E1F24">
      <w:pPr>
        <w:spacing w:after="180" w:line="288" w:lineRule="auto"/>
        <w:ind w:firstLine="720"/>
      </w:pPr>
      <w:r>
        <w:t>The theological implication of this research is significant. The Christian claim that God is a reliable, responsive, and all-present caregiver maps directly onto the features of the secure base that attachment theory identifies as the foundation of psychological security. Psalm 23's picture of the Lord as shepherd, Zephaniah 3:17's image of God rejoicing over his people</w:t>
      </w:r>
      <w:r>
        <w:rPr>
          <w:sz w:val="18"/>
          <w:szCs w:val="18"/>
          <w:vertAlign w:val="superscript"/>
        </w:rPr>
        <w:t>7</w:t>
      </w:r>
      <w:r>
        <w:t xml:space="preserve"> with singing, and Jesus's account of the Father who sees in secret and who knows what his children need before they ask: these are not merely comforting images. They describe the features of a secure attachment figure whose presence restructures the relationship to threat.</w:t>
      </w:r>
    </w:p>
    <w:p w14:paraId="5A47EBDC" w14:textId="77777777" w:rsidR="000E1F24" w:rsidRDefault="000E1F24" w:rsidP="000E1F24">
      <w:pPr>
        <w:spacing w:after="180" w:line="288" w:lineRule="auto"/>
        <w:ind w:firstLine="720"/>
      </w:pPr>
      <w:r>
        <w:t>Psychologist Peter Hill and others have produced empirical research</w:t>
      </w:r>
      <w:r>
        <w:rPr>
          <w:sz w:val="18"/>
          <w:szCs w:val="18"/>
          <w:vertAlign w:val="superscript"/>
        </w:rPr>
        <w:t>8</w:t>
      </w:r>
      <w:r>
        <w:t xml:space="preserve"> suggesting that religiosity, and specifically a sense of personal relationship with God, is associated with secure attachment patterns and with lower anxiety levels in adults. The relationship is not simply that religious practice reduces anxiety through behavioral mechanisms such as social support and routine. It appears to operate through the internalization of God as a secure attachment figure, which is precisely what the Christian theological account would predict.</w:t>
      </w:r>
    </w:p>
    <w:p w14:paraId="14303AF4" w14:textId="77777777" w:rsidR="000E1F24" w:rsidRDefault="000E1F24" w:rsidP="000E1F24">
      <w:r>
        <w:rPr>
          <w:b/>
          <w:bCs/>
        </w:rPr>
        <w:lastRenderedPageBreak/>
        <w:t>Philippians 4: ancient instruction and modern psychology</w:t>
      </w:r>
    </w:p>
    <w:p w14:paraId="195268ED" w14:textId="77777777" w:rsidR="000E1F24" w:rsidRDefault="000E1F24" w:rsidP="000E1F24">
      <w:pPr>
        <w:spacing w:after="180" w:line="288" w:lineRule="auto"/>
      </w:pPr>
      <w:r>
        <w:t>Paul's letter to the Philippians was written from prison, under circumstances of significant uncertainty about his own survival. The community he was writing to was experiencing anxiety of its own: conflict within the church, external pressure, and uncertainty about their leader. His instructions about anxiety in Philippians 4:4-9 are neither dismissive nor platitudinous. They are a specific, ordered set of practices that address the anxious person's actual situation.</w:t>
      </w:r>
    </w:p>
    <w:p w14:paraId="09900E1D" w14:textId="77777777" w:rsidR="000E1F24" w:rsidRDefault="000E1F24" w:rsidP="000E1F24">
      <w:pPr>
        <w:spacing w:before="240" w:after="80"/>
        <w:jc w:val="center"/>
      </w:pPr>
      <w:r>
        <w:rPr>
          <w:noProof/>
        </w:rPr>
        <w:drawing>
          <wp:inline distT="0" distB="0" distL="0" distR="0" wp14:anchorId="1AD1C3DF" wp14:editId="7C540A2A">
            <wp:extent cx="4091939" cy="1600053"/>
            <wp:effectExtent l="0" t="0" r="0" b="0"/>
            <wp:docPr id="1630783559" name="Picture 163078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9"/>
                    <a:srcRect/>
                    <a:stretch>
                      <a:fillRect/>
                    </a:stretch>
                  </pic:blipFill>
                  <pic:spPr bwMode="auto">
                    <a:xfrm>
                      <a:off x="0" y="0"/>
                      <a:ext cx="4091939" cy="1600053"/>
                    </a:xfrm>
                    <a:prstGeom prst="rect">
                      <a:avLst/>
                    </a:prstGeom>
                  </pic:spPr>
                </pic:pic>
              </a:graphicData>
            </a:graphic>
          </wp:inline>
        </w:drawing>
      </w:r>
    </w:p>
    <w:p w14:paraId="767A22FB" w14:textId="77777777" w:rsidR="000E1F24" w:rsidRDefault="000E1F24" w:rsidP="000E1F24">
      <w:pPr>
        <w:spacing w:after="280"/>
        <w:jc w:val="center"/>
      </w:pPr>
      <w:r>
        <w:rPr>
          <w:i/>
          <w:iCs/>
          <w:color w:val="555555"/>
          <w:sz w:val="18"/>
          <w:szCs w:val="18"/>
        </w:rPr>
        <w:t xml:space="preserve">Figure 12.2. Paul's instructions in Philippians 4 mapped onto what contemporary psychology has independently discovered about anxiety regulation. </w:t>
      </w:r>
      <w:proofErr w:type="gramStart"/>
      <w:r>
        <w:rPr>
          <w:i/>
          <w:iCs/>
          <w:color w:val="555555"/>
          <w:sz w:val="18"/>
          <w:szCs w:val="18"/>
        </w:rPr>
        <w:t>The ancient</w:t>
      </w:r>
      <w:proofErr w:type="gramEnd"/>
      <w:r>
        <w:rPr>
          <w:i/>
          <w:iCs/>
          <w:color w:val="555555"/>
          <w:sz w:val="18"/>
          <w:szCs w:val="18"/>
        </w:rPr>
        <w:t xml:space="preserve"> wisdom and </w:t>
      </w:r>
      <w:proofErr w:type="gramStart"/>
      <w:r>
        <w:rPr>
          <w:i/>
          <w:iCs/>
          <w:color w:val="555555"/>
          <w:sz w:val="18"/>
          <w:szCs w:val="18"/>
        </w:rPr>
        <w:t>the modern</w:t>
      </w:r>
      <w:proofErr w:type="gramEnd"/>
      <w:r>
        <w:rPr>
          <w:i/>
          <w:iCs/>
          <w:color w:val="555555"/>
          <w:sz w:val="18"/>
          <w:szCs w:val="18"/>
        </w:rPr>
        <w:t xml:space="preserve"> research converge.</w:t>
      </w:r>
    </w:p>
    <w:p w14:paraId="469CFD15" w14:textId="77777777" w:rsidR="000E1F24" w:rsidRDefault="000E1F24" w:rsidP="000E1F24">
      <w:pPr>
        <w:spacing w:after="180" w:line="288" w:lineRule="auto"/>
        <w:ind w:firstLine="720"/>
      </w:pPr>
      <w:r>
        <w:t>The instruction to rejoice in the Lord is not a command to feel happy when you are not. It is a command to deliberately reorient attention toward the character and goodness of God, which is a form of cognitive reappraisal. Contemporary research by Robert Emmons and Michael McCullough</w:t>
      </w:r>
      <w:r>
        <w:rPr>
          <w:sz w:val="18"/>
          <w:szCs w:val="18"/>
          <w:vertAlign w:val="superscript"/>
        </w:rPr>
        <w:t>9</w:t>
      </w:r>
      <w:r>
        <w:t xml:space="preserve"> has found that deliberate gratitude practices reliably reduce anxiety and depression by shifting attentional focus from threat to what is present and good.</w:t>
      </w:r>
    </w:p>
    <w:p w14:paraId="0FA5D8E3" w14:textId="77777777" w:rsidR="000E1F24" w:rsidRDefault="000E1F24" w:rsidP="000E1F24">
      <w:pPr>
        <w:spacing w:after="180" w:line="288" w:lineRule="auto"/>
        <w:ind w:firstLine="720"/>
      </w:pPr>
      <w:r>
        <w:t>The instruction to bring anxieties to God in prayer, with thanksgiving, is a form of expressive processing. James Pennebaker's research on expressive writing</w:t>
      </w:r>
      <w:r>
        <w:rPr>
          <w:sz w:val="18"/>
          <w:szCs w:val="18"/>
          <w:vertAlign w:val="superscript"/>
        </w:rPr>
        <w:t>10</w:t>
      </w:r>
      <w:r>
        <w:t xml:space="preserve"> has consistently </w:t>
      </w:r>
      <w:r>
        <w:lastRenderedPageBreak/>
        <w:t>found that verbal expression of anxiety, even in the absence of an interlocutor, reduces its physiological intensity. Matthew Lieberman's neuroimaging research</w:t>
      </w:r>
      <w:r>
        <w:rPr>
          <w:sz w:val="18"/>
          <w:szCs w:val="18"/>
          <w:vertAlign w:val="superscript"/>
        </w:rPr>
        <w:t>11</w:t>
      </w:r>
      <w:r>
        <w:t xml:space="preserve"> has shown that naming an emotional state activates the prefrontal cortex and reduces amygdala reactivity, the physiological mechanism by which verbal expression modulates anxiety.</w:t>
      </w:r>
    </w:p>
    <w:p w14:paraId="687E302A" w14:textId="77777777" w:rsidR="000E1F24" w:rsidRDefault="000E1F24" w:rsidP="000E1F24">
      <w:pPr>
        <w:spacing w:after="180" w:line="288" w:lineRule="auto"/>
        <w:ind w:firstLine="720"/>
      </w:pPr>
      <w:r>
        <w:t>The instruction in Philippians 4:8 to deliberately direct attention toward what is true, honorable, just, pure, lovely, and commendable is one of the earliest descriptions of what contemporary psychology calls cognitive reappraisal: the deliberate redirection of attention from threatening to non-threatening stimuli. James Gross's research on emotion regulation</w:t>
      </w:r>
      <w:r>
        <w:rPr>
          <w:sz w:val="18"/>
          <w:szCs w:val="18"/>
          <w:vertAlign w:val="superscript"/>
        </w:rPr>
        <w:t>12</w:t>
      </w:r>
      <w:r>
        <w:t xml:space="preserve"> has established cognitive reappraisal as one of the most effective evidence-based interventions for anxiety management.</w:t>
      </w:r>
    </w:p>
    <w:p w14:paraId="4C0AA1D6" w14:textId="77777777" w:rsidR="000E1F24" w:rsidRDefault="000E1F24" w:rsidP="000E1F24">
      <w:pPr>
        <w:spacing w:after="180" w:line="288" w:lineRule="auto"/>
        <w:ind w:firstLine="720"/>
      </w:pPr>
      <w:r>
        <w:t xml:space="preserve">The result Paul </w:t>
      </w:r>
      <w:proofErr w:type="gramStart"/>
      <w:r>
        <w:t>describes,</w:t>
      </w:r>
      <w:proofErr w:type="gramEnd"/>
      <w:r>
        <w:t xml:space="preserve"> a peace that surpasses understanding, guarding the heart and mind, is not an automatic outcome of performing the practices mechanically. It is the characteristic experience of a person who has genuinely reoriented their relationship to anxiety by bringing it to a God they trust rather than carrying it alone. </w:t>
      </w:r>
      <w:proofErr w:type="gramStart"/>
      <w:r>
        <w:t>The peace</w:t>
      </w:r>
      <w:proofErr w:type="gramEnd"/>
      <w:r>
        <w:t xml:space="preserve"> is not outcome-dependent: Paul is still in prison when he writes this. It is grounded in the character and presence of God rather than in favorable circumstances.</w:t>
      </w:r>
    </w:p>
    <w:p w14:paraId="4EEF5BC5" w14:textId="77777777" w:rsidR="000E1F24" w:rsidRDefault="000E1F24" w:rsidP="000E1F24">
      <w:r>
        <w:rPr>
          <w:b/>
          <w:bCs/>
        </w:rPr>
        <w:t>The lament tradition</w:t>
      </w:r>
    </w:p>
    <w:p w14:paraId="4FA063EA" w14:textId="77777777" w:rsidR="000E1F24" w:rsidRDefault="000E1F24" w:rsidP="000E1F24">
      <w:pPr>
        <w:spacing w:after="180" w:line="288" w:lineRule="auto"/>
      </w:pPr>
      <w:r>
        <w:t xml:space="preserve">One of the most therapeutically significant resources in the biblical tradition that is frequently overlooked in pastoral care is the </w:t>
      </w:r>
      <w:proofErr w:type="gramStart"/>
      <w:r>
        <w:t>lament</w:t>
      </w:r>
      <w:proofErr w:type="gramEnd"/>
      <w:r>
        <w:t xml:space="preserve"> Psalm. Approximately a third of the Psalms are classified as laments,</w:t>
      </w:r>
      <w:r>
        <w:rPr>
          <w:sz w:val="18"/>
          <w:szCs w:val="18"/>
          <w:vertAlign w:val="superscript"/>
        </w:rPr>
        <w:t>13</w:t>
      </w:r>
      <w:r>
        <w:t xml:space="preserve"> and they model a form of honest, direct, sometimes angry expression of suffering to God that is both psychologically healthy and theologically grounded.</w:t>
      </w:r>
    </w:p>
    <w:p w14:paraId="5725EF8F" w14:textId="77777777" w:rsidR="000E1F24" w:rsidRDefault="000E1F24" w:rsidP="000E1F24">
      <w:pPr>
        <w:spacing w:after="180" w:line="288" w:lineRule="auto"/>
        <w:ind w:firstLine="720"/>
      </w:pPr>
      <w:r>
        <w:lastRenderedPageBreak/>
        <w:t xml:space="preserve">The Psalms of lament typically move through several recognizable phases: an address to God, a description of suffering in specific and unvarnished terms, a complaint or protest about the situation (including, sometimes, a protest against God's apparent absence or inaction), a statement of trust in God's character despite the present experience, and a turn toward praise or petition. The movement is not a suppression of </w:t>
      </w:r>
      <w:proofErr w:type="gramStart"/>
      <w:r>
        <w:t>the suffering</w:t>
      </w:r>
      <w:proofErr w:type="gramEnd"/>
      <w:r>
        <w:t xml:space="preserve"> but a journey through it toward a renewed orientation.</w:t>
      </w:r>
    </w:p>
    <w:p w14:paraId="65641BD6" w14:textId="77777777" w:rsidR="000E1F24" w:rsidRDefault="000E1F24" w:rsidP="000E1F24">
      <w:pPr>
        <w:spacing w:after="180" w:line="288" w:lineRule="auto"/>
        <w:ind w:firstLine="720"/>
      </w:pPr>
      <w:r>
        <w:t xml:space="preserve">Psalm 88 is the most psychologically raw in the entire psalter. It ends with the psalmist still in darkness, without the typical resolution toward praise: 'Darkness is my closest friend.' It is the biblical evidence that genuine faith does not require performing composure. It permits genuine anguish in the presence of God. The fact that this Psalm is in the canon </w:t>
      </w:r>
      <w:proofErr w:type="gramStart"/>
      <w:r>
        <w:t>is itself</w:t>
      </w:r>
      <w:proofErr w:type="gramEnd"/>
      <w:r>
        <w:t xml:space="preserve"> a pastoral resource: the community of faith has preserved the language of unresolved suffering as a form of prayer.</w:t>
      </w:r>
    </w:p>
    <w:p w14:paraId="4C8CC73E" w14:textId="77777777" w:rsidR="000E1F24" w:rsidRDefault="000E1F24" w:rsidP="000E1F24">
      <w:pPr>
        <w:spacing w:after="180" w:line="288" w:lineRule="auto"/>
        <w:ind w:firstLine="720"/>
      </w:pPr>
      <w:r>
        <w:t>Clinical psychologist Curt Thompson,</w:t>
      </w:r>
      <w:r>
        <w:rPr>
          <w:sz w:val="18"/>
          <w:szCs w:val="18"/>
          <w:vertAlign w:val="superscript"/>
        </w:rPr>
        <w:t>14</w:t>
      </w:r>
      <w:r>
        <w:t xml:space="preserve"> integrating neuroscience and theology, has argued that the lament tradition provides exactly what anxious people need: a structured way of bringing their full emotional experience into an explicitly relational context, in the presence of a God who is not threatened by the fullness of human suffering and who does not require the performance of calm before attending to distress.</w:t>
      </w:r>
    </w:p>
    <w:p w14:paraId="4FC481F2" w14:textId="77777777" w:rsidR="000E1F24" w:rsidRDefault="000E1F24" w:rsidP="000E1F24">
      <w:r>
        <w:rPr>
          <w:b/>
          <w:bCs/>
        </w:rPr>
        <w:t>The hope that addresses the fear of death</w:t>
      </w:r>
    </w:p>
    <w:p w14:paraId="40B9F462" w14:textId="77777777" w:rsidR="000E1F24" w:rsidRDefault="000E1F24" w:rsidP="000E1F24">
      <w:pPr>
        <w:spacing w:after="180" w:line="288" w:lineRule="auto"/>
      </w:pPr>
      <w:r>
        <w:t>The deepest layer of existential anxiety is almost always the fear of death: the awareness that one will cease to exist, that everyone one loves will cease to exist, and that everything built within a life will eventually be erased. Terror management theory, developed by Jeff Greenberg,</w:t>
      </w:r>
      <w:r>
        <w:rPr>
          <w:sz w:val="18"/>
          <w:szCs w:val="18"/>
          <w:vertAlign w:val="superscript"/>
        </w:rPr>
        <w:t>15</w:t>
      </w:r>
      <w:r>
        <w:t xml:space="preserve"> Sheldon Solomon, and Tom Pyszczynski, holds that a large proportion of human behavior is </w:t>
      </w:r>
      <w:r>
        <w:lastRenderedPageBreak/>
        <w:t>unconsciously motivated by the attempt to manage the terror of mortality awareness.</w:t>
      </w:r>
    </w:p>
    <w:p w14:paraId="38E13AC7" w14:textId="77777777" w:rsidR="000E1F24" w:rsidRDefault="000E1F24" w:rsidP="000E1F24">
      <w:pPr>
        <w:spacing w:after="180" w:line="288" w:lineRule="auto"/>
        <w:ind w:firstLine="720"/>
      </w:pPr>
      <w:r>
        <w:t>The Christian answer to the fear of death is resurrection. Not merely the comfort of continuity or the reassurance that the soul persists in some form, but the specific claim, examined in chapter 3, that death has been defeated by a historical event, that the one who rose from the dead holds the keys of death and Hades, and that the same power that raised Jesus is available to those who are his. This is not a therapeutic technique. It is a truth claim, and its therapeutic implications depend entirely on its being true.</w:t>
      </w:r>
    </w:p>
    <w:p w14:paraId="3398C2B4" w14:textId="77777777" w:rsidR="000E1F24" w:rsidRDefault="000E1F24" w:rsidP="000E1F24">
      <w:pPr>
        <w:spacing w:after="180" w:line="288" w:lineRule="auto"/>
        <w:ind w:firstLine="720"/>
      </w:pPr>
      <w:r>
        <w:t xml:space="preserve">If the resurrection is historical, then the fear of death has a specific answer, not a management strategy but a resolution. The anxious person who genuinely believes that death is a door rather than a wall, that what is done in love is held permanently in the memory of God, and that the worst thing is not the last thing, is in a fundamentally different relationship to mortality than the person who has no such belief. This is not escapism. It is the most direct possible engagement with what the anxiety is </w:t>
      </w:r>
      <w:proofErr w:type="gramStart"/>
      <w:r>
        <w:t>actually about</w:t>
      </w:r>
      <w:proofErr w:type="gramEnd"/>
      <w:r>
        <w:t>.</w:t>
      </w:r>
    </w:p>
    <w:p w14:paraId="06724823" w14:textId="77777777" w:rsidR="000E1F24" w:rsidRDefault="000E1F24" w:rsidP="000E1F24">
      <w:r>
        <w:rPr>
          <w:b/>
          <w:bCs/>
        </w:rPr>
        <w:t>Integration: faith, therapy, and wholeness</w:t>
      </w:r>
    </w:p>
    <w:p w14:paraId="69462AE6" w14:textId="77777777" w:rsidR="000E1F24" w:rsidRDefault="000E1F24" w:rsidP="000E1F24">
      <w:pPr>
        <w:spacing w:after="180" w:line="288" w:lineRule="auto"/>
      </w:pPr>
      <w:r>
        <w:t>The most useful frame for the relationship between faith and clinical care is integration rather than competition. Clinical care addresses the neurobiological, cognitive, and relational dimensions of anxiety with tools that are genuinely effective. Faith addresses the existential dimension with resources that clinical care cannot provide: a secure attachment to a God whose character holds the unknown, a practice of lament that brings suffering honestly into relationship, and a hope rooted in the resurrection that addresses the fear of death at its root.</w:t>
      </w:r>
    </w:p>
    <w:p w14:paraId="43E89EA2" w14:textId="77777777" w:rsidR="000E1F24" w:rsidRDefault="000E1F24" w:rsidP="000E1F24">
      <w:pPr>
        <w:spacing w:after="180" w:line="288" w:lineRule="auto"/>
        <w:ind w:firstLine="720"/>
      </w:pPr>
      <w:r>
        <w:lastRenderedPageBreak/>
        <w:t>The Christian vision of human wholeness, shalom, is not the absence of anxiety but the integration of every dimension of human experience, including fear and suffering, into a relationship with God that holds it all. The person who is both receiving skilled clinical care and living in genuine relationship with God is not being served by two competing frameworks. They are being served by two forms of care that address different but complementary dimensions of the same experience.</w:t>
      </w:r>
    </w:p>
    <w:p w14:paraId="4E1A87F7" w14:textId="77777777" w:rsidR="000E1F24" w:rsidRDefault="000E1F24" w:rsidP="000E1F24">
      <w:pPr>
        <w:spacing w:after="180" w:line="288" w:lineRule="auto"/>
        <w:ind w:firstLine="720"/>
      </w:pPr>
      <w:r>
        <w:t>What this chapter finally commends is neither the suppression of anxiety through spiritual performance nor its management through technique alone, but the kind of honest relationship with God that the Psalms model: bringing the full reality of one's experience, including the fear, the doubt, the exhaustion, and the longing for relief, into the presence of a God who is not surprised by any of it, who has been inside it himself, and who holds the outcome that the anxiety cannot see.</w:t>
      </w:r>
    </w:p>
    <w:p w14:paraId="4D9CDE33" w14:textId="77777777" w:rsidR="00ED3669" w:rsidRDefault="00ED3669" w:rsidP="000E1F24">
      <w:pPr>
        <w:rPr>
          <w:b/>
          <w:bCs/>
        </w:rPr>
      </w:pPr>
    </w:p>
    <w:p w14:paraId="03D502FE" w14:textId="0D493C59" w:rsidR="000E1F24" w:rsidRDefault="000E1F24" w:rsidP="000E1F24">
      <w:r>
        <w:rPr>
          <w:b/>
          <w:bCs/>
        </w:rPr>
        <w:t>Going Deeper</w:t>
      </w:r>
    </w:p>
    <w:p w14:paraId="1DE078A8" w14:textId="77777777" w:rsidR="000E1F24" w:rsidRDefault="000E1F24" w:rsidP="000E1F24">
      <w:pPr>
        <w:spacing w:after="180" w:line="288" w:lineRule="auto"/>
      </w:pPr>
      <w:r>
        <w:t>The literature on faith and anxiety spans theology, psychology, and the integration of the two. The following works represent the most useful starting points.</w:t>
      </w:r>
    </w:p>
    <w:p w14:paraId="47818937" w14:textId="77777777" w:rsidR="000E1F24" w:rsidRDefault="000E1F24" w:rsidP="000E1F24">
      <w:pPr>
        <w:spacing w:before="160" w:after="40"/>
        <w:ind w:left="720" w:hanging="720"/>
      </w:pPr>
      <w:r>
        <w:rPr>
          <w:b/>
          <w:bCs/>
          <w:sz w:val="22"/>
          <w:szCs w:val="22"/>
        </w:rPr>
        <w:t xml:space="preserve">Keller, </w:t>
      </w:r>
      <w:proofErr w:type="gramStart"/>
      <w:r>
        <w:rPr>
          <w:b/>
          <w:bCs/>
          <w:sz w:val="22"/>
          <w:szCs w:val="22"/>
        </w:rPr>
        <w:t>Timothy..</w:t>
      </w:r>
      <w:proofErr w:type="gramEnd"/>
      <w:r>
        <w:rPr>
          <w:b/>
          <w:bCs/>
          <w:sz w:val="22"/>
          <w:szCs w:val="22"/>
        </w:rPr>
        <w:t xml:space="preserve"> </w:t>
      </w:r>
      <w:r>
        <w:rPr>
          <w:i/>
          <w:iCs/>
          <w:sz w:val="22"/>
          <w:szCs w:val="22"/>
        </w:rPr>
        <w:t xml:space="preserve">Anxiety: Preaching Hope to a Worrying </w:t>
      </w:r>
      <w:proofErr w:type="gramStart"/>
      <w:r>
        <w:rPr>
          <w:i/>
          <w:iCs/>
          <w:sz w:val="22"/>
          <w:szCs w:val="22"/>
        </w:rPr>
        <w:t>World..</w:t>
      </w:r>
      <w:proofErr w:type="gramEnd"/>
      <w:r>
        <w:rPr>
          <w:i/>
          <w:iCs/>
          <w:sz w:val="22"/>
          <w:szCs w:val="22"/>
        </w:rPr>
        <w:t xml:space="preserve"> </w:t>
      </w:r>
      <w:r>
        <w:rPr>
          <w:sz w:val="22"/>
          <w:szCs w:val="22"/>
        </w:rPr>
        <w:t>Leyland, UK: 10Publishing, 2019.</w:t>
      </w:r>
    </w:p>
    <w:p w14:paraId="4F79E80F" w14:textId="77777777" w:rsidR="000E1F24" w:rsidRDefault="000E1F24" w:rsidP="000E1F24">
      <w:pPr>
        <w:spacing w:after="100"/>
        <w:ind w:left="720"/>
      </w:pPr>
      <w:r>
        <w:rPr>
          <w:color w:val="444444"/>
          <w:sz w:val="21"/>
          <w:szCs w:val="21"/>
        </w:rPr>
        <w:t xml:space="preserve">A compact and pastorally wise treatment of anxiety from a Reformed perspective, drawing on Kierkegaard's analysis of anxiety as the dizziness of freedom and applying it to the Christian answer. </w:t>
      </w:r>
      <w:proofErr w:type="gramStart"/>
      <w:r>
        <w:rPr>
          <w:color w:val="444444"/>
          <w:sz w:val="21"/>
          <w:szCs w:val="21"/>
        </w:rPr>
        <w:t>Keller at</w:t>
      </w:r>
      <w:proofErr w:type="gramEnd"/>
      <w:r>
        <w:rPr>
          <w:color w:val="444444"/>
          <w:sz w:val="21"/>
          <w:szCs w:val="21"/>
        </w:rPr>
        <w:t xml:space="preserve"> </w:t>
      </w:r>
      <w:proofErr w:type="gramStart"/>
      <w:r>
        <w:rPr>
          <w:color w:val="444444"/>
          <w:sz w:val="21"/>
          <w:szCs w:val="21"/>
        </w:rPr>
        <w:t>his</w:t>
      </w:r>
      <w:proofErr w:type="gramEnd"/>
      <w:r>
        <w:rPr>
          <w:color w:val="444444"/>
          <w:sz w:val="21"/>
          <w:szCs w:val="21"/>
        </w:rPr>
        <w:t xml:space="preserve"> most accessible and practically useful.</w:t>
      </w:r>
    </w:p>
    <w:p w14:paraId="12C86291" w14:textId="77777777" w:rsidR="000E1F24" w:rsidRDefault="000E1F24" w:rsidP="000E1F24">
      <w:pPr>
        <w:spacing w:before="160" w:after="40"/>
        <w:ind w:left="720" w:hanging="720"/>
      </w:pPr>
      <w:r>
        <w:rPr>
          <w:b/>
          <w:bCs/>
          <w:sz w:val="22"/>
          <w:szCs w:val="22"/>
        </w:rPr>
        <w:t xml:space="preserve">Thompson, </w:t>
      </w:r>
      <w:proofErr w:type="gramStart"/>
      <w:r>
        <w:rPr>
          <w:b/>
          <w:bCs/>
          <w:sz w:val="22"/>
          <w:szCs w:val="22"/>
        </w:rPr>
        <w:t>Curt..</w:t>
      </w:r>
      <w:proofErr w:type="gramEnd"/>
      <w:r>
        <w:rPr>
          <w:b/>
          <w:bCs/>
          <w:sz w:val="22"/>
          <w:szCs w:val="22"/>
        </w:rPr>
        <w:t xml:space="preserve"> </w:t>
      </w:r>
      <w:r>
        <w:rPr>
          <w:i/>
          <w:iCs/>
          <w:sz w:val="22"/>
          <w:szCs w:val="22"/>
        </w:rPr>
        <w:t xml:space="preserve">Anatomy of the Soul: Surprising Connections between Neuroscience and Spiritual Practices That Can Transform Your Life and </w:t>
      </w:r>
      <w:proofErr w:type="gramStart"/>
      <w:r>
        <w:rPr>
          <w:i/>
          <w:iCs/>
          <w:sz w:val="22"/>
          <w:szCs w:val="22"/>
        </w:rPr>
        <w:t>Relationships..</w:t>
      </w:r>
      <w:proofErr w:type="gramEnd"/>
      <w:r>
        <w:rPr>
          <w:i/>
          <w:iCs/>
          <w:sz w:val="22"/>
          <w:szCs w:val="22"/>
        </w:rPr>
        <w:t xml:space="preserve"> </w:t>
      </w:r>
      <w:r>
        <w:rPr>
          <w:sz w:val="22"/>
          <w:szCs w:val="22"/>
        </w:rPr>
        <w:t>Carol Stream, IL: Tyndale Momentum, 2010.</w:t>
      </w:r>
    </w:p>
    <w:p w14:paraId="2C7A035C" w14:textId="77777777" w:rsidR="000E1F24" w:rsidRDefault="000E1F24" w:rsidP="000E1F24">
      <w:pPr>
        <w:spacing w:after="100"/>
        <w:ind w:left="720"/>
      </w:pPr>
      <w:r>
        <w:rPr>
          <w:color w:val="444444"/>
          <w:sz w:val="21"/>
          <w:szCs w:val="21"/>
        </w:rPr>
        <w:lastRenderedPageBreak/>
        <w:t>A psychiatrist's integration of attachment neuroscience and Christian spiritual formation. Thompson argues that the practices of Christian community and prayer operate through the same neural pathways that attachment research has identified as fundamental to psychological security. Accessible and well-researched.</w:t>
      </w:r>
    </w:p>
    <w:p w14:paraId="5FDF9A1D" w14:textId="77777777" w:rsidR="000E1F24" w:rsidRDefault="000E1F24" w:rsidP="000E1F24">
      <w:pPr>
        <w:spacing w:before="160" w:after="40"/>
        <w:ind w:left="720" w:hanging="720"/>
      </w:pPr>
      <w:r>
        <w:rPr>
          <w:b/>
          <w:bCs/>
          <w:sz w:val="22"/>
          <w:szCs w:val="22"/>
        </w:rPr>
        <w:t xml:space="preserve">Brueggemann, </w:t>
      </w:r>
      <w:proofErr w:type="gramStart"/>
      <w:r>
        <w:rPr>
          <w:b/>
          <w:bCs/>
          <w:sz w:val="22"/>
          <w:szCs w:val="22"/>
        </w:rPr>
        <w:t>Walter..</w:t>
      </w:r>
      <w:proofErr w:type="gramEnd"/>
      <w:r>
        <w:rPr>
          <w:b/>
          <w:bCs/>
          <w:sz w:val="22"/>
          <w:szCs w:val="22"/>
        </w:rPr>
        <w:t xml:space="preserve"> </w:t>
      </w:r>
      <w:r>
        <w:rPr>
          <w:i/>
          <w:iCs/>
          <w:sz w:val="22"/>
          <w:szCs w:val="22"/>
        </w:rPr>
        <w:t xml:space="preserve">Praying the Psalms: Engaging Scripture and the Life of the Spirit. 2nd </w:t>
      </w:r>
      <w:proofErr w:type="gramStart"/>
      <w:r>
        <w:rPr>
          <w:i/>
          <w:iCs/>
          <w:sz w:val="22"/>
          <w:szCs w:val="22"/>
        </w:rPr>
        <w:t>ed..</w:t>
      </w:r>
      <w:proofErr w:type="gramEnd"/>
      <w:r>
        <w:rPr>
          <w:i/>
          <w:iCs/>
          <w:sz w:val="22"/>
          <w:szCs w:val="22"/>
        </w:rPr>
        <w:t xml:space="preserve"> </w:t>
      </w:r>
      <w:r>
        <w:rPr>
          <w:sz w:val="22"/>
          <w:szCs w:val="22"/>
        </w:rPr>
        <w:t>Eugene, OR: Cascade Books, 2007.</w:t>
      </w:r>
    </w:p>
    <w:p w14:paraId="2028457F" w14:textId="77777777" w:rsidR="000E1F24" w:rsidRDefault="000E1F24" w:rsidP="000E1F24">
      <w:pPr>
        <w:spacing w:after="100"/>
        <w:ind w:left="720"/>
      </w:pPr>
      <w:r>
        <w:rPr>
          <w:color w:val="444444"/>
          <w:sz w:val="21"/>
          <w:szCs w:val="21"/>
        </w:rPr>
        <w:t>The best guide to using the Psalms, including the Psalms of lament, as a resource for honest prayer in the middle of suffering. Brueggemann's argument that the lament tradition models a counter-cultural honesty that contemporary Christianity has largely lost is both theologically rich and pastorally important.</w:t>
      </w:r>
    </w:p>
    <w:p w14:paraId="43FECF63" w14:textId="77777777" w:rsidR="000E1F24" w:rsidRDefault="000E1F24" w:rsidP="000E1F24">
      <w:pPr>
        <w:spacing w:before="160" w:after="40"/>
        <w:ind w:left="720" w:hanging="720"/>
      </w:pPr>
      <w:r>
        <w:rPr>
          <w:b/>
          <w:bCs/>
          <w:sz w:val="22"/>
          <w:szCs w:val="22"/>
        </w:rPr>
        <w:t xml:space="preserve">Yalom, Irvin </w:t>
      </w:r>
      <w:proofErr w:type="gramStart"/>
      <w:r>
        <w:rPr>
          <w:b/>
          <w:bCs/>
          <w:sz w:val="22"/>
          <w:szCs w:val="22"/>
        </w:rPr>
        <w:t>D..</w:t>
      </w:r>
      <w:proofErr w:type="gramEnd"/>
      <w:r>
        <w:rPr>
          <w:b/>
          <w:bCs/>
          <w:sz w:val="22"/>
          <w:szCs w:val="22"/>
        </w:rPr>
        <w:t xml:space="preserve"> </w:t>
      </w:r>
      <w:r>
        <w:rPr>
          <w:i/>
          <w:iCs/>
          <w:sz w:val="22"/>
          <w:szCs w:val="22"/>
        </w:rPr>
        <w:t xml:space="preserve">Existential </w:t>
      </w:r>
      <w:proofErr w:type="gramStart"/>
      <w:r>
        <w:rPr>
          <w:i/>
          <w:iCs/>
          <w:sz w:val="22"/>
          <w:szCs w:val="22"/>
        </w:rPr>
        <w:t>Psychotherapy..</w:t>
      </w:r>
      <w:proofErr w:type="gramEnd"/>
      <w:r>
        <w:rPr>
          <w:i/>
          <w:iCs/>
          <w:sz w:val="22"/>
          <w:szCs w:val="22"/>
        </w:rPr>
        <w:t xml:space="preserve"> </w:t>
      </w:r>
      <w:r>
        <w:rPr>
          <w:sz w:val="22"/>
          <w:szCs w:val="22"/>
        </w:rPr>
        <w:t>New York: Basic Books, 1980.</w:t>
      </w:r>
    </w:p>
    <w:p w14:paraId="2166CFED" w14:textId="77777777" w:rsidR="000E1F24" w:rsidRDefault="000E1F24" w:rsidP="000E1F24">
      <w:pPr>
        <w:spacing w:after="100"/>
        <w:ind w:left="720"/>
      </w:pPr>
      <w:r>
        <w:rPr>
          <w:color w:val="444444"/>
          <w:sz w:val="21"/>
          <w:szCs w:val="21"/>
        </w:rPr>
        <w:t>The foundational text of existential psychotherapy, addressing the four ultimate concerns (death, freedom, isolation, and meaninglessness) that Yalom identifies as the root of existential anxiety. Included because understanding the best secular engagement with existential anxiety illuminates what faith adds and what it cannot substitute for.</w:t>
      </w:r>
    </w:p>
    <w:p w14:paraId="00436B1A" w14:textId="77777777" w:rsidR="000E1F24" w:rsidRDefault="000E1F24" w:rsidP="000E1F24">
      <w:pPr>
        <w:spacing w:before="160" w:after="40"/>
        <w:ind w:left="720" w:hanging="720"/>
      </w:pPr>
      <w:r>
        <w:rPr>
          <w:b/>
          <w:bCs/>
          <w:sz w:val="22"/>
          <w:szCs w:val="22"/>
        </w:rPr>
        <w:t xml:space="preserve">Plantinga, </w:t>
      </w:r>
      <w:proofErr w:type="gramStart"/>
      <w:r>
        <w:rPr>
          <w:b/>
          <w:bCs/>
          <w:sz w:val="22"/>
          <w:szCs w:val="22"/>
        </w:rPr>
        <w:t>Cornelius..</w:t>
      </w:r>
      <w:proofErr w:type="gramEnd"/>
      <w:r>
        <w:rPr>
          <w:b/>
          <w:bCs/>
          <w:sz w:val="22"/>
          <w:szCs w:val="22"/>
        </w:rPr>
        <w:t xml:space="preserve"> </w:t>
      </w:r>
      <w:r>
        <w:rPr>
          <w:i/>
          <w:iCs/>
          <w:sz w:val="22"/>
          <w:szCs w:val="22"/>
        </w:rPr>
        <w:t xml:space="preserve">Not the Way It's Supposed to Be: A Breviary of </w:t>
      </w:r>
      <w:proofErr w:type="gramStart"/>
      <w:r>
        <w:rPr>
          <w:i/>
          <w:iCs/>
          <w:sz w:val="22"/>
          <w:szCs w:val="22"/>
        </w:rPr>
        <w:t>Sin..</w:t>
      </w:r>
      <w:proofErr w:type="gramEnd"/>
      <w:r>
        <w:rPr>
          <w:i/>
          <w:iCs/>
          <w:sz w:val="22"/>
          <w:szCs w:val="22"/>
        </w:rPr>
        <w:t xml:space="preserve"> </w:t>
      </w:r>
      <w:r>
        <w:rPr>
          <w:sz w:val="22"/>
          <w:szCs w:val="22"/>
        </w:rPr>
        <w:t>Grand Rapids: Eerdmans, 1995.</w:t>
      </w:r>
    </w:p>
    <w:p w14:paraId="35707A2B" w14:textId="77777777" w:rsidR="000E1F24" w:rsidRDefault="000E1F24" w:rsidP="000E1F24">
      <w:pPr>
        <w:spacing w:after="100"/>
        <w:ind w:left="720"/>
      </w:pPr>
      <w:r>
        <w:rPr>
          <w:color w:val="444444"/>
          <w:sz w:val="21"/>
          <w:szCs w:val="21"/>
        </w:rPr>
        <w:t xml:space="preserve">A theologian's treatment of what is wrong with the world and with us, written with unusual candor and literary power. The concept of shalom, the Hebrew vision of wholeness and rightness that sin has disrupted, provides the theological framework for understanding what healing and wholeness </w:t>
      </w:r>
      <w:proofErr w:type="gramStart"/>
      <w:r>
        <w:rPr>
          <w:color w:val="444444"/>
          <w:sz w:val="21"/>
          <w:szCs w:val="21"/>
        </w:rPr>
        <w:t>actually mean</w:t>
      </w:r>
      <w:proofErr w:type="gramEnd"/>
      <w:r>
        <w:rPr>
          <w:color w:val="444444"/>
          <w:sz w:val="21"/>
          <w:szCs w:val="21"/>
        </w:rPr>
        <w:t>.</w:t>
      </w:r>
    </w:p>
    <w:p w14:paraId="370BA687" w14:textId="77777777" w:rsidR="000E1F24" w:rsidRDefault="000E1F24" w:rsidP="000E1F24">
      <w:pPr>
        <w:spacing w:before="160" w:after="40"/>
        <w:ind w:left="720" w:hanging="720"/>
      </w:pPr>
      <w:r>
        <w:rPr>
          <w:b/>
          <w:bCs/>
          <w:sz w:val="22"/>
          <w:szCs w:val="22"/>
        </w:rPr>
        <w:t xml:space="preserve">Emmons, Robert A., and Michael E. </w:t>
      </w:r>
      <w:proofErr w:type="gramStart"/>
      <w:r>
        <w:rPr>
          <w:b/>
          <w:bCs/>
          <w:sz w:val="22"/>
          <w:szCs w:val="22"/>
        </w:rPr>
        <w:t>McCullough..</w:t>
      </w:r>
      <w:proofErr w:type="gramEnd"/>
      <w:r>
        <w:rPr>
          <w:b/>
          <w:bCs/>
          <w:sz w:val="22"/>
          <w:szCs w:val="22"/>
        </w:rPr>
        <w:t xml:space="preserve"> </w:t>
      </w:r>
      <w:r>
        <w:rPr>
          <w:i/>
          <w:iCs/>
          <w:sz w:val="22"/>
          <w:szCs w:val="22"/>
        </w:rPr>
        <w:t xml:space="preserve">'Counting Blessings Versus Burdens: An Experimental Investigation of Gratitude and Subjective Well-Being in Daily Life.'. </w:t>
      </w:r>
      <w:r>
        <w:rPr>
          <w:sz w:val="22"/>
          <w:szCs w:val="22"/>
        </w:rPr>
        <w:t>Journal of Personality and Social Psychology 84, no. 2 (2003): 377-389.</w:t>
      </w:r>
    </w:p>
    <w:p w14:paraId="55006847" w14:textId="77777777" w:rsidR="000E1F24" w:rsidRDefault="000E1F24" w:rsidP="000E1F24">
      <w:pPr>
        <w:spacing w:after="100"/>
        <w:ind w:left="720"/>
      </w:pPr>
      <w:r>
        <w:rPr>
          <w:color w:val="444444"/>
          <w:sz w:val="21"/>
          <w:szCs w:val="21"/>
        </w:rPr>
        <w:t xml:space="preserve">The empirical foundation for the psychological literature on gratitude practices. Included for readers who want the specific </w:t>
      </w:r>
      <w:r>
        <w:rPr>
          <w:color w:val="444444"/>
          <w:sz w:val="21"/>
          <w:szCs w:val="21"/>
        </w:rPr>
        <w:lastRenderedPageBreak/>
        <w:t>research behind the claim that deliberate gratitude reduces anxiety and depression. The study is both rigorous and accessible.</w:t>
      </w:r>
    </w:p>
    <w:p w14:paraId="5F119327" w14:textId="77777777" w:rsidR="00ED3669" w:rsidRDefault="00ED3669">
      <w:pPr>
        <w:rPr>
          <w:b/>
          <w:bCs/>
        </w:rPr>
      </w:pPr>
      <w:r>
        <w:rPr>
          <w:b/>
          <w:bCs/>
        </w:rPr>
        <w:br w:type="page"/>
      </w:r>
    </w:p>
    <w:p w14:paraId="108ED273" w14:textId="16052964" w:rsidR="000E1F24" w:rsidRDefault="000E1F24" w:rsidP="000E1F24">
      <w:r>
        <w:rPr>
          <w:b/>
          <w:bCs/>
        </w:rPr>
        <w:lastRenderedPageBreak/>
        <w:t>Notes</w:t>
      </w:r>
    </w:p>
    <w:p w14:paraId="522C489D" w14:textId="77777777" w:rsidR="000E1F24" w:rsidRDefault="000E1F24" w:rsidP="000E1F24">
      <w:pPr>
        <w:spacing w:after="130" w:line="264" w:lineRule="auto"/>
        <w:ind w:left="720" w:hanging="480"/>
      </w:pPr>
      <w:r>
        <w:rPr>
          <w:sz w:val="20"/>
          <w:szCs w:val="20"/>
        </w:rPr>
        <w:t>1</w:t>
      </w:r>
      <w:proofErr w:type="gramStart"/>
      <w:r>
        <w:rPr>
          <w:sz w:val="20"/>
          <w:szCs w:val="20"/>
        </w:rPr>
        <w:t>.  World</w:t>
      </w:r>
      <w:proofErr w:type="gramEnd"/>
      <w:r>
        <w:rPr>
          <w:sz w:val="20"/>
          <w:szCs w:val="20"/>
        </w:rPr>
        <w:t xml:space="preserve"> Health Organization, 'Depression and Other Common Mental Disorders: Global Health Estimates' (Geneva: WHO, 2017), 14. The estimate of 264 million people with anxiety disorders globally is based on data collected through 2015. For the increase in anxiety rates in Western countries, see Jean M. Twenge, 'Age, Period, and Cohort Trends in Mood Disorder Indicators and Suicide-Related Outcomes in a Nationally Representative Dataset, 2005-2017,' Journal of Abnormal Psychology 128, no. 3 (2019): 185-199.</w:t>
      </w:r>
    </w:p>
    <w:p w14:paraId="07EA89C7" w14:textId="77777777" w:rsidR="000E1F24" w:rsidRDefault="000E1F24" w:rsidP="000E1F24">
      <w:pPr>
        <w:spacing w:after="130" w:line="264" w:lineRule="auto"/>
        <w:ind w:left="720" w:hanging="480"/>
      </w:pPr>
      <w:r>
        <w:rPr>
          <w:sz w:val="20"/>
          <w:szCs w:val="20"/>
        </w:rPr>
        <w:t>2.  On the Psalms of lament as a theological resource for honest expression of distress, see Walter Brueggemann, The Message of the Psalms: A Theological Commentary (Minneapolis: Augsburg, 1984), 51-121. Brueggemann distinguishes between orientation, disorientation, and new orientation as the three movements of the Psalter as a whole, arguing that contemporary Christian worship has largely suppressed the disorientation psalms in favor of songs of orientation, to the pastoral detriment of suffering congregants.</w:t>
      </w:r>
    </w:p>
    <w:p w14:paraId="4BB4497F" w14:textId="77777777" w:rsidR="000E1F24" w:rsidRDefault="000E1F24" w:rsidP="000E1F24">
      <w:pPr>
        <w:spacing w:after="130" w:line="264" w:lineRule="auto"/>
        <w:ind w:left="720" w:hanging="480"/>
      </w:pPr>
      <w:r>
        <w:rPr>
          <w:sz w:val="20"/>
          <w:szCs w:val="20"/>
        </w:rPr>
        <w:t>3</w:t>
      </w:r>
      <w:proofErr w:type="gramStart"/>
      <w:r>
        <w:rPr>
          <w:sz w:val="20"/>
          <w:szCs w:val="20"/>
        </w:rPr>
        <w:t>.  Luke</w:t>
      </w:r>
      <w:proofErr w:type="gramEnd"/>
      <w:r>
        <w:rPr>
          <w:sz w:val="20"/>
          <w:szCs w:val="20"/>
        </w:rPr>
        <w:t xml:space="preserve"> 22:44 (ESV). The Greek word </w:t>
      </w:r>
      <w:proofErr w:type="spellStart"/>
      <w:r>
        <w:rPr>
          <w:sz w:val="20"/>
          <w:szCs w:val="20"/>
        </w:rPr>
        <w:t>agonias</w:t>
      </w:r>
      <w:proofErr w:type="spellEnd"/>
      <w:r>
        <w:rPr>
          <w:sz w:val="20"/>
          <w:szCs w:val="20"/>
        </w:rPr>
        <w:t>, from which the English word agony derives, describes the psychological state of Jesus in the garden. The medical phenomenon of hematidrosis, the rupture of capillaries under conditions of extreme psychological stress, is documented in cases of intense fear and is consistent with Luke's description. See Frederick Zugibe, The Crucifixion of Jesus: A Forensic Inquiry (New York: M. Evans, 2005), 1-2.</w:t>
      </w:r>
    </w:p>
    <w:p w14:paraId="5E745B6F" w14:textId="77777777" w:rsidR="000E1F24" w:rsidRDefault="000E1F24" w:rsidP="000E1F24">
      <w:pPr>
        <w:spacing w:after="130" w:line="264" w:lineRule="auto"/>
        <w:ind w:left="720" w:hanging="480"/>
      </w:pPr>
      <w:r>
        <w:rPr>
          <w:sz w:val="20"/>
          <w:szCs w:val="20"/>
        </w:rPr>
        <w:t>4</w:t>
      </w:r>
      <w:proofErr w:type="gramStart"/>
      <w:r>
        <w:rPr>
          <w:sz w:val="20"/>
          <w:szCs w:val="20"/>
        </w:rPr>
        <w:t>.  Irvin</w:t>
      </w:r>
      <w:proofErr w:type="gramEnd"/>
      <w:r>
        <w:rPr>
          <w:sz w:val="20"/>
          <w:szCs w:val="20"/>
        </w:rPr>
        <w:t xml:space="preserve"> D. Yalom, Existential Psychotherapy (New York: Basic Books, 1980). Yalom identifies four ultimate concerns that generate existential anxiety: death, freedom (and its attendant responsibility), existential isolation, and meaninglessness. His therapeutic approach works with rather than against </w:t>
      </w:r>
      <w:proofErr w:type="gramStart"/>
      <w:r>
        <w:rPr>
          <w:sz w:val="20"/>
          <w:szCs w:val="20"/>
        </w:rPr>
        <w:t>the anxiety</w:t>
      </w:r>
      <w:proofErr w:type="gramEnd"/>
      <w:r>
        <w:rPr>
          <w:sz w:val="20"/>
          <w:szCs w:val="20"/>
        </w:rPr>
        <w:t>, helping patients achieve authentic engagement with their mortality rather than its suppression or denial.</w:t>
      </w:r>
    </w:p>
    <w:p w14:paraId="30E4AA69" w14:textId="77777777" w:rsidR="000E1F24" w:rsidRDefault="000E1F24" w:rsidP="000E1F24">
      <w:pPr>
        <w:spacing w:after="130" w:line="264" w:lineRule="auto"/>
        <w:ind w:left="720" w:hanging="480"/>
      </w:pPr>
      <w:r>
        <w:rPr>
          <w:sz w:val="20"/>
          <w:szCs w:val="20"/>
        </w:rPr>
        <w:t>5.  Timothy Keller, Walking with God through Pain and Suffering (New York: Dutton, 2013), 54-78. Keller draws on Soren Kierkegaard, The Concept of Anxiety (1844), trans. Reidar Thomte (Princeton: Princeton University Press, 1980), for the analysis of anxiety as fundamentally oriented toward freedom and the unknown. Keller's specific application to the Christian account of God as the secure ground of human existence is developed most fully in Making Sense of God (New York: Viking, 2016), chapters 5-6.</w:t>
      </w:r>
    </w:p>
    <w:p w14:paraId="4F6A4600" w14:textId="77777777" w:rsidR="000E1F24" w:rsidRDefault="000E1F24" w:rsidP="000E1F24">
      <w:pPr>
        <w:spacing w:after="130" w:line="264" w:lineRule="auto"/>
        <w:ind w:left="720" w:hanging="480"/>
      </w:pPr>
      <w:r>
        <w:rPr>
          <w:sz w:val="20"/>
          <w:szCs w:val="20"/>
        </w:rPr>
        <w:lastRenderedPageBreak/>
        <w:t>6</w:t>
      </w:r>
      <w:proofErr w:type="gramStart"/>
      <w:r>
        <w:rPr>
          <w:sz w:val="20"/>
          <w:szCs w:val="20"/>
        </w:rPr>
        <w:t>.  John</w:t>
      </w:r>
      <w:proofErr w:type="gramEnd"/>
      <w:r>
        <w:rPr>
          <w:sz w:val="20"/>
          <w:szCs w:val="20"/>
        </w:rPr>
        <w:t xml:space="preserve"> Bowlby, Attachment and Loss, 3 vols. (London: Hogarth Press, 1969-1980); Mary D. Salter Ainsworth et al., Patterns of Attachment: A Psychological Study of the Strange Situation (Hillsdale, NJ: Lawrence Erlbaum, 1978). For the theological application of attachment theory, see John Sears, 'God as a Secure Base: Attachment to God and Theological Anthropology,' Journal of Psychology and Theology 40, no. 4 (2012): 339-350.</w:t>
      </w:r>
    </w:p>
    <w:p w14:paraId="3B0C4F42" w14:textId="77777777" w:rsidR="000E1F24" w:rsidRDefault="000E1F24" w:rsidP="000E1F24">
      <w:pPr>
        <w:spacing w:after="130" w:line="264" w:lineRule="auto"/>
        <w:ind w:left="720" w:hanging="480"/>
      </w:pPr>
      <w:r>
        <w:rPr>
          <w:sz w:val="20"/>
          <w:szCs w:val="20"/>
        </w:rPr>
        <w:t>7.  Zephaniah 3:17 (ESV): 'The Lord your God is in your midst, a mighty one who will save; he will rejoice over you with gladness; he will quiet you by his love; he will exult over you with loud singing.' The verse is remarkable for its description of God's active delight in and affection for his people, which maps onto the features of a responsive and delighting caregiver identified in attachment research as the foundation of secure attachment.</w:t>
      </w:r>
    </w:p>
    <w:p w14:paraId="624967F9" w14:textId="77777777" w:rsidR="000E1F24" w:rsidRDefault="000E1F24" w:rsidP="000E1F24">
      <w:pPr>
        <w:spacing w:after="130" w:line="264" w:lineRule="auto"/>
        <w:ind w:left="720" w:hanging="480"/>
      </w:pPr>
      <w:r>
        <w:rPr>
          <w:sz w:val="20"/>
          <w:szCs w:val="20"/>
        </w:rPr>
        <w:t>8.  Peter C. Hill, 'Measurement in the Psychology of Religion and Spirituality: Current Status and Evaluation,' in APA Handbook of Psychology, Religion, and Spirituality, vol. 1, ed. Kenneth I. Pargament, Julie J. Exline, and James W. Jones (Washington, DC: American Psychological Association, 2013), 37-77. The relationship between attachment to God and anxiety is reviewed in Wade C. Rowatt and Lee A. Kirkpatrick, 'Two Dimensions of Attachment to God and Their Relation to Affect, Religiosity, and Personality Constructs,' Journal for the Scientific Study of Religion 41, no. 4 (2002): 637-651.</w:t>
      </w:r>
    </w:p>
    <w:p w14:paraId="3526A2DC" w14:textId="77777777" w:rsidR="000E1F24" w:rsidRDefault="000E1F24" w:rsidP="000E1F24">
      <w:pPr>
        <w:spacing w:after="130" w:line="264" w:lineRule="auto"/>
        <w:ind w:left="720" w:hanging="480"/>
      </w:pPr>
      <w:r>
        <w:rPr>
          <w:sz w:val="20"/>
          <w:szCs w:val="20"/>
        </w:rPr>
        <w:t>9</w:t>
      </w:r>
      <w:proofErr w:type="gramStart"/>
      <w:r>
        <w:rPr>
          <w:sz w:val="20"/>
          <w:szCs w:val="20"/>
        </w:rPr>
        <w:t>.  Robert</w:t>
      </w:r>
      <w:proofErr w:type="gramEnd"/>
      <w:r>
        <w:rPr>
          <w:sz w:val="20"/>
          <w:szCs w:val="20"/>
        </w:rPr>
        <w:t xml:space="preserve"> A. Emmons and Michael E. McCullough, 'Counting Blessings Versus Burdens: An Experimental Investigation of Gratitude and Subjective Well-Being in Daily Life,' Journal of Personality and Social Psychology 84, no. 2 (2003): 377-389. Participants who wrote weekly about things they were grateful for showed higher levels of well-being and lower levels of negative affect compared to those who wrote about daily hassles or neutral events.</w:t>
      </w:r>
    </w:p>
    <w:p w14:paraId="26429EE0" w14:textId="77777777" w:rsidR="000E1F24" w:rsidRDefault="000E1F24" w:rsidP="000E1F24">
      <w:pPr>
        <w:spacing w:after="130" w:line="264" w:lineRule="auto"/>
        <w:ind w:left="720" w:hanging="480"/>
      </w:pPr>
      <w:r>
        <w:rPr>
          <w:sz w:val="20"/>
          <w:szCs w:val="20"/>
        </w:rPr>
        <w:t>10</w:t>
      </w:r>
      <w:proofErr w:type="gramStart"/>
      <w:r>
        <w:rPr>
          <w:sz w:val="20"/>
          <w:szCs w:val="20"/>
        </w:rPr>
        <w:t>.  James</w:t>
      </w:r>
      <w:proofErr w:type="gramEnd"/>
      <w:r>
        <w:rPr>
          <w:sz w:val="20"/>
          <w:szCs w:val="20"/>
        </w:rPr>
        <w:t xml:space="preserve"> W. Pennebaker, 'Putting Stress into Words: Health, Linguistic, and Therapeutic Implications,' </w:t>
      </w:r>
      <w:proofErr w:type="spellStart"/>
      <w:r>
        <w:rPr>
          <w:sz w:val="20"/>
          <w:szCs w:val="20"/>
        </w:rPr>
        <w:t>Behaviour</w:t>
      </w:r>
      <w:proofErr w:type="spellEnd"/>
      <w:r>
        <w:rPr>
          <w:sz w:val="20"/>
          <w:szCs w:val="20"/>
        </w:rPr>
        <w:t xml:space="preserve"> Research and Therapy 31, no. 6 (1993): 539-548. Pennebaker's research program, spanning several decades and multiple replications, consistently finds that written or spoken disclosure of emotionally distressing experiences is associated with improved physical health, reduced anxiety, and enhanced immune function.</w:t>
      </w:r>
    </w:p>
    <w:p w14:paraId="64D5BFC1" w14:textId="77777777" w:rsidR="000E1F24" w:rsidRDefault="000E1F24" w:rsidP="000E1F24">
      <w:pPr>
        <w:spacing w:after="130" w:line="264" w:lineRule="auto"/>
        <w:ind w:left="720" w:hanging="480"/>
      </w:pPr>
      <w:r>
        <w:rPr>
          <w:sz w:val="20"/>
          <w:szCs w:val="20"/>
        </w:rPr>
        <w:t>11</w:t>
      </w:r>
      <w:proofErr w:type="gramStart"/>
      <w:r>
        <w:rPr>
          <w:sz w:val="20"/>
          <w:szCs w:val="20"/>
        </w:rPr>
        <w:t>.  Matthew</w:t>
      </w:r>
      <w:proofErr w:type="gramEnd"/>
      <w:r>
        <w:rPr>
          <w:sz w:val="20"/>
          <w:szCs w:val="20"/>
        </w:rPr>
        <w:t xml:space="preserve"> D. Lieberman et al., 'Putting Feelings into Words: Affect Labeling Disrupts Amygdala Activity in Response to Affective </w:t>
      </w:r>
      <w:r>
        <w:rPr>
          <w:sz w:val="20"/>
          <w:szCs w:val="20"/>
        </w:rPr>
        <w:lastRenderedPageBreak/>
        <w:t>Stimuli,' Psychological Science 18, no. 5 (2007): 421-428. The neuroimaging data show that verbally labeling an emotional state, as distinct from simply experiencing it, reduces activation in the amygdala and increases activation in the right ventrolateral prefrontal cortex, the neural substrate of regulatory control.</w:t>
      </w:r>
    </w:p>
    <w:p w14:paraId="772A3AC8" w14:textId="77777777" w:rsidR="000E1F24" w:rsidRDefault="000E1F24" w:rsidP="000E1F24">
      <w:pPr>
        <w:spacing w:after="130" w:line="264" w:lineRule="auto"/>
        <w:ind w:left="720" w:hanging="480"/>
      </w:pPr>
      <w:r>
        <w:rPr>
          <w:sz w:val="20"/>
          <w:szCs w:val="20"/>
        </w:rPr>
        <w:t>12</w:t>
      </w:r>
      <w:proofErr w:type="gramStart"/>
      <w:r>
        <w:rPr>
          <w:sz w:val="20"/>
          <w:szCs w:val="20"/>
        </w:rPr>
        <w:t>.  James</w:t>
      </w:r>
      <w:proofErr w:type="gramEnd"/>
      <w:r>
        <w:rPr>
          <w:sz w:val="20"/>
          <w:szCs w:val="20"/>
        </w:rPr>
        <w:t xml:space="preserve"> J. Gross, 'Emotion Regulation: Current Status and Future Prospects,' Psychological Inquiry 26, no. 1 (2015): 1-26. Gross distinguishes between antecedent-focused strategies (including cognitive reappraisal) and response-focused strategies (including suppression), finding that cognitive reappraisal is consistently more effective at reducing negative affect without the physiological costs associated with suppression.</w:t>
      </w:r>
    </w:p>
    <w:p w14:paraId="2A1E0B89" w14:textId="77777777" w:rsidR="000E1F24" w:rsidRDefault="000E1F24" w:rsidP="000E1F24">
      <w:pPr>
        <w:spacing w:after="130" w:line="264" w:lineRule="auto"/>
        <w:ind w:left="720" w:hanging="480"/>
      </w:pPr>
      <w:r>
        <w:rPr>
          <w:sz w:val="20"/>
          <w:szCs w:val="20"/>
        </w:rPr>
        <w:t>13.  The classification of the Psalms and the proportion of lament psalms is discussed in Claus Westermann, Praise and Lament in the Psalms, trans. Keith R. Crim and Richard N. Soulen (Atlanta: John Knox Press, 1981), 165-213. Westermann's structural analysis of the lament psalm remains the standard scholarly treatment and provides the theological framework for understanding why the lament tradition is a resource rather than a deviation.</w:t>
      </w:r>
    </w:p>
    <w:p w14:paraId="5DAD4A6E" w14:textId="77777777" w:rsidR="000E1F24" w:rsidRDefault="000E1F24" w:rsidP="000E1F24">
      <w:pPr>
        <w:spacing w:after="130" w:line="264" w:lineRule="auto"/>
        <w:ind w:left="720" w:hanging="480"/>
      </w:pPr>
      <w:r>
        <w:rPr>
          <w:sz w:val="20"/>
          <w:szCs w:val="20"/>
        </w:rPr>
        <w:t>14</w:t>
      </w:r>
      <w:proofErr w:type="gramStart"/>
      <w:r>
        <w:rPr>
          <w:sz w:val="20"/>
          <w:szCs w:val="20"/>
        </w:rPr>
        <w:t>.  Curt</w:t>
      </w:r>
      <w:proofErr w:type="gramEnd"/>
      <w:r>
        <w:rPr>
          <w:sz w:val="20"/>
          <w:szCs w:val="20"/>
        </w:rPr>
        <w:t xml:space="preserve"> Thompson, Anatomy of the Soul: Surprising Connections between Neuroscience and Spiritual Practices That Can Transform Your Life and Relationships (Carol Stream, IL: Tyndale Momentum, 2010). Thompson draws on interpersonal neurobiology, particularly the work of Daniel Siegel, to argue that the healing of the mind requires being known, and that the Christian community's practices of confession, prayer, and spiritual direction provide forms of being known that operate through the same neural pathways as therapeutic relationship.</w:t>
      </w:r>
    </w:p>
    <w:p w14:paraId="5C0D389F" w14:textId="77777777" w:rsidR="000E1F24" w:rsidRDefault="000E1F24" w:rsidP="000E1F24">
      <w:pPr>
        <w:spacing w:after="130" w:line="264" w:lineRule="auto"/>
        <w:ind w:left="720" w:hanging="480"/>
      </w:pPr>
      <w:r>
        <w:rPr>
          <w:sz w:val="20"/>
          <w:szCs w:val="20"/>
        </w:rPr>
        <w:t>15.  Jeff Greenberg, Sheldon Solomon, and Tom Pyszczynski, 'Terror Management Theory of Self-Esteem and Cultural Worldviews: Empirical Assessments and Conceptual Refinements,' in Advances in Experimental Social Psychology, vol. 29, ed. Mark P. Zanna (San Diego: Academic Press, 1997), 61-139. The terror management research program has generated hundreds of studies demonstrating that mortality salience (reminders of death) increases endorsement of cultural worldviews and aggression toward those who threaten them, consistent with the theory that much human behavior is motivated by the management of death anxiety.</w:t>
      </w:r>
    </w:p>
    <w:p w14:paraId="024223BA" w14:textId="77777777" w:rsidR="00125A05" w:rsidRDefault="00125A05">
      <w:pPr>
        <w:rPr>
          <w:sz w:val="22"/>
          <w:szCs w:val="22"/>
        </w:rPr>
      </w:pPr>
      <w:r>
        <w:rPr>
          <w:sz w:val="22"/>
          <w:szCs w:val="22"/>
        </w:rPr>
        <w:br w:type="page"/>
      </w:r>
    </w:p>
    <w:p w14:paraId="73012F29" w14:textId="77777777" w:rsidR="00ED3669" w:rsidRDefault="00125A05" w:rsidP="00ED3669">
      <w:pPr>
        <w:spacing w:after="120"/>
        <w:jc w:val="center"/>
        <w:rPr>
          <w:caps/>
          <w:smallCaps/>
          <w:color w:val="777777"/>
        </w:rPr>
      </w:pPr>
      <w:r>
        <w:rPr>
          <w:caps/>
          <w:smallCaps/>
          <w:color w:val="777777"/>
        </w:rPr>
        <w:lastRenderedPageBreak/>
        <w:t>Chapter fourteen</w:t>
      </w:r>
    </w:p>
    <w:p w14:paraId="3445ECD6" w14:textId="07235F06" w:rsidR="00125A05" w:rsidRDefault="00125A05" w:rsidP="00ED3669">
      <w:pPr>
        <w:pStyle w:val="Heading1"/>
      </w:pPr>
      <w:bookmarkStart w:id="14" w:name="_Toc228768650"/>
      <w:r>
        <w:t>Christianity and Sexuality</w:t>
      </w:r>
      <w:bookmarkEnd w:id="14"/>
    </w:p>
    <w:p w14:paraId="799BB01F" w14:textId="77777777" w:rsidR="00125A05" w:rsidRDefault="00125A05" w:rsidP="00125A05">
      <w:pPr>
        <w:spacing w:after="720"/>
        <w:jc w:val="center"/>
      </w:pPr>
      <w:r>
        <w:rPr>
          <w:i/>
          <w:iCs/>
          <w:color w:val="555555"/>
        </w:rPr>
        <w:t xml:space="preserve">An honest conversation about the body, desire, and what Christianity </w:t>
      </w:r>
      <w:proofErr w:type="gramStart"/>
      <w:r>
        <w:rPr>
          <w:i/>
          <w:iCs/>
          <w:color w:val="555555"/>
        </w:rPr>
        <w:t>actually teaches</w:t>
      </w:r>
      <w:proofErr w:type="gramEnd"/>
    </w:p>
    <w:p w14:paraId="64C0820E" w14:textId="77777777" w:rsidR="00125A05" w:rsidRDefault="00125A05" w:rsidP="00125A05">
      <w:pPr>
        <w:pBdr>
          <w:bottom w:val="single" w:sz="4" w:space="1" w:color="AAAAAA"/>
        </w:pBdr>
        <w:spacing w:before="320" w:after="320"/>
      </w:pPr>
    </w:p>
    <w:p w14:paraId="484A4966" w14:textId="77777777" w:rsidR="00125A05" w:rsidRDefault="00125A05" w:rsidP="00125A05">
      <w:pPr>
        <w:spacing w:before="360" w:after="100"/>
        <w:jc w:val="center"/>
      </w:pPr>
      <w:r>
        <w:rPr>
          <w:b/>
          <w:bCs/>
          <w:caps/>
          <w:color w:val="333333"/>
          <w:sz w:val="26"/>
          <w:szCs w:val="26"/>
        </w:rPr>
        <w:t>Movement One</w:t>
      </w:r>
    </w:p>
    <w:p w14:paraId="64EEA0A0" w14:textId="77777777" w:rsidR="00125A05" w:rsidRDefault="00125A05" w:rsidP="00125A05">
      <w:pPr>
        <w:spacing w:after="480"/>
        <w:jc w:val="center"/>
      </w:pPr>
      <w:r>
        <w:rPr>
          <w:i/>
          <w:iCs/>
          <w:color w:val="555555"/>
        </w:rPr>
        <w:t>The Question</w:t>
      </w:r>
    </w:p>
    <w:p w14:paraId="3194FA69" w14:textId="1E720F21" w:rsidR="00125A05" w:rsidRDefault="00125A05" w:rsidP="00125A05">
      <w:r>
        <w:rPr>
          <w:b/>
          <w:bCs/>
        </w:rPr>
        <w:t xml:space="preserve">Why this conversation is worth having </w:t>
      </w:r>
    </w:p>
    <w:p w14:paraId="3B575148" w14:textId="77777777" w:rsidR="00125A05" w:rsidRDefault="00125A05" w:rsidP="00125A05">
      <w:pPr>
        <w:spacing w:after="180" w:line="288" w:lineRule="auto"/>
      </w:pPr>
      <w:r>
        <w:t>Sexuality is one of the places where Christianity and contemporary culture appear to be most sharply at odds, and it is one of the places where the Christian position is most frequently caricatured by both sides. Some Christians have reduced the faith's teaching on the body to a list of prohibitions, communicated with more shame than theology. Some critics have reduced it to bigotry without engaging its actual arguments. Neither approach serves people who are genuinely trying to think through the question.</w:t>
      </w:r>
    </w:p>
    <w:p w14:paraId="1FD60768" w14:textId="77777777" w:rsidR="00125A05" w:rsidRDefault="00125A05" w:rsidP="00125A05">
      <w:pPr>
        <w:spacing w:after="180" w:line="288" w:lineRule="auto"/>
        <w:ind w:firstLine="720"/>
      </w:pPr>
      <w:r>
        <w:t xml:space="preserve">This chapter attempts something different. It tries to describe what Christianity </w:t>
      </w:r>
      <w:proofErr w:type="gramStart"/>
      <w:r>
        <w:t>actually teaches</w:t>
      </w:r>
      <w:proofErr w:type="gramEnd"/>
      <w:r>
        <w:t xml:space="preserve"> about sexuality and why, beginning not with what is prohibited but with what is affirmed, because the Christian account is, at its foundation, a positive vision of the body, of love, and of what human beings are made for.</w:t>
      </w:r>
    </w:p>
    <w:p w14:paraId="497FED01" w14:textId="77777777" w:rsidR="00E17F3E" w:rsidRDefault="00E17F3E" w:rsidP="00125A05">
      <w:pPr>
        <w:rPr>
          <w:b/>
          <w:bCs/>
        </w:rPr>
      </w:pPr>
    </w:p>
    <w:p w14:paraId="70E6E8DC" w14:textId="41392CFE" w:rsidR="00125A05" w:rsidRDefault="00125A05" w:rsidP="00125A05">
      <w:r>
        <w:rPr>
          <w:b/>
          <w:bCs/>
        </w:rPr>
        <w:lastRenderedPageBreak/>
        <w:t>The body is good</w:t>
      </w:r>
    </w:p>
    <w:p w14:paraId="65803615" w14:textId="77777777" w:rsidR="00125A05" w:rsidRDefault="00125A05" w:rsidP="00125A05">
      <w:pPr>
        <w:spacing w:after="180" w:line="288" w:lineRule="auto"/>
      </w:pPr>
      <w:r>
        <w:t>Christianity inherited from its Jewish roots a robust affirmation of the physical world. Genesis describes God looking at his creation, including the human body and human sexuality, and calling it very good. This is not incidental. It is the theological foundation for everything else the tradition says about sex. The body is not a cage for the soul, not a source of shame to be managed, not a lower part of human nature to be suppressed. It is the good creation of a good God, and sexuality is part of that gift.</w:t>
      </w:r>
    </w:p>
    <w:p w14:paraId="02A7AEB5" w14:textId="77777777" w:rsidR="00125A05" w:rsidRDefault="00125A05" w:rsidP="00125A05">
      <w:pPr>
        <w:spacing w:after="180" w:line="288" w:lineRule="auto"/>
        <w:ind w:firstLine="720"/>
      </w:pPr>
      <w:r>
        <w:t>This places Christianity in direct opposition to the body-denying moralism that has sometimes masqueraded as Christian teaching. The idea that sex is inherently dirty, that physical desire is the enemy of spiritual life, or that the body is something to be escaped rather than redeemed, is not Christian theology. It is a distortion of it, borrowed from Greek philosophical traditions that the New Testament explicitly resists. Paul's insistence on bodily resurrection in 1 Corinthians 15 is, among other things, a statement that the body matters permanently.</w:t>
      </w:r>
    </w:p>
    <w:p w14:paraId="75E5F885" w14:textId="77777777" w:rsidR="00125A05" w:rsidRDefault="00125A05" w:rsidP="00125A05">
      <w:r>
        <w:rPr>
          <w:b/>
          <w:bCs/>
        </w:rPr>
        <w:t>Desire is meant to be shaped, not merely satisfied</w:t>
      </w:r>
    </w:p>
    <w:p w14:paraId="127BEAF3" w14:textId="77777777" w:rsidR="00125A05" w:rsidRDefault="00125A05" w:rsidP="00125A05">
      <w:pPr>
        <w:spacing w:after="180" w:line="288" w:lineRule="auto"/>
      </w:pPr>
      <w:r>
        <w:t>At the same time, Christianity does not accept the contemporary assumption that desire is self-authorizing, that whatever a person feels strongly is therefore good, and that any constraint on desire is an act of oppression. Every serious ethical tradition, religious or secular, recognizes that human beings are more than their appetites, and that part of what it means to become a mature person is the development of the capacity to direct desire rather than simply follow it.</w:t>
      </w:r>
    </w:p>
    <w:p w14:paraId="36F13496" w14:textId="77777777" w:rsidR="00125A05" w:rsidRDefault="00125A05" w:rsidP="00125A05">
      <w:pPr>
        <w:spacing w:after="180" w:line="288" w:lineRule="auto"/>
        <w:ind w:firstLine="720"/>
      </w:pPr>
      <w:r>
        <w:t xml:space="preserve">The Christian account goes further. It proposes that human sexuality is designed to be the physical expression of a particular kind of love: total, exclusive, permanent, and open to the possibility of new life. The word for the framework within </w:t>
      </w:r>
      <w:r>
        <w:lastRenderedPageBreak/>
        <w:t>which that kind of love can flourish is marriage, and the Christian understanding of marriage is not primarily a legal arrangement or a social convention but a covenant of complete self-giving between one man and one woman. That covenant is itself a reflection, in creaturely form, of the self-giving love at the heart of the Trinity, which is why the New Testament uses marriage as its central image for the relationship between Christ and the church.</w:t>
      </w:r>
    </w:p>
    <w:p w14:paraId="5E7B1CD5" w14:textId="77777777" w:rsidR="00125A05" w:rsidRDefault="00125A05" w:rsidP="00125A05">
      <w:r>
        <w:rPr>
          <w:b/>
          <w:bCs/>
        </w:rPr>
        <w:t>What about same-sex attraction?</w:t>
      </w:r>
    </w:p>
    <w:p w14:paraId="340DF604" w14:textId="77777777" w:rsidR="00125A05" w:rsidRDefault="00125A05" w:rsidP="00125A05">
      <w:pPr>
        <w:spacing w:after="180" w:line="288" w:lineRule="auto"/>
      </w:pPr>
      <w:r>
        <w:t>This is the question that makes many people assume the Christian account is simply hostile to a significant portion of the population, and it deserves a direct answer. Christianity teaches that same-sex attraction, like many features of human experience in a broken world, is something many people live with without having chosen it. Experiencing attraction is not the same as acting on it, and the Christian tradition has always distinguished between temptation and sin. The call to sexual chastity outside marriage and fidelity within it applies to every person, whatever their pattern of attraction, and many Christians who experience same-sex attraction have found that call demanding but also, over time, freeing rather than merely constraining.</w:t>
      </w:r>
    </w:p>
    <w:p w14:paraId="16A3BABE" w14:textId="77777777" w:rsidR="00125A05" w:rsidRDefault="00125A05" w:rsidP="00125A05">
      <w:pPr>
        <w:spacing w:after="180" w:line="288" w:lineRule="auto"/>
        <w:ind w:firstLine="720"/>
      </w:pPr>
      <w:r>
        <w:t xml:space="preserve">This is genuinely hard, and Christians who engage this question with anything less than honesty about its difficulty, or with anything less than genuine care for the people navigating it, are not representing the faith well. What the tradition asks is not that same-sex attracted people pretend to feel something they do not. It asks that every person, in every circumstance, </w:t>
      </w:r>
      <w:proofErr w:type="gramStart"/>
      <w:r>
        <w:t>order</w:t>
      </w:r>
      <w:proofErr w:type="gramEnd"/>
      <w:r>
        <w:t xml:space="preserve"> their desires within the framework of what they were made for, which is a demand that falls on everyone without exception.</w:t>
      </w:r>
    </w:p>
    <w:p w14:paraId="223FC2D9" w14:textId="77777777" w:rsidR="00125A05" w:rsidRDefault="00125A05" w:rsidP="00125A05">
      <w:pPr>
        <w:pBdr>
          <w:top w:val="single" w:sz="2" w:space="4" w:color="888888"/>
          <w:bottom w:val="single" w:sz="2" w:space="4" w:color="888888"/>
        </w:pBdr>
        <w:spacing w:before="240" w:after="240"/>
        <w:ind w:left="1080" w:right="1080"/>
        <w:jc w:val="center"/>
      </w:pPr>
      <w:r>
        <w:rPr>
          <w:i/>
          <w:iCs/>
          <w:color w:val="333333"/>
          <w:sz w:val="23"/>
          <w:szCs w:val="23"/>
        </w:rPr>
        <w:lastRenderedPageBreak/>
        <w:t>The Christian account rejects both distortions and offers a positive vision grounded in the goodness of the body.</w:t>
      </w:r>
    </w:p>
    <w:p w14:paraId="0322BEAD" w14:textId="77777777" w:rsidR="00125A05" w:rsidRDefault="00125A05" w:rsidP="00125A05">
      <w:r>
        <w:rPr>
          <w:b/>
          <w:bCs/>
        </w:rPr>
        <w:t>A vision, not a verdict</w:t>
      </w:r>
    </w:p>
    <w:p w14:paraId="66F99D08" w14:textId="77777777" w:rsidR="00125A05" w:rsidRDefault="00125A05" w:rsidP="00125A05">
      <w:pPr>
        <w:spacing w:after="180" w:line="288" w:lineRule="auto"/>
      </w:pPr>
      <w:r>
        <w:t xml:space="preserve">The Christian sexual ethic is not finally about restriction. It is about what sexuality is for. It is the tradition's attempt to protect the dignity of </w:t>
      </w:r>
      <w:proofErr w:type="gramStart"/>
      <w:r>
        <w:t>persons</w:t>
      </w:r>
      <w:proofErr w:type="gramEnd"/>
      <w:r>
        <w:t xml:space="preserve"> who might otherwise be treated as objects, to secure the permanence that genuine self-giving love requires, and to situate the most intimate human act within a framework large enough to hold it. Whether you agree with that account or not, it deserves to be understood on its own terms before it is dismissed.</w:t>
      </w:r>
    </w:p>
    <w:p w14:paraId="58D2F3FA" w14:textId="77777777" w:rsidR="00A87F96" w:rsidRDefault="00A87F96">
      <w:pPr>
        <w:rPr>
          <w:b/>
          <w:bCs/>
          <w:caps/>
          <w:color w:val="333333"/>
          <w:sz w:val="26"/>
          <w:szCs w:val="26"/>
        </w:rPr>
      </w:pPr>
      <w:r>
        <w:rPr>
          <w:b/>
          <w:bCs/>
          <w:caps/>
          <w:color w:val="333333"/>
          <w:sz w:val="26"/>
          <w:szCs w:val="26"/>
        </w:rPr>
        <w:br w:type="page"/>
      </w:r>
    </w:p>
    <w:p w14:paraId="68792823" w14:textId="7CDD820C" w:rsidR="00125A05" w:rsidRDefault="00125A05" w:rsidP="00125A05">
      <w:pPr>
        <w:spacing w:before="360" w:after="100"/>
        <w:jc w:val="center"/>
      </w:pPr>
      <w:r>
        <w:rPr>
          <w:b/>
          <w:bCs/>
          <w:caps/>
          <w:color w:val="333333"/>
          <w:sz w:val="26"/>
          <w:szCs w:val="26"/>
        </w:rPr>
        <w:lastRenderedPageBreak/>
        <w:t>Movement Two</w:t>
      </w:r>
    </w:p>
    <w:p w14:paraId="0B05A9B3" w14:textId="77777777" w:rsidR="00125A05" w:rsidRDefault="00125A05" w:rsidP="00125A05">
      <w:pPr>
        <w:spacing w:after="480"/>
        <w:jc w:val="center"/>
      </w:pPr>
      <w:r>
        <w:rPr>
          <w:i/>
          <w:iCs/>
          <w:color w:val="555555"/>
        </w:rPr>
        <w:t>The Conversation</w:t>
      </w:r>
    </w:p>
    <w:p w14:paraId="734BE97A" w14:textId="77777777" w:rsidR="00125A05" w:rsidRDefault="00125A05" w:rsidP="00125A05">
      <w:pPr>
        <w:spacing w:after="480"/>
        <w:jc w:val="center"/>
      </w:pPr>
      <w:r>
        <w:rPr>
          <w:color w:val="777777"/>
          <w:sz w:val="22"/>
          <w:szCs w:val="22"/>
        </w:rPr>
        <w:t>Jordan and Pastor Ruth</w:t>
      </w:r>
    </w:p>
    <w:p w14:paraId="4248E907" w14:textId="77777777" w:rsidR="00125A05" w:rsidRDefault="00125A05" w:rsidP="00125A05">
      <w:pPr>
        <w:spacing w:after="180" w:line="288" w:lineRule="auto"/>
      </w:pPr>
      <w:r>
        <w:t>Jordan Ellis had grown up in an evangelical church and left it at twenty-three, not because of doubt about God but because of what had been done, in God's name, to people like him. He was gay. He had never hidden it from himself, but he had hidden it from his church for years, and what he had heard from the pulpit in those years had not felt like love. He had been away for five years. He was thirty now, and a conversation with a friend who had stayed in the church had unsettled him enough that he agreed to meet with Pastor Ruth Nakamura, who had a reputation for being willing to have uncomfortable conversations without flinching from them.</w:t>
      </w:r>
    </w:p>
    <w:p w14:paraId="02208731" w14:textId="77777777" w:rsidR="00125A05" w:rsidRDefault="00125A05" w:rsidP="00125A05">
      <w:pPr>
        <w:spacing w:after="160"/>
        <w:ind w:left="360"/>
      </w:pPr>
      <w:r>
        <w:rPr>
          <w:b/>
          <w:bCs/>
          <w:sz w:val="23"/>
          <w:szCs w:val="23"/>
        </w:rPr>
        <w:t xml:space="preserve">Jordan: </w:t>
      </w:r>
      <w:r>
        <w:rPr>
          <w:sz w:val="23"/>
          <w:szCs w:val="23"/>
        </w:rPr>
        <w:t xml:space="preserve">I want to be clear about where I am starting from. I was hurt by the church. Not by God, I think, but by a community that could not figure out how to love me while also holding its theology. I am not here to argue that the church was right. I am here because I want to know whether there is a version of this that makes sense, that is </w:t>
      </w:r>
      <w:proofErr w:type="gramStart"/>
      <w:r>
        <w:rPr>
          <w:sz w:val="23"/>
          <w:szCs w:val="23"/>
        </w:rPr>
        <w:t>actually coherent</w:t>
      </w:r>
      <w:proofErr w:type="gramEnd"/>
      <w:r>
        <w:rPr>
          <w:sz w:val="23"/>
          <w:szCs w:val="23"/>
        </w:rPr>
        <w:t>, that I have not already dismissed.</w:t>
      </w:r>
    </w:p>
    <w:p w14:paraId="34EF0784" w14:textId="77777777" w:rsidR="00125A05" w:rsidRDefault="00125A05" w:rsidP="00125A05">
      <w:pPr>
        <w:spacing w:after="160"/>
        <w:ind w:left="360"/>
      </w:pPr>
      <w:r>
        <w:rPr>
          <w:b/>
          <w:bCs/>
          <w:sz w:val="23"/>
          <w:szCs w:val="23"/>
        </w:rPr>
        <w:t xml:space="preserve">Pastor Ruth: </w:t>
      </w:r>
      <w:r>
        <w:rPr>
          <w:sz w:val="23"/>
          <w:szCs w:val="23"/>
        </w:rPr>
        <w:t>That is a fair and honest starting point, and I want to honor it. Before I say anything else, I want to say that what you experienced, the inability of a community to love you while holding its theology, is a genuine failure. Not a theological failure, necessarily, but a pastoral and communal one. The tradition I hold has resources for loving you well. That those resources were not used is a real failure, and I am sorry.</w:t>
      </w:r>
    </w:p>
    <w:p w14:paraId="51002CF2" w14:textId="77777777" w:rsidR="00125A05" w:rsidRDefault="00125A05" w:rsidP="00125A05">
      <w:pPr>
        <w:spacing w:after="160"/>
        <w:ind w:left="360"/>
      </w:pPr>
      <w:r>
        <w:rPr>
          <w:b/>
          <w:bCs/>
          <w:sz w:val="23"/>
          <w:szCs w:val="23"/>
        </w:rPr>
        <w:lastRenderedPageBreak/>
        <w:t xml:space="preserve">Jordan: </w:t>
      </w:r>
      <w:r>
        <w:rPr>
          <w:sz w:val="23"/>
          <w:szCs w:val="23"/>
        </w:rPr>
        <w:t>Thank you for that. What I want to understand is the actual argument. Not just 'the Bible says,' but why. What is the coherent case for the sexual ethic the church holds?</w:t>
      </w:r>
    </w:p>
    <w:p w14:paraId="0EC9102A" w14:textId="77777777" w:rsidR="00125A05" w:rsidRDefault="00125A05" w:rsidP="00125A05">
      <w:pPr>
        <w:spacing w:after="160"/>
        <w:ind w:left="360"/>
      </w:pPr>
      <w:r>
        <w:rPr>
          <w:b/>
          <w:bCs/>
          <w:sz w:val="23"/>
          <w:szCs w:val="23"/>
        </w:rPr>
        <w:t xml:space="preserve">Pastor Ruth: </w:t>
      </w:r>
      <w:r>
        <w:rPr>
          <w:sz w:val="23"/>
          <w:szCs w:val="23"/>
        </w:rPr>
        <w:t xml:space="preserve">The case begins not with what is prohibited but with what is affirmed. The Christian vision of sexuality starts with the body being genuinely good, not a problem to be managed. Sexuality is meant to be the physical expression of a particular kind of love: total, permanent, exclusive, oriented </w:t>
      </w:r>
      <w:proofErr w:type="gramStart"/>
      <w:r>
        <w:rPr>
          <w:sz w:val="23"/>
          <w:szCs w:val="23"/>
        </w:rPr>
        <w:t>toward the other</w:t>
      </w:r>
      <w:proofErr w:type="gramEnd"/>
      <w:r>
        <w:rPr>
          <w:sz w:val="23"/>
          <w:szCs w:val="23"/>
        </w:rPr>
        <w:t>. The tradition calls the framework for that kind of love marriage, and it describes marriage as a covenant of complete self-giving. The specific shape of that covenant, one man and one woman, is connected in the tradition to the complementarity of male and female and to the way marriage images the covenant between Christ and the church.</w:t>
      </w:r>
    </w:p>
    <w:p w14:paraId="527DE357" w14:textId="77777777" w:rsidR="00125A05" w:rsidRDefault="00125A05" w:rsidP="00125A05">
      <w:pPr>
        <w:spacing w:after="160"/>
        <w:ind w:left="360"/>
      </w:pPr>
      <w:r>
        <w:rPr>
          <w:b/>
          <w:bCs/>
          <w:sz w:val="23"/>
          <w:szCs w:val="23"/>
        </w:rPr>
        <w:t xml:space="preserve">Jordan: </w:t>
      </w:r>
      <w:r>
        <w:rPr>
          <w:sz w:val="23"/>
          <w:szCs w:val="23"/>
        </w:rPr>
        <w:t>That is the part I want to press on. The complementarity argument. Why does the gender of the partners determine whether the love is of the right kind? Two people of the same sex can love each other totally, permanently, and exclusively.</w:t>
      </w:r>
    </w:p>
    <w:p w14:paraId="42875067" w14:textId="77777777" w:rsidR="00125A05" w:rsidRDefault="00125A05" w:rsidP="00125A05">
      <w:pPr>
        <w:spacing w:after="160"/>
        <w:ind w:left="360"/>
      </w:pPr>
      <w:r>
        <w:rPr>
          <w:b/>
          <w:bCs/>
          <w:sz w:val="23"/>
          <w:szCs w:val="23"/>
        </w:rPr>
        <w:t xml:space="preserve">Pastor Ruth: </w:t>
      </w:r>
      <w:r>
        <w:rPr>
          <w:sz w:val="23"/>
          <w:szCs w:val="23"/>
        </w:rPr>
        <w:t>They can, and I do not doubt the reality and depth of that love. The traditional argument is not that same-sex love is not real love. It is that the sexual expression of love is meant to be connected to a specific kind of union, the union of male and female, that has a particular significance in creation and in the biblical narrative. Theologians who hold this view argue that it is not primarily about function or about what couples are able to do physically, but about what the union of male and female bodies signifies: the coming together of two genuinely different things in a way that is fruitful and that images specific theological realities.</w:t>
      </w:r>
    </w:p>
    <w:p w14:paraId="5C246A6A" w14:textId="77777777" w:rsidR="00125A05" w:rsidRDefault="00125A05" w:rsidP="00125A05">
      <w:pPr>
        <w:spacing w:after="160"/>
        <w:ind w:left="360"/>
      </w:pPr>
      <w:r>
        <w:rPr>
          <w:b/>
          <w:bCs/>
          <w:sz w:val="23"/>
          <w:szCs w:val="23"/>
        </w:rPr>
        <w:t xml:space="preserve">Jordan: </w:t>
      </w:r>
      <w:r>
        <w:rPr>
          <w:sz w:val="23"/>
          <w:szCs w:val="23"/>
        </w:rPr>
        <w:t xml:space="preserve">That argument assumes the traditional interpretation of the biblical texts. There are serious scholars who read those texts differently. Matthew Vines, for example, argues that the </w:t>
      </w:r>
      <w:r>
        <w:rPr>
          <w:sz w:val="23"/>
          <w:szCs w:val="23"/>
        </w:rPr>
        <w:lastRenderedPageBreak/>
        <w:t>New Testament passages address exploitative or idolatrous same-sex behavior, not committed relationships.</w:t>
      </w:r>
    </w:p>
    <w:p w14:paraId="7C134D08" w14:textId="77777777" w:rsidR="00125A05" w:rsidRDefault="00125A05" w:rsidP="00125A05">
      <w:pPr>
        <w:spacing w:after="160"/>
        <w:ind w:left="360"/>
      </w:pPr>
      <w:r>
        <w:rPr>
          <w:b/>
          <w:bCs/>
          <w:sz w:val="23"/>
          <w:szCs w:val="23"/>
        </w:rPr>
        <w:t xml:space="preserve">Pastor Ruth: </w:t>
      </w:r>
      <w:r>
        <w:rPr>
          <w:sz w:val="23"/>
          <w:szCs w:val="23"/>
        </w:rPr>
        <w:t xml:space="preserve">That is a serious </w:t>
      </w:r>
      <w:proofErr w:type="gramStart"/>
      <w:r>
        <w:rPr>
          <w:sz w:val="23"/>
          <w:szCs w:val="23"/>
        </w:rPr>
        <w:t>argument</w:t>
      </w:r>
      <w:proofErr w:type="gramEnd"/>
      <w:r>
        <w:rPr>
          <w:sz w:val="23"/>
          <w:szCs w:val="23"/>
        </w:rPr>
        <w:t xml:space="preserve"> and it deserves a serious response. I am not persuaded by it, but I hold that view with some humility, because people I respect have examined the same texts and reached different conclusions. My honest position is that the traditional reading is more faithful to the texts and to the broader biblical narrative about marriage, and that the revisionist readings, however well-intentioned, are doing more interpretive work than the texts themselves support. But I hold that as a considered judgment, not as a claim that the question is simple.</w:t>
      </w:r>
    </w:p>
    <w:p w14:paraId="0B7F14A9" w14:textId="77777777" w:rsidR="00125A05" w:rsidRDefault="00125A05" w:rsidP="00125A05">
      <w:pPr>
        <w:spacing w:before="80" w:after="80"/>
        <w:ind w:left="360"/>
      </w:pPr>
      <w:r>
        <w:rPr>
          <w:i/>
          <w:iCs/>
          <w:color w:val="555555"/>
          <w:sz w:val="21"/>
          <w:szCs w:val="21"/>
        </w:rPr>
        <w:t xml:space="preserve">Jordan looks out the window. The conversation </w:t>
      </w:r>
      <w:proofErr w:type="gramStart"/>
      <w:r>
        <w:rPr>
          <w:i/>
          <w:iCs/>
          <w:color w:val="555555"/>
          <w:sz w:val="21"/>
          <w:szCs w:val="21"/>
        </w:rPr>
        <w:t>has</w:t>
      </w:r>
      <w:proofErr w:type="gramEnd"/>
      <w:r>
        <w:rPr>
          <w:i/>
          <w:iCs/>
          <w:color w:val="555555"/>
          <w:sz w:val="21"/>
          <w:szCs w:val="21"/>
        </w:rPr>
        <w:t xml:space="preserve"> not gone the way he expected.</w:t>
      </w:r>
    </w:p>
    <w:p w14:paraId="25484879" w14:textId="77777777" w:rsidR="00125A05" w:rsidRDefault="00125A05" w:rsidP="00125A05">
      <w:pPr>
        <w:spacing w:after="160"/>
        <w:ind w:left="360"/>
      </w:pPr>
      <w:r>
        <w:rPr>
          <w:b/>
          <w:bCs/>
          <w:sz w:val="23"/>
          <w:szCs w:val="23"/>
        </w:rPr>
        <w:t xml:space="preserve">Jordan: </w:t>
      </w:r>
      <w:r>
        <w:rPr>
          <w:sz w:val="23"/>
          <w:szCs w:val="23"/>
        </w:rPr>
        <w:t>What would you say to me, specifically? Not to someone hypothetically in my position, but to me, having heard what I said about what happened to me in the church?</w:t>
      </w:r>
    </w:p>
    <w:p w14:paraId="611122D2" w14:textId="77777777" w:rsidR="00125A05" w:rsidRDefault="00125A05" w:rsidP="00125A05">
      <w:pPr>
        <w:spacing w:after="160"/>
        <w:ind w:left="360"/>
      </w:pPr>
      <w:r>
        <w:rPr>
          <w:b/>
          <w:bCs/>
          <w:sz w:val="23"/>
          <w:szCs w:val="23"/>
        </w:rPr>
        <w:t xml:space="preserve">Pastor Ruth: </w:t>
      </w:r>
      <w:r>
        <w:rPr>
          <w:sz w:val="23"/>
          <w:szCs w:val="23"/>
        </w:rPr>
        <w:t>I would say that the call the tradition makes on your life is genuinely hard. Not harder than the call it makes on some other people, but genuinely hard. And I would say that a community that makes that call without also providing real belonging, real friendship, real family, has no business making the call at all. The tradition has always placed celibacy within a communal context, not as a solitary burden but as a vocation supported by the whole body of Christ. When we demand celibacy and offer nothing in return, we have misunderstood what we are asking.</w:t>
      </w:r>
    </w:p>
    <w:p w14:paraId="6971BC76" w14:textId="77777777" w:rsidR="00125A05" w:rsidRDefault="00125A05" w:rsidP="00125A05">
      <w:pPr>
        <w:spacing w:after="160"/>
        <w:ind w:left="360"/>
      </w:pPr>
      <w:r>
        <w:rPr>
          <w:b/>
          <w:bCs/>
          <w:sz w:val="23"/>
          <w:szCs w:val="23"/>
        </w:rPr>
        <w:t xml:space="preserve">Jordan: </w:t>
      </w:r>
      <w:r>
        <w:rPr>
          <w:sz w:val="23"/>
          <w:szCs w:val="23"/>
        </w:rPr>
        <w:t>Wesley Hill writes about this. About trying to live that life within the church.</w:t>
      </w:r>
    </w:p>
    <w:p w14:paraId="4B57E377" w14:textId="77777777" w:rsidR="00125A05" w:rsidRDefault="00125A05" w:rsidP="00125A05">
      <w:pPr>
        <w:spacing w:after="160"/>
        <w:ind w:left="360"/>
      </w:pPr>
      <w:r>
        <w:rPr>
          <w:b/>
          <w:bCs/>
          <w:sz w:val="23"/>
          <w:szCs w:val="23"/>
        </w:rPr>
        <w:t xml:space="preserve">Pastor Ruth: </w:t>
      </w:r>
      <w:r>
        <w:rPr>
          <w:sz w:val="23"/>
          <w:szCs w:val="23"/>
        </w:rPr>
        <w:t xml:space="preserve">Hill is one of the most honest writers I know on this question. His experience, and the experience of others like him, is the standard against which I measure whether what I am </w:t>
      </w:r>
      <w:r>
        <w:rPr>
          <w:sz w:val="23"/>
          <w:szCs w:val="23"/>
        </w:rPr>
        <w:lastRenderedPageBreak/>
        <w:t xml:space="preserve">asking is </w:t>
      </w:r>
      <w:proofErr w:type="gramStart"/>
      <w:r>
        <w:rPr>
          <w:sz w:val="23"/>
          <w:szCs w:val="23"/>
        </w:rPr>
        <w:t>actually livable</w:t>
      </w:r>
      <w:proofErr w:type="gramEnd"/>
      <w:r>
        <w:rPr>
          <w:sz w:val="23"/>
          <w:szCs w:val="23"/>
        </w:rPr>
        <w:t>. And what he describes is hard. There are moments in his writing where it is very hard. But he also describes moments of genuine grace, genuine friendship, genuine belonging. I think those two things can coexist. I think the church, when it is functioning well, can hold both the call and the person who receives it.</w:t>
      </w:r>
    </w:p>
    <w:p w14:paraId="05BE3BF4" w14:textId="77777777" w:rsidR="00125A05" w:rsidRDefault="00125A05" w:rsidP="00125A05">
      <w:pPr>
        <w:spacing w:after="160"/>
        <w:ind w:left="360"/>
      </w:pPr>
      <w:r>
        <w:rPr>
          <w:b/>
          <w:bCs/>
          <w:sz w:val="23"/>
          <w:szCs w:val="23"/>
        </w:rPr>
        <w:t xml:space="preserve">Jordan: </w:t>
      </w:r>
      <w:r>
        <w:rPr>
          <w:sz w:val="23"/>
          <w:szCs w:val="23"/>
        </w:rPr>
        <w:t>I want to believe that is possible.</w:t>
      </w:r>
    </w:p>
    <w:p w14:paraId="6E0EAC72" w14:textId="77777777" w:rsidR="00125A05" w:rsidRDefault="00125A05" w:rsidP="00125A05">
      <w:pPr>
        <w:spacing w:after="160"/>
        <w:ind w:left="360"/>
      </w:pPr>
      <w:r>
        <w:rPr>
          <w:b/>
          <w:bCs/>
          <w:sz w:val="23"/>
          <w:szCs w:val="23"/>
        </w:rPr>
        <w:t xml:space="preserve">Pastor Ruth: </w:t>
      </w:r>
      <w:r>
        <w:rPr>
          <w:sz w:val="23"/>
          <w:szCs w:val="23"/>
        </w:rPr>
        <w:t>So do I. And the fact that you are here, asking the question honestly, suggests that something in you is not ready to give up on the possibility.</w:t>
      </w:r>
    </w:p>
    <w:p w14:paraId="40994EEC" w14:textId="77777777" w:rsidR="00A87F96" w:rsidRDefault="00A87F96">
      <w:pPr>
        <w:rPr>
          <w:b/>
          <w:bCs/>
          <w:caps/>
          <w:color w:val="333333"/>
          <w:sz w:val="26"/>
          <w:szCs w:val="26"/>
        </w:rPr>
      </w:pPr>
      <w:r>
        <w:rPr>
          <w:b/>
          <w:bCs/>
          <w:caps/>
          <w:color w:val="333333"/>
          <w:sz w:val="26"/>
          <w:szCs w:val="26"/>
        </w:rPr>
        <w:br w:type="page"/>
      </w:r>
    </w:p>
    <w:p w14:paraId="7C83853B" w14:textId="2FE6B422" w:rsidR="00125A05" w:rsidRDefault="00125A05" w:rsidP="00125A05">
      <w:pPr>
        <w:spacing w:before="360" w:after="100"/>
        <w:jc w:val="center"/>
      </w:pPr>
      <w:r>
        <w:rPr>
          <w:b/>
          <w:bCs/>
          <w:caps/>
          <w:color w:val="333333"/>
          <w:sz w:val="26"/>
          <w:szCs w:val="26"/>
        </w:rPr>
        <w:lastRenderedPageBreak/>
        <w:t>Movement Three</w:t>
      </w:r>
    </w:p>
    <w:p w14:paraId="5C9B2902" w14:textId="77777777" w:rsidR="00125A05" w:rsidRDefault="00125A05" w:rsidP="00125A05">
      <w:pPr>
        <w:spacing w:after="480"/>
        <w:jc w:val="center"/>
      </w:pPr>
      <w:r>
        <w:rPr>
          <w:i/>
          <w:iCs/>
          <w:color w:val="555555"/>
        </w:rPr>
        <w:t>The Deep Dive</w:t>
      </w:r>
    </w:p>
    <w:p w14:paraId="4781263D" w14:textId="77777777" w:rsidR="00125A05" w:rsidRDefault="00125A05" w:rsidP="00125A05">
      <w:r>
        <w:rPr>
          <w:b/>
          <w:bCs/>
        </w:rPr>
        <w:t>Beginning with the positive vision</w:t>
      </w:r>
    </w:p>
    <w:p w14:paraId="40A4DD4F" w14:textId="77777777" w:rsidR="00125A05" w:rsidRDefault="00125A05" w:rsidP="00125A05">
      <w:pPr>
        <w:spacing w:after="180" w:line="288" w:lineRule="auto"/>
      </w:pPr>
      <w:r>
        <w:t xml:space="preserve">Any honest engagement with the Christian sexual ethic must begin where the tradition begins: with the goodness of the body and the gift of sexuality, not with its prohibitions. The prohibitions are real and the tradition holds them seriously, but they are derived from a positive </w:t>
      </w:r>
      <w:proofErr w:type="gramStart"/>
      <w:r>
        <w:t>vision, and</w:t>
      </w:r>
      <w:proofErr w:type="gramEnd"/>
      <w:r>
        <w:t xml:space="preserve"> understanding that vision is the precondition for understanding why the prohibitions take the shape they do.</w:t>
      </w:r>
    </w:p>
    <w:p w14:paraId="0FCAEFCD" w14:textId="77777777" w:rsidR="00125A05" w:rsidRDefault="00125A05" w:rsidP="00125A05">
      <w:pPr>
        <w:spacing w:before="240" w:after="80"/>
        <w:jc w:val="center"/>
      </w:pPr>
      <w:r>
        <w:rPr>
          <w:noProof/>
        </w:rPr>
        <w:drawing>
          <wp:inline distT="0" distB="0" distL="0" distR="0" wp14:anchorId="7D6CAAC3" wp14:editId="3D4B4248">
            <wp:extent cx="4091108" cy="2039063"/>
            <wp:effectExtent l="0" t="0" r="5080" b="0"/>
            <wp:docPr id="32792827" name="Picture 3279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0"/>
                    <a:srcRect/>
                    <a:stretch>
                      <a:fillRect/>
                    </a:stretch>
                  </pic:blipFill>
                  <pic:spPr bwMode="auto">
                    <a:xfrm>
                      <a:off x="0" y="0"/>
                      <a:ext cx="4106278" cy="2046624"/>
                    </a:xfrm>
                    <a:prstGeom prst="rect">
                      <a:avLst/>
                    </a:prstGeom>
                  </pic:spPr>
                </pic:pic>
              </a:graphicData>
            </a:graphic>
          </wp:inline>
        </w:drawing>
      </w:r>
    </w:p>
    <w:p w14:paraId="775E459D" w14:textId="77777777" w:rsidR="00125A05" w:rsidRDefault="00125A05" w:rsidP="00125A05">
      <w:pPr>
        <w:spacing w:after="280"/>
        <w:jc w:val="center"/>
      </w:pPr>
      <w:r>
        <w:rPr>
          <w:i/>
          <w:iCs/>
          <w:color w:val="555555"/>
          <w:sz w:val="18"/>
          <w:szCs w:val="18"/>
        </w:rPr>
        <w:t>Figure 13.1. The Christian sexual ethic presented as a positive vision. The four affirmations, love as the context, dignity of persons, covenant faithfulness, and openness to life, generate the ethic's specific contours. The prohibitions protect these affirmations.</w:t>
      </w:r>
    </w:p>
    <w:p w14:paraId="76A19670" w14:textId="77777777" w:rsidR="00125A05" w:rsidRDefault="00125A05" w:rsidP="00125A05">
      <w:pPr>
        <w:spacing w:after="180" w:line="288" w:lineRule="auto"/>
        <w:ind w:firstLine="720"/>
      </w:pPr>
      <w:r>
        <w:t>The theological foundation is Genesis 1-2,</w:t>
      </w:r>
      <w:r>
        <w:rPr>
          <w:sz w:val="18"/>
          <w:szCs w:val="18"/>
          <w:vertAlign w:val="superscript"/>
        </w:rPr>
        <w:t>1</w:t>
      </w:r>
      <w:r>
        <w:t xml:space="preserve"> which presents the human body, including human sexuality, as the very good creation of a good God. The command to be fruitful and multiply is not a concession to biological necessity but a blessing. The description of the man and woman as one flesh is the first biblical account of covenant union. The Song of </w:t>
      </w:r>
      <w:r>
        <w:lastRenderedPageBreak/>
        <w:t>Solomon celebrates erotic love with an openness that has made some later readers uncomfortable, but that is entirely consistent with the tradition's affirmation of the goodness of embodied desire.</w:t>
      </w:r>
    </w:p>
    <w:p w14:paraId="30153103" w14:textId="77777777" w:rsidR="00125A05" w:rsidRDefault="00125A05" w:rsidP="00125A05">
      <w:pPr>
        <w:spacing w:after="180" w:line="288" w:lineRule="auto"/>
        <w:ind w:firstLine="720"/>
      </w:pPr>
      <w:r>
        <w:t xml:space="preserve">This positive foundation has sometimes been obscured by a strand of Christian asceticism that treated the body as the enemy of the spiritual life and sexual desire as inherently corrupting. This strand has genuine historical representation in the tradition, drawing on certain readings of Paul and on the influence of Neoplatonic philosophy. But it is not the majority tradition, and it is explicitly contradicted by Paul's own affirmation of bodily resurrection, by his instruction that spouses </w:t>
      </w:r>
      <w:proofErr w:type="gramStart"/>
      <w:r>
        <w:t>not deprive</w:t>
      </w:r>
      <w:proofErr w:type="gramEnd"/>
      <w:r>
        <w:t xml:space="preserve"> one another of sexual union except by mutual consent, and by the whole thrust of the New Testament's insistence on the goodness of the material world against Gnostic and Docetic distortions.</w:t>
      </w:r>
    </w:p>
    <w:p w14:paraId="38061057" w14:textId="77777777" w:rsidR="00125A05" w:rsidRDefault="00125A05" w:rsidP="00125A05">
      <w:r>
        <w:rPr>
          <w:b/>
          <w:bCs/>
        </w:rPr>
        <w:t>The theology of marriage</w:t>
      </w:r>
    </w:p>
    <w:p w14:paraId="5BADA1AF" w14:textId="77777777" w:rsidR="00125A05" w:rsidRDefault="00125A05" w:rsidP="00125A05">
      <w:pPr>
        <w:spacing w:after="180" w:line="288" w:lineRule="auto"/>
      </w:pPr>
      <w:r>
        <w:t>The Christian theology of marriage is the heart of the Christian sexual ethic. Marriage, on the biblical account,</w:t>
      </w:r>
      <w:r>
        <w:rPr>
          <w:sz w:val="18"/>
          <w:szCs w:val="18"/>
          <w:vertAlign w:val="superscript"/>
        </w:rPr>
        <w:t>2</w:t>
      </w:r>
      <w:r>
        <w:t xml:space="preserve"> is not primarily a legal institution, a social convention, or a practical arrangement for mutual support and child-rearing, though it includes all of these. It is a covenant of complete self-giving between a man and a woman, grounded in creation and elevated in the New Testament to serve as the primary image of the relationship between Christ and the church.</w:t>
      </w:r>
    </w:p>
    <w:p w14:paraId="2F20ACBD" w14:textId="77777777" w:rsidR="00125A05" w:rsidRDefault="00125A05" w:rsidP="00125A05">
      <w:pPr>
        <w:spacing w:after="180" w:line="288" w:lineRule="auto"/>
        <w:ind w:firstLine="720"/>
      </w:pPr>
      <w:r>
        <w:t>The Ephesians 5 passage</w:t>
      </w:r>
      <w:proofErr w:type="gramStart"/>
      <w:r>
        <w:t>,</w:t>
      </w:r>
      <w:r>
        <w:rPr>
          <w:sz w:val="18"/>
          <w:szCs w:val="18"/>
          <w:vertAlign w:val="superscript"/>
        </w:rPr>
        <w:t>3</w:t>
      </w:r>
      <w:proofErr w:type="gramEnd"/>
      <w:r>
        <w:t xml:space="preserve"> often misread as primarily about hierarchy, is primarily about self-giving. Paul's instruction to husbands to love their wives as Christ loved the church and gave himself up for her is a radical elevation of the standard for marital love: the model is cruciform, self-emptying, other-oriented. The passage places marriage within the largest possible </w:t>
      </w:r>
      <w:r>
        <w:lastRenderedPageBreak/>
        <w:t>theological frame, making it an earthly participation in the divine love story of redemption. On this account, marriage is not merely a human arrangement but a sacramental sign of something beyond itself.</w:t>
      </w:r>
    </w:p>
    <w:p w14:paraId="138F934C" w14:textId="77777777" w:rsidR="00125A05" w:rsidRDefault="00125A05" w:rsidP="00125A05">
      <w:pPr>
        <w:spacing w:after="180" w:line="288" w:lineRule="auto"/>
        <w:ind w:firstLine="720"/>
      </w:pPr>
      <w:r>
        <w:t>The specific shape of the covenant, one man and one woman, is grounded in several considerations. The complementarity of male and female, present in Genesis 1-2 and affirmed by Jesus in Matthew 19, is not merely functional. It is theologically significant: the coming together of two genuinely different kinds of human being into one flesh is, the tradition argues, part of what the covenant union means and part of what makes it fruitful in a comprehensive sense. Christopher West, developing the theology of John Paul II,</w:t>
      </w:r>
      <w:r>
        <w:rPr>
          <w:sz w:val="18"/>
          <w:szCs w:val="18"/>
          <w:vertAlign w:val="superscript"/>
        </w:rPr>
        <w:t>4</w:t>
      </w:r>
      <w:r>
        <w:t xml:space="preserve"> has argued that the body itself is a theology, that the sexual union of male and female is a living symbol of the self-giving love that is the inner life of the Trinity.</w:t>
      </w:r>
    </w:p>
    <w:p w14:paraId="06128CC6" w14:textId="77777777" w:rsidR="00125A05" w:rsidRDefault="00125A05" w:rsidP="00125A05">
      <w:r>
        <w:rPr>
          <w:b/>
          <w:bCs/>
        </w:rPr>
        <w:t>The traditional position on same-sex relationships</w:t>
      </w:r>
    </w:p>
    <w:p w14:paraId="10AF4A52" w14:textId="77777777" w:rsidR="00125A05" w:rsidRDefault="00125A05" w:rsidP="00125A05">
      <w:pPr>
        <w:spacing w:after="180" w:line="288" w:lineRule="auto"/>
      </w:pPr>
      <w:r>
        <w:t xml:space="preserve">The historic Christian tradition, across Catholic, Orthodox, and </w:t>
      </w:r>
      <w:proofErr w:type="gramStart"/>
      <w:r>
        <w:t>the majority of</w:t>
      </w:r>
      <w:proofErr w:type="gramEnd"/>
      <w:r>
        <w:t xml:space="preserve"> Protestant traditions, has consistently held that sexual activity is reserved for marriage between a man and a woman, and that same-sex sexual activity, while not a uniquely serious sin, falls outside the boundaries of what sexuality is designed for. This position is the majority view in Christian history and the majority position among Christians globally today.</w:t>
      </w:r>
    </w:p>
    <w:p w14:paraId="2FC2DCB8" w14:textId="77777777" w:rsidR="00125A05" w:rsidRDefault="00125A05" w:rsidP="00125A05">
      <w:pPr>
        <w:spacing w:after="180" w:line="288" w:lineRule="auto"/>
        <w:ind w:firstLine="720"/>
      </w:pPr>
      <w:r>
        <w:t>The biblical basis for this view includes</w:t>
      </w:r>
      <w:r>
        <w:rPr>
          <w:sz w:val="18"/>
          <w:szCs w:val="18"/>
          <w:vertAlign w:val="superscript"/>
        </w:rPr>
        <w:t>5</w:t>
      </w:r>
      <w:r>
        <w:t xml:space="preserve"> the creation narrative (Genesis 1-2), Jesus's affirmation of the male-female structure of marriage (Matthew 19:4-6), Paul's description of same-sex sexual behavior in Romans 1:26-27, and the terms used in 1 Corinthians 6:9 and 1 Timothy 1:10. The traditional interpretation holds that these texts, taken together, reflect a </w:t>
      </w:r>
      <w:r>
        <w:lastRenderedPageBreak/>
        <w:t>consistent biblical vision in which sexual expression is properly ordered within male-female marriage.</w:t>
      </w:r>
    </w:p>
    <w:p w14:paraId="619A49C5" w14:textId="77777777" w:rsidR="00125A05" w:rsidRDefault="00125A05" w:rsidP="00125A05">
      <w:pPr>
        <w:spacing w:after="180" w:line="288" w:lineRule="auto"/>
        <w:ind w:firstLine="720"/>
      </w:pPr>
      <w:r>
        <w:t>It is important to note what the traditional position does and does not claim. It does not claim that same-sex attraction is chosen, that it is an unusual or peculiar form of human experience, or that people who experience it are more sinful than people who experience other-sex attraction. It claims that sexual activity, for every person, is properly ordered within the covenant of male-female marriage, and that this ordering applies universally. The tradition's call to chastity falls on the unmarried heterosexual, the divorced person, and the same-sex attracted person with equal weight.</w:t>
      </w:r>
    </w:p>
    <w:p w14:paraId="770CFCFB" w14:textId="77777777" w:rsidR="00125A05" w:rsidRDefault="00125A05" w:rsidP="00125A05">
      <w:pPr>
        <w:spacing w:before="240" w:after="80"/>
        <w:jc w:val="center"/>
      </w:pPr>
      <w:r>
        <w:rPr>
          <w:noProof/>
        </w:rPr>
        <w:drawing>
          <wp:inline distT="0" distB="0" distL="0" distR="0" wp14:anchorId="46D9F050" wp14:editId="31E50B79">
            <wp:extent cx="4091939" cy="1750877"/>
            <wp:effectExtent l="0" t="0" r="0" b="0"/>
            <wp:docPr id="1271333438" name="Picture 127133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1"/>
                    <a:srcRect/>
                    <a:stretch>
                      <a:fillRect/>
                    </a:stretch>
                  </pic:blipFill>
                  <pic:spPr bwMode="auto">
                    <a:xfrm>
                      <a:off x="0" y="0"/>
                      <a:ext cx="4091939" cy="1750877"/>
                    </a:xfrm>
                    <a:prstGeom prst="rect">
                      <a:avLst/>
                    </a:prstGeom>
                  </pic:spPr>
                </pic:pic>
              </a:graphicData>
            </a:graphic>
          </wp:inline>
        </w:drawing>
      </w:r>
    </w:p>
    <w:p w14:paraId="48521109" w14:textId="77777777" w:rsidR="00125A05" w:rsidRDefault="00125A05" w:rsidP="00125A05">
      <w:pPr>
        <w:spacing w:after="280"/>
        <w:jc w:val="center"/>
      </w:pPr>
      <w:r>
        <w:rPr>
          <w:i/>
          <w:iCs/>
          <w:color w:val="555555"/>
          <w:sz w:val="18"/>
          <w:szCs w:val="18"/>
        </w:rPr>
        <w:t>Figure 13.2. The spectrum of Christian positions on same-sex relationships. This book presents the traditional position, which represents the historic Christian consensus. It does so while acknowledging that serious Christians hold the revisionist position and that the pastoral dimension requires more than a theological verdict.</w:t>
      </w:r>
    </w:p>
    <w:p w14:paraId="0F6456D2" w14:textId="77777777" w:rsidR="00125A05" w:rsidRDefault="00125A05" w:rsidP="00125A05">
      <w:r>
        <w:rPr>
          <w:b/>
          <w:bCs/>
        </w:rPr>
        <w:t>The revisionist argument and the traditional response</w:t>
      </w:r>
    </w:p>
    <w:p w14:paraId="176373E2" w14:textId="77777777" w:rsidR="00125A05" w:rsidRDefault="00125A05" w:rsidP="00125A05">
      <w:pPr>
        <w:spacing w:after="180" w:line="288" w:lineRule="auto"/>
      </w:pPr>
      <w:r>
        <w:t>The revisionist argument, developed most accessibly by Matthew Vines in God and the Gay Christian</w:t>
      </w:r>
      <w:r>
        <w:rPr>
          <w:sz w:val="18"/>
          <w:szCs w:val="18"/>
          <w:vertAlign w:val="superscript"/>
        </w:rPr>
        <w:t>6</w:t>
      </w:r>
      <w:r>
        <w:t xml:space="preserve"> and by James Brownson in Bible, Gender, Sexuality, holds that the biblical texts that appear to prohibit same-sex sexual behavior do not address committed, loving, same-sex relationships as they are understood today. The argument is that the ancient world had no concept of sexual </w:t>
      </w:r>
      <w:r>
        <w:lastRenderedPageBreak/>
        <w:t>orientation, that the same-sex behaviors condemned in Scripture were associated with exploitation, idolatry, or the violation of social norms rather than with loving partnership, and that a consistent application of the Bible's ethic of love and covenant would affirm same-sex marriage.</w:t>
      </w:r>
    </w:p>
    <w:p w14:paraId="5D61646A" w14:textId="77777777" w:rsidR="00125A05" w:rsidRDefault="00125A05" w:rsidP="00125A05">
      <w:pPr>
        <w:spacing w:after="180" w:line="288" w:lineRule="auto"/>
        <w:ind w:firstLine="720"/>
      </w:pPr>
      <w:r>
        <w:t>The traditional response, developed most fully by Robert Gagnon in The Bible and Homosexual Practice,</w:t>
      </w:r>
      <w:r>
        <w:rPr>
          <w:sz w:val="18"/>
          <w:szCs w:val="18"/>
          <w:vertAlign w:val="superscript"/>
        </w:rPr>
        <w:t>7</w:t>
      </w:r>
      <w:r>
        <w:t xml:space="preserve"> has several components. First, the creation narrative establishes male-female complementarity as foundational to the biblical account of marriage, and this foundational claim is not addressed by arguments about the cultural context of later prohibitory texts. Second, the Romans 1 passage is not primarily about exploitation or idolatry but about the departure from the created order, a departure that Paul describes as itself the result of suppressing the knowledge of God. Third, the concept of sexual orientation as an identity category may be modern, but the phenomenon of same-sex attraction and same-sex behavior is not, and the ancient texts are addressing behavior regardless of the category system used to describe the persons who engage in it.</w:t>
      </w:r>
    </w:p>
    <w:p w14:paraId="7C562300" w14:textId="77777777" w:rsidR="00125A05" w:rsidRDefault="00125A05" w:rsidP="00125A05">
      <w:pPr>
        <w:spacing w:after="180" w:line="288" w:lineRule="auto"/>
        <w:ind w:firstLine="720"/>
      </w:pPr>
      <w:r>
        <w:t>The honest acknowledgment here is that this is a genuinely contested exegetical and theological question among people who take the Bible seriously, and that the traditional reading, while representing the historic majority position, is not held with the same level of confidence across all Christian traditions as the core doctrines of the faith. This book presents the traditional position as more faithful to the texts and the broader biblical narrative, while acknowledging that the revisionist arguments are made by serious scholars rather than by people who are simply accommodating culture.</w:t>
      </w:r>
    </w:p>
    <w:p w14:paraId="4D6439FA" w14:textId="77777777" w:rsidR="00FB3AE7" w:rsidRDefault="00FB3AE7" w:rsidP="00125A05">
      <w:pPr>
        <w:rPr>
          <w:b/>
          <w:bCs/>
        </w:rPr>
      </w:pPr>
    </w:p>
    <w:p w14:paraId="3B2A4C0D" w14:textId="77777777" w:rsidR="00FB3AE7" w:rsidRDefault="00FB3AE7" w:rsidP="00125A05">
      <w:pPr>
        <w:rPr>
          <w:b/>
          <w:bCs/>
        </w:rPr>
      </w:pPr>
    </w:p>
    <w:p w14:paraId="0F89B7CE" w14:textId="1910F8ED" w:rsidR="00125A05" w:rsidRDefault="00125A05" w:rsidP="00125A05">
      <w:r>
        <w:rPr>
          <w:b/>
          <w:bCs/>
        </w:rPr>
        <w:lastRenderedPageBreak/>
        <w:t>The experience of same-sex attracted Christians</w:t>
      </w:r>
    </w:p>
    <w:p w14:paraId="315D169B" w14:textId="77777777" w:rsidR="00125A05" w:rsidRDefault="00125A05" w:rsidP="00125A05">
      <w:pPr>
        <w:spacing w:after="180" w:line="288" w:lineRule="auto"/>
      </w:pPr>
      <w:r>
        <w:t>Any theological treatment of this question that does not attend to the actual experience of Christians who live with same-sex attraction is incomplete. The tradition's call to chastity is not an abstraction. It is a demand made on specific people, and the people who live it have testimony worth hearing.</w:t>
      </w:r>
    </w:p>
    <w:p w14:paraId="5B38F7B2" w14:textId="77777777" w:rsidR="00125A05" w:rsidRDefault="00125A05" w:rsidP="00125A05">
      <w:pPr>
        <w:spacing w:after="180" w:line="288" w:lineRule="auto"/>
        <w:ind w:firstLine="720"/>
      </w:pPr>
      <w:r>
        <w:t>Wesley Hill's Washed and Waiting,</w:t>
      </w:r>
      <w:r>
        <w:rPr>
          <w:sz w:val="18"/>
          <w:szCs w:val="18"/>
          <w:vertAlign w:val="superscript"/>
        </w:rPr>
        <w:t>8</w:t>
      </w:r>
      <w:r>
        <w:t xml:space="preserve"> and his subsequent book Spiritual Friendship, provide the most honest and theologically serious account currently available of what it is like to be a gay Christian who has accepted the traditional sexual ethic. Hill does not pretend the call is easy. He describes loneliness, grief, and the specific losses that celibacy involves. He also describes genuine grace, the unexpected richness of deep friendship, and the discovery that the tradition's resources for non-sexual intimacy, particularly the model of spiritual friendship developed by Aelred of Rievaulx, offer something real rather than nothing at all.</w:t>
      </w:r>
    </w:p>
    <w:p w14:paraId="33835B21" w14:textId="77777777" w:rsidR="00125A05" w:rsidRDefault="00125A05" w:rsidP="00125A05">
      <w:pPr>
        <w:spacing w:after="180" w:line="288" w:lineRule="auto"/>
        <w:ind w:firstLine="720"/>
      </w:pPr>
      <w:r>
        <w:t>Eve Tushnet, a gay Catholic writer,</w:t>
      </w:r>
      <w:r>
        <w:rPr>
          <w:sz w:val="18"/>
          <w:szCs w:val="18"/>
          <w:vertAlign w:val="superscript"/>
        </w:rPr>
        <w:t>9</w:t>
      </w:r>
      <w:r>
        <w:t xml:space="preserve"> has developed the concept of vocation as the proper frame for the question. Rather than asking what same-sex attracted people cannot do, she asks what they are called to: what forms of love, friendship, service, and community are specifically available to people who will not be oriented toward marriage in the conventional sense. Her work is a constructive attempt to develop the tradition's resources for a vocation that the tradition has not always clearly articulated.</w:t>
      </w:r>
    </w:p>
    <w:p w14:paraId="514BD74E" w14:textId="77777777" w:rsidR="00125A05" w:rsidRDefault="00125A05" w:rsidP="00125A05">
      <w:pPr>
        <w:spacing w:after="180" w:line="288" w:lineRule="auto"/>
        <w:ind w:firstLine="720"/>
      </w:pPr>
      <w:r>
        <w:t xml:space="preserve">The pastoral implication of this testimony is significant. The church that makes the traditional call without providing genuine community, genuine friendship, and genuine belonging alongside it is making a demand it has no right to make. Celibacy has always been practiced within a community, not imposed as a solitary burden. If the church is going to hold the traditional </w:t>
      </w:r>
      <w:r>
        <w:lastRenderedPageBreak/>
        <w:t xml:space="preserve">sexual ethic, it must be a community in which people can </w:t>
      </w:r>
      <w:proofErr w:type="gramStart"/>
      <w:r>
        <w:t>actually live</w:t>
      </w:r>
      <w:proofErr w:type="gramEnd"/>
      <w:r>
        <w:t xml:space="preserve"> it, which requires a theology and practice of friendship, of family beyond biological family, and of belonging that most contemporary evangelical churches have not developed.</w:t>
      </w:r>
    </w:p>
    <w:p w14:paraId="658FAEC4" w14:textId="77777777" w:rsidR="00125A05" w:rsidRDefault="00125A05" w:rsidP="00125A05">
      <w:r>
        <w:rPr>
          <w:b/>
          <w:bCs/>
        </w:rPr>
        <w:t>The church's failures and the call to integrity</w:t>
      </w:r>
    </w:p>
    <w:p w14:paraId="54307077" w14:textId="77777777" w:rsidR="00125A05" w:rsidRDefault="00125A05" w:rsidP="00125A05">
      <w:pPr>
        <w:spacing w:after="180" w:line="288" w:lineRule="auto"/>
      </w:pPr>
      <w:r>
        <w:t>The harm that has been done to gay and lesbian people by churches, including by churches that hold the traditional sexual ethic, is real and deserves direct acknowledgment. The list of failures is long: the conflation of sexual orientation with moral failure, the suggestion that same-sex attraction can be changed through prayer or effort (a claim that both the psychological evidence and the testimony of the people</w:t>
      </w:r>
      <w:r>
        <w:rPr>
          <w:sz w:val="18"/>
          <w:szCs w:val="18"/>
          <w:vertAlign w:val="superscript"/>
        </w:rPr>
        <w:t>10</w:t>
      </w:r>
      <w:r>
        <w:t xml:space="preserve"> who tried this approach overwhelmingly contradict), the use of shaming language, the treatment of gay Christians as problems rather than as persons, and the creation of environments in which people felt they had to choose between their faith and their safety.</w:t>
      </w:r>
    </w:p>
    <w:p w14:paraId="61576836" w14:textId="77777777" w:rsidR="00125A05" w:rsidRDefault="00125A05" w:rsidP="00125A05">
      <w:pPr>
        <w:spacing w:after="180" w:line="288" w:lineRule="auto"/>
        <w:ind w:firstLine="720"/>
      </w:pPr>
      <w:r>
        <w:t>None of these failures are required by the traditional sexual ethic. They are failures of the community that holds it, and they represent a failure to live up to the tradition's own most basic commitments: that every person is made in the image of God and has irreducible dignity, that love is the context within which truth is spoken, and that the church is called to be a community of welcome and belonging for everyone who comes to it.</w:t>
      </w:r>
    </w:p>
    <w:p w14:paraId="7145B76E" w14:textId="77777777" w:rsidR="00125A05" w:rsidRDefault="00125A05" w:rsidP="00125A05">
      <w:pPr>
        <w:spacing w:after="180" w:line="288" w:lineRule="auto"/>
        <w:ind w:firstLine="720"/>
      </w:pPr>
      <w:r>
        <w:t xml:space="preserve">The integrity that this chapter commends is the integrity of holding the tradition's positive vision and its specific teaching, while also holding the tradition's command to love neighbors as oneself. Those two things are not in competition. They require each other. A church that holds the teaching without </w:t>
      </w:r>
      <w:proofErr w:type="gramStart"/>
      <w:r>
        <w:t>the love</w:t>
      </w:r>
      <w:proofErr w:type="gramEnd"/>
      <w:r>
        <w:t xml:space="preserve"> has not understood the teaching. A church that abandons the teaching </w:t>
      </w:r>
      <w:r>
        <w:lastRenderedPageBreak/>
        <w:t xml:space="preserve">in the name of love has not understood what love, in the Christian sense, </w:t>
      </w:r>
      <w:proofErr w:type="gramStart"/>
      <w:r>
        <w:t>actually means</w:t>
      </w:r>
      <w:proofErr w:type="gramEnd"/>
      <w:r>
        <w:t>.</w:t>
      </w:r>
    </w:p>
    <w:p w14:paraId="1A9AF2AC" w14:textId="77777777" w:rsidR="00125A05" w:rsidRDefault="00125A05" w:rsidP="00125A05">
      <w:r>
        <w:rPr>
          <w:b/>
          <w:bCs/>
        </w:rPr>
        <w:t>Desire, formation, and the long view</w:t>
      </w:r>
    </w:p>
    <w:p w14:paraId="455C5FC4" w14:textId="77777777" w:rsidR="00125A05" w:rsidRDefault="00125A05" w:rsidP="00125A05">
      <w:pPr>
        <w:spacing w:after="180" w:line="288" w:lineRule="auto"/>
      </w:pPr>
      <w:r>
        <w:t>One of the most significant features of the contemporary cultural debate about sexuality is the assumption that desire is fixed, self-authorizing, and that any call to shape or redirect it is inherently violent. The Christian tradition takes a different view of desire in general, one that is worth articulating clearly.</w:t>
      </w:r>
    </w:p>
    <w:p w14:paraId="03D2AD49" w14:textId="77777777" w:rsidR="00125A05" w:rsidRDefault="00125A05" w:rsidP="00125A05">
      <w:pPr>
        <w:spacing w:after="180" w:line="288" w:lineRule="auto"/>
        <w:ind w:firstLine="720"/>
      </w:pPr>
      <w:r>
        <w:t>The tradition does not claim that desire is bad or that the goal of the Christian life is the elimination of desire. It claims that desires, including sexual desires, are subject to formation and that the goal of the Christian life is the ordering of desire toward its proper ends. This is not unique to sexual desire: the tradition says the same thing about the desire for money, for power, for food, for approval, and for comfort. All desire, on the Christian account, requires formation rather than mere satisfaction.</w:t>
      </w:r>
    </w:p>
    <w:p w14:paraId="444E7D25" w14:textId="77777777" w:rsidR="00125A05" w:rsidRDefault="00125A05" w:rsidP="00125A05">
      <w:pPr>
        <w:spacing w:after="180" w:line="288" w:lineRule="auto"/>
        <w:ind w:firstLine="720"/>
      </w:pPr>
      <w:r>
        <w:t xml:space="preserve">The specific formation the tradition calls for </w:t>
      </w:r>
      <w:proofErr w:type="gramStart"/>
      <w:r>
        <w:t>in the area of</w:t>
      </w:r>
      <w:proofErr w:type="gramEnd"/>
      <w:r>
        <w:t xml:space="preserve"> sexuality is not the suppression of attraction but its integration into a life ordered toward love, service, and the pursuit of genuine human flourishing. For the person called to marriage, this means the channeling of erotic desire toward the </w:t>
      </w:r>
      <w:proofErr w:type="gramStart"/>
      <w:r>
        <w:t>particular person</w:t>
      </w:r>
      <w:proofErr w:type="gramEnd"/>
      <w:r>
        <w:t xml:space="preserve"> of the spouse in a covenant of permanent self-giving. For the person called to celibacy,</w:t>
      </w:r>
      <w:r>
        <w:rPr>
          <w:sz w:val="18"/>
          <w:szCs w:val="18"/>
          <w:vertAlign w:val="superscript"/>
        </w:rPr>
        <w:t>11</w:t>
      </w:r>
      <w:r>
        <w:t xml:space="preserve"> whether by circumstance or by vocation, it means the channeling of the desire for intimacy into forms of love that do not require sexual expression, including deep friendship, spiritual community, and devoted service.</w:t>
      </w:r>
    </w:p>
    <w:p w14:paraId="1223D40E" w14:textId="77777777" w:rsidR="00125A05" w:rsidRDefault="00125A05" w:rsidP="00125A05">
      <w:pPr>
        <w:spacing w:after="180" w:line="288" w:lineRule="auto"/>
        <w:ind w:firstLine="720"/>
      </w:pPr>
      <w:r>
        <w:t xml:space="preserve">The long view here matters. The Christian tradition has always maintained that the desires with which a person begins their journey are not necessarily the desires with which they will </w:t>
      </w:r>
      <w:r>
        <w:lastRenderedPageBreak/>
        <w:t>arrive at maturity, not because desire disappears but because desire, under the influence of grace and formation, is gradually reordered. This is not a promise that same-sex attraction will be converted to other-sex attraction: the evidence overwhelmingly suggests that sexual orientation in adults is largely stable. It is a promise that the person who submits their whole life, including their desires, to the formation of grace will find, over time, that they are more fully themselves rather than less, and that the life they are living is not merely constrained but genuinely good.</w:t>
      </w:r>
    </w:p>
    <w:p w14:paraId="058C1D6F" w14:textId="77777777" w:rsidR="00FB3AE7" w:rsidRDefault="00FB3AE7" w:rsidP="00125A05">
      <w:pPr>
        <w:rPr>
          <w:b/>
          <w:bCs/>
        </w:rPr>
      </w:pPr>
    </w:p>
    <w:p w14:paraId="7E2284FC" w14:textId="60B47227" w:rsidR="00125A05" w:rsidRDefault="00125A05" w:rsidP="00125A05">
      <w:r>
        <w:rPr>
          <w:b/>
          <w:bCs/>
        </w:rPr>
        <w:t>Going Deeper</w:t>
      </w:r>
    </w:p>
    <w:p w14:paraId="0D54A29F" w14:textId="77777777" w:rsidR="00125A05" w:rsidRDefault="00125A05" w:rsidP="00125A05">
      <w:pPr>
        <w:spacing w:after="180" w:line="288" w:lineRule="auto"/>
      </w:pPr>
      <w:r>
        <w:t>The literature on Christianity and sexuality is extensive and often polemical. The following works represent the most honest and careful engagement from multiple perspectives.</w:t>
      </w:r>
    </w:p>
    <w:p w14:paraId="02EF76F9" w14:textId="77777777" w:rsidR="00125A05" w:rsidRDefault="00125A05" w:rsidP="00125A05">
      <w:pPr>
        <w:spacing w:before="160" w:after="40"/>
        <w:ind w:left="720" w:hanging="720"/>
      </w:pPr>
      <w:r>
        <w:rPr>
          <w:b/>
          <w:bCs/>
          <w:sz w:val="22"/>
          <w:szCs w:val="22"/>
        </w:rPr>
        <w:t xml:space="preserve">Hill, </w:t>
      </w:r>
      <w:proofErr w:type="gramStart"/>
      <w:r>
        <w:rPr>
          <w:b/>
          <w:bCs/>
          <w:sz w:val="22"/>
          <w:szCs w:val="22"/>
        </w:rPr>
        <w:t>Wesley..</w:t>
      </w:r>
      <w:proofErr w:type="gramEnd"/>
      <w:r>
        <w:rPr>
          <w:b/>
          <w:bCs/>
          <w:sz w:val="22"/>
          <w:szCs w:val="22"/>
        </w:rPr>
        <w:t xml:space="preserve"> </w:t>
      </w:r>
      <w:r>
        <w:rPr>
          <w:i/>
          <w:iCs/>
          <w:sz w:val="22"/>
          <w:szCs w:val="22"/>
        </w:rPr>
        <w:t xml:space="preserve">Washed and Waiting: Reflections on Christian Faithfulness and </w:t>
      </w:r>
      <w:proofErr w:type="gramStart"/>
      <w:r>
        <w:rPr>
          <w:i/>
          <w:iCs/>
          <w:sz w:val="22"/>
          <w:szCs w:val="22"/>
        </w:rPr>
        <w:t>Homosexuality..</w:t>
      </w:r>
      <w:proofErr w:type="gramEnd"/>
      <w:r>
        <w:rPr>
          <w:i/>
          <w:iCs/>
          <w:sz w:val="22"/>
          <w:szCs w:val="22"/>
        </w:rPr>
        <w:t xml:space="preserve"> </w:t>
      </w:r>
      <w:r>
        <w:rPr>
          <w:sz w:val="22"/>
          <w:szCs w:val="22"/>
        </w:rPr>
        <w:t>Grand Rapids: Zondervan, 2010.</w:t>
      </w:r>
    </w:p>
    <w:p w14:paraId="37B3CD54" w14:textId="77777777" w:rsidR="00125A05" w:rsidRDefault="00125A05" w:rsidP="00125A05">
      <w:pPr>
        <w:spacing w:after="100"/>
        <w:ind w:left="720"/>
      </w:pPr>
      <w:r>
        <w:rPr>
          <w:color w:val="444444"/>
          <w:sz w:val="21"/>
          <w:szCs w:val="21"/>
        </w:rPr>
        <w:t xml:space="preserve">The most honest and theologically serious personal account of living as a gay Christian who has accepted the traditional sexual ethic. Hill writes without self-pity and without false resolution. Essential reading for anyone who wants to understand what the traditional call </w:t>
      </w:r>
      <w:proofErr w:type="gramStart"/>
      <w:r>
        <w:rPr>
          <w:color w:val="444444"/>
          <w:sz w:val="21"/>
          <w:szCs w:val="21"/>
        </w:rPr>
        <w:t>actually costs</w:t>
      </w:r>
      <w:proofErr w:type="gramEnd"/>
      <w:r>
        <w:rPr>
          <w:color w:val="444444"/>
          <w:sz w:val="21"/>
          <w:szCs w:val="21"/>
        </w:rPr>
        <w:t xml:space="preserve"> and what it can also offer.</w:t>
      </w:r>
    </w:p>
    <w:p w14:paraId="07D8E311" w14:textId="77777777" w:rsidR="00125A05" w:rsidRDefault="00125A05" w:rsidP="00125A05">
      <w:pPr>
        <w:spacing w:before="160" w:after="40"/>
        <w:ind w:left="720" w:hanging="720"/>
      </w:pPr>
      <w:r>
        <w:rPr>
          <w:b/>
          <w:bCs/>
          <w:sz w:val="22"/>
          <w:szCs w:val="22"/>
        </w:rPr>
        <w:t xml:space="preserve">Hill, </w:t>
      </w:r>
      <w:proofErr w:type="gramStart"/>
      <w:r>
        <w:rPr>
          <w:b/>
          <w:bCs/>
          <w:sz w:val="22"/>
          <w:szCs w:val="22"/>
        </w:rPr>
        <w:t>Wesley..</w:t>
      </w:r>
      <w:proofErr w:type="gramEnd"/>
      <w:r>
        <w:rPr>
          <w:b/>
          <w:bCs/>
          <w:sz w:val="22"/>
          <w:szCs w:val="22"/>
        </w:rPr>
        <w:t xml:space="preserve"> </w:t>
      </w:r>
      <w:r>
        <w:rPr>
          <w:i/>
          <w:iCs/>
          <w:sz w:val="22"/>
          <w:szCs w:val="22"/>
        </w:rPr>
        <w:t xml:space="preserve">Spiritual Friendship: Finding Love in the Church as a Celibate Gay </w:t>
      </w:r>
      <w:proofErr w:type="gramStart"/>
      <w:r>
        <w:rPr>
          <w:i/>
          <w:iCs/>
          <w:sz w:val="22"/>
          <w:szCs w:val="22"/>
        </w:rPr>
        <w:t>Christian..</w:t>
      </w:r>
      <w:proofErr w:type="gramEnd"/>
      <w:r>
        <w:rPr>
          <w:i/>
          <w:iCs/>
          <w:sz w:val="22"/>
          <w:szCs w:val="22"/>
        </w:rPr>
        <w:t xml:space="preserve"> </w:t>
      </w:r>
      <w:r>
        <w:rPr>
          <w:sz w:val="22"/>
          <w:szCs w:val="22"/>
        </w:rPr>
        <w:t>Grand Rapids: Brazos Press, 2015.</w:t>
      </w:r>
    </w:p>
    <w:p w14:paraId="268BBB99" w14:textId="77777777" w:rsidR="00125A05" w:rsidRDefault="00125A05" w:rsidP="00125A05">
      <w:pPr>
        <w:spacing w:after="100"/>
        <w:ind w:left="720"/>
      </w:pPr>
      <w:r>
        <w:rPr>
          <w:color w:val="444444"/>
          <w:sz w:val="21"/>
          <w:szCs w:val="21"/>
        </w:rPr>
        <w:t>Hill's constructive account of what friendship and community can offer as alternatives to marriage. Drawing on Aelred of Rievaulx and the tradition of spiritual friendship, Hill argues that the church has resources for deep, committed, non-erotic love that it has largely forgotten and needs to recover.</w:t>
      </w:r>
    </w:p>
    <w:p w14:paraId="59A8ADCE" w14:textId="77777777" w:rsidR="00125A05" w:rsidRDefault="00125A05" w:rsidP="00125A05">
      <w:pPr>
        <w:spacing w:before="160" w:after="40"/>
        <w:ind w:left="720" w:hanging="720"/>
      </w:pPr>
      <w:proofErr w:type="spellStart"/>
      <w:r>
        <w:rPr>
          <w:b/>
          <w:bCs/>
          <w:sz w:val="22"/>
          <w:szCs w:val="22"/>
        </w:rPr>
        <w:t>Tushnet</w:t>
      </w:r>
      <w:proofErr w:type="spellEnd"/>
      <w:r>
        <w:rPr>
          <w:b/>
          <w:bCs/>
          <w:sz w:val="22"/>
          <w:szCs w:val="22"/>
        </w:rPr>
        <w:t xml:space="preserve">, </w:t>
      </w:r>
      <w:proofErr w:type="gramStart"/>
      <w:r>
        <w:rPr>
          <w:b/>
          <w:bCs/>
          <w:sz w:val="22"/>
          <w:szCs w:val="22"/>
        </w:rPr>
        <w:t>Eve..</w:t>
      </w:r>
      <w:proofErr w:type="gramEnd"/>
      <w:r>
        <w:rPr>
          <w:b/>
          <w:bCs/>
          <w:sz w:val="22"/>
          <w:szCs w:val="22"/>
        </w:rPr>
        <w:t xml:space="preserve"> </w:t>
      </w:r>
      <w:r>
        <w:rPr>
          <w:i/>
          <w:iCs/>
          <w:sz w:val="22"/>
          <w:szCs w:val="22"/>
        </w:rPr>
        <w:t xml:space="preserve">Gay and Catholic: Accepting My Sexuality, Finding Community, Living My </w:t>
      </w:r>
      <w:proofErr w:type="gramStart"/>
      <w:r>
        <w:rPr>
          <w:i/>
          <w:iCs/>
          <w:sz w:val="22"/>
          <w:szCs w:val="22"/>
        </w:rPr>
        <w:t>Faith..</w:t>
      </w:r>
      <w:proofErr w:type="gramEnd"/>
      <w:r>
        <w:rPr>
          <w:i/>
          <w:iCs/>
          <w:sz w:val="22"/>
          <w:szCs w:val="22"/>
        </w:rPr>
        <w:t xml:space="preserve"> </w:t>
      </w:r>
      <w:r>
        <w:rPr>
          <w:sz w:val="22"/>
          <w:szCs w:val="22"/>
        </w:rPr>
        <w:t>Notre Dame, IN: Ave Maria Press, 2014.</w:t>
      </w:r>
    </w:p>
    <w:p w14:paraId="37208DC8" w14:textId="77777777" w:rsidR="00125A05" w:rsidRDefault="00125A05" w:rsidP="00125A05">
      <w:pPr>
        <w:spacing w:after="100"/>
        <w:ind w:left="720"/>
      </w:pPr>
      <w:r>
        <w:rPr>
          <w:color w:val="444444"/>
          <w:sz w:val="21"/>
          <w:szCs w:val="21"/>
        </w:rPr>
        <w:lastRenderedPageBreak/>
        <w:t xml:space="preserve">A gay Catholic's account of finding a vocation within the traditional sexual ethic. </w:t>
      </w:r>
      <w:proofErr w:type="spellStart"/>
      <w:r>
        <w:rPr>
          <w:color w:val="444444"/>
          <w:sz w:val="21"/>
          <w:szCs w:val="21"/>
        </w:rPr>
        <w:t>Tushnet's</w:t>
      </w:r>
      <w:proofErr w:type="spellEnd"/>
      <w:r>
        <w:rPr>
          <w:color w:val="444444"/>
          <w:sz w:val="21"/>
          <w:szCs w:val="21"/>
        </w:rPr>
        <w:t xml:space="preserve"> constructive, non-defensive engagement with both her sexuality and her faith offers a model of intellectual honesty and pastoral realism that is rare in this literature.</w:t>
      </w:r>
    </w:p>
    <w:p w14:paraId="76EBF23E" w14:textId="77777777" w:rsidR="00125A05" w:rsidRDefault="00125A05" w:rsidP="00125A05">
      <w:pPr>
        <w:spacing w:before="160" w:after="40"/>
        <w:ind w:left="720" w:hanging="720"/>
      </w:pPr>
      <w:r>
        <w:rPr>
          <w:b/>
          <w:bCs/>
          <w:sz w:val="22"/>
          <w:szCs w:val="22"/>
        </w:rPr>
        <w:t xml:space="preserve">Vines, </w:t>
      </w:r>
      <w:proofErr w:type="gramStart"/>
      <w:r>
        <w:rPr>
          <w:b/>
          <w:bCs/>
          <w:sz w:val="22"/>
          <w:szCs w:val="22"/>
        </w:rPr>
        <w:t>Matthew..</w:t>
      </w:r>
      <w:proofErr w:type="gramEnd"/>
      <w:r>
        <w:rPr>
          <w:b/>
          <w:bCs/>
          <w:sz w:val="22"/>
          <w:szCs w:val="22"/>
        </w:rPr>
        <w:t xml:space="preserve"> </w:t>
      </w:r>
      <w:r>
        <w:rPr>
          <w:i/>
          <w:iCs/>
          <w:sz w:val="22"/>
          <w:szCs w:val="22"/>
        </w:rPr>
        <w:t xml:space="preserve">God and the Gay Christian: The Biblical Case in Support of Same-Sex </w:t>
      </w:r>
      <w:proofErr w:type="gramStart"/>
      <w:r>
        <w:rPr>
          <w:i/>
          <w:iCs/>
          <w:sz w:val="22"/>
          <w:szCs w:val="22"/>
        </w:rPr>
        <w:t>Relationships..</w:t>
      </w:r>
      <w:proofErr w:type="gramEnd"/>
      <w:r>
        <w:rPr>
          <w:i/>
          <w:iCs/>
          <w:sz w:val="22"/>
          <w:szCs w:val="22"/>
        </w:rPr>
        <w:t xml:space="preserve"> </w:t>
      </w:r>
      <w:r>
        <w:rPr>
          <w:sz w:val="22"/>
          <w:szCs w:val="22"/>
        </w:rPr>
        <w:t>New York: Convergent Books, 2014.</w:t>
      </w:r>
    </w:p>
    <w:p w14:paraId="54B92464" w14:textId="77777777" w:rsidR="00125A05" w:rsidRDefault="00125A05" w:rsidP="00125A05">
      <w:pPr>
        <w:spacing w:after="100"/>
        <w:ind w:left="720"/>
      </w:pPr>
      <w:r>
        <w:rPr>
          <w:color w:val="444444"/>
          <w:sz w:val="21"/>
          <w:szCs w:val="21"/>
        </w:rPr>
        <w:t xml:space="preserve">The most accessible statement of the revisionist position. </w:t>
      </w:r>
      <w:proofErr w:type="gramStart"/>
      <w:r>
        <w:rPr>
          <w:color w:val="444444"/>
          <w:sz w:val="21"/>
          <w:szCs w:val="21"/>
        </w:rPr>
        <w:t>Included</w:t>
      </w:r>
      <w:proofErr w:type="gramEnd"/>
      <w:r>
        <w:rPr>
          <w:color w:val="444444"/>
          <w:sz w:val="21"/>
          <w:szCs w:val="21"/>
        </w:rPr>
        <w:t xml:space="preserve"> because engaging the best version of the revisionist argument is essential for understanding the actual debate. Vines writes with genuine pastoral </w:t>
      </w:r>
      <w:proofErr w:type="gramStart"/>
      <w:r>
        <w:rPr>
          <w:color w:val="444444"/>
          <w:sz w:val="21"/>
          <w:szCs w:val="21"/>
        </w:rPr>
        <w:t>concern</w:t>
      </w:r>
      <w:proofErr w:type="gramEnd"/>
      <w:r>
        <w:rPr>
          <w:color w:val="444444"/>
          <w:sz w:val="21"/>
          <w:szCs w:val="21"/>
        </w:rPr>
        <w:t xml:space="preserve"> and the argument deserves engagement rather than dismissal.</w:t>
      </w:r>
    </w:p>
    <w:p w14:paraId="5DB5F182" w14:textId="77777777" w:rsidR="00125A05" w:rsidRDefault="00125A05" w:rsidP="00125A05">
      <w:pPr>
        <w:spacing w:before="160" w:after="40"/>
        <w:ind w:left="720" w:hanging="720"/>
      </w:pPr>
      <w:r>
        <w:rPr>
          <w:b/>
          <w:bCs/>
          <w:sz w:val="22"/>
          <w:szCs w:val="22"/>
        </w:rPr>
        <w:t xml:space="preserve">Gagnon, Robert A. </w:t>
      </w:r>
      <w:proofErr w:type="gramStart"/>
      <w:r>
        <w:rPr>
          <w:b/>
          <w:bCs/>
          <w:sz w:val="22"/>
          <w:szCs w:val="22"/>
        </w:rPr>
        <w:t>J..</w:t>
      </w:r>
      <w:proofErr w:type="gramEnd"/>
      <w:r>
        <w:rPr>
          <w:b/>
          <w:bCs/>
          <w:sz w:val="22"/>
          <w:szCs w:val="22"/>
        </w:rPr>
        <w:t xml:space="preserve"> </w:t>
      </w:r>
      <w:r>
        <w:rPr>
          <w:i/>
          <w:iCs/>
          <w:sz w:val="22"/>
          <w:szCs w:val="22"/>
        </w:rPr>
        <w:t xml:space="preserve">The Bible and Homosexual Practice: Texts and </w:t>
      </w:r>
      <w:proofErr w:type="gramStart"/>
      <w:r>
        <w:rPr>
          <w:i/>
          <w:iCs/>
          <w:sz w:val="22"/>
          <w:szCs w:val="22"/>
        </w:rPr>
        <w:t>Hermeneutics..</w:t>
      </w:r>
      <w:proofErr w:type="gramEnd"/>
      <w:r>
        <w:rPr>
          <w:i/>
          <w:iCs/>
          <w:sz w:val="22"/>
          <w:szCs w:val="22"/>
        </w:rPr>
        <w:t xml:space="preserve"> </w:t>
      </w:r>
      <w:r>
        <w:rPr>
          <w:sz w:val="22"/>
          <w:szCs w:val="22"/>
        </w:rPr>
        <w:t>Nashville: Abingdon Press, 2001.</w:t>
      </w:r>
    </w:p>
    <w:p w14:paraId="27FEF89F" w14:textId="77777777" w:rsidR="00125A05" w:rsidRDefault="00125A05" w:rsidP="00125A05">
      <w:pPr>
        <w:spacing w:after="100"/>
        <w:ind w:left="720"/>
      </w:pPr>
      <w:r>
        <w:rPr>
          <w:color w:val="444444"/>
          <w:sz w:val="21"/>
          <w:szCs w:val="21"/>
        </w:rPr>
        <w:t>The most thorough scholarly defense of the traditional reading of the biblical texts, engaging the revisionist arguments in detail. Technical in places but essential for readers who want the full exegetical case.</w:t>
      </w:r>
    </w:p>
    <w:p w14:paraId="7B94B0EB" w14:textId="77777777" w:rsidR="00125A05" w:rsidRDefault="00125A05" w:rsidP="00125A05">
      <w:pPr>
        <w:spacing w:before="160" w:after="40"/>
        <w:ind w:left="720" w:hanging="720"/>
      </w:pPr>
      <w:r>
        <w:rPr>
          <w:b/>
          <w:bCs/>
          <w:sz w:val="22"/>
          <w:szCs w:val="22"/>
        </w:rPr>
        <w:t xml:space="preserve">DeYoung, </w:t>
      </w:r>
      <w:proofErr w:type="gramStart"/>
      <w:r>
        <w:rPr>
          <w:b/>
          <w:bCs/>
          <w:sz w:val="22"/>
          <w:szCs w:val="22"/>
        </w:rPr>
        <w:t>Kevin..</w:t>
      </w:r>
      <w:proofErr w:type="gramEnd"/>
      <w:r>
        <w:rPr>
          <w:b/>
          <w:bCs/>
          <w:sz w:val="22"/>
          <w:szCs w:val="22"/>
        </w:rPr>
        <w:t xml:space="preserve"> </w:t>
      </w:r>
      <w:r>
        <w:rPr>
          <w:i/>
          <w:iCs/>
          <w:sz w:val="22"/>
          <w:szCs w:val="22"/>
        </w:rPr>
        <w:t xml:space="preserve">What Does the Bible Really Teach about </w:t>
      </w:r>
      <w:proofErr w:type="gramStart"/>
      <w:r>
        <w:rPr>
          <w:i/>
          <w:iCs/>
          <w:sz w:val="22"/>
          <w:szCs w:val="22"/>
        </w:rPr>
        <w:t>Homosexuality?.</w:t>
      </w:r>
      <w:proofErr w:type="gramEnd"/>
      <w:r>
        <w:rPr>
          <w:i/>
          <w:iCs/>
          <w:sz w:val="22"/>
          <w:szCs w:val="22"/>
        </w:rPr>
        <w:t xml:space="preserve"> </w:t>
      </w:r>
      <w:r>
        <w:rPr>
          <w:sz w:val="22"/>
          <w:szCs w:val="22"/>
        </w:rPr>
        <w:t>Wheaton, IL: Crossway, 2015.</w:t>
      </w:r>
    </w:p>
    <w:p w14:paraId="12541A50" w14:textId="77777777" w:rsidR="00125A05" w:rsidRDefault="00125A05" w:rsidP="00125A05">
      <w:pPr>
        <w:spacing w:after="100"/>
        <w:ind w:left="720"/>
      </w:pPr>
      <w:r>
        <w:rPr>
          <w:color w:val="444444"/>
          <w:sz w:val="21"/>
          <w:szCs w:val="21"/>
        </w:rPr>
        <w:t>A concise and accessible statement of the traditional position, engaging the revisionist arguments clearly and charitably. The best starting point for readers who want a thorough but accessible treatment of the biblical texts.</w:t>
      </w:r>
    </w:p>
    <w:p w14:paraId="3F823B1D" w14:textId="77777777" w:rsidR="00125A05" w:rsidRDefault="00125A05" w:rsidP="00125A05">
      <w:pPr>
        <w:spacing w:before="160" w:after="40"/>
        <w:ind w:left="720" w:hanging="720"/>
      </w:pPr>
      <w:r>
        <w:rPr>
          <w:b/>
          <w:bCs/>
          <w:sz w:val="22"/>
          <w:szCs w:val="22"/>
        </w:rPr>
        <w:t xml:space="preserve">West, </w:t>
      </w:r>
      <w:proofErr w:type="gramStart"/>
      <w:r>
        <w:rPr>
          <w:b/>
          <w:bCs/>
          <w:sz w:val="22"/>
          <w:szCs w:val="22"/>
        </w:rPr>
        <w:t>Christopher..</w:t>
      </w:r>
      <w:proofErr w:type="gramEnd"/>
      <w:r>
        <w:rPr>
          <w:b/>
          <w:bCs/>
          <w:sz w:val="22"/>
          <w:szCs w:val="22"/>
        </w:rPr>
        <w:t xml:space="preserve"> </w:t>
      </w:r>
      <w:r>
        <w:rPr>
          <w:i/>
          <w:iCs/>
          <w:sz w:val="22"/>
          <w:szCs w:val="22"/>
        </w:rPr>
        <w:t xml:space="preserve">Theology of the Body for Beginners: A Basic Introduction to Pope John Paul II's Sexual </w:t>
      </w:r>
      <w:proofErr w:type="gramStart"/>
      <w:r>
        <w:rPr>
          <w:i/>
          <w:iCs/>
          <w:sz w:val="22"/>
          <w:szCs w:val="22"/>
        </w:rPr>
        <w:t>Revolution..</w:t>
      </w:r>
      <w:proofErr w:type="gramEnd"/>
      <w:r>
        <w:rPr>
          <w:i/>
          <w:iCs/>
          <w:sz w:val="22"/>
          <w:szCs w:val="22"/>
        </w:rPr>
        <w:t xml:space="preserve"> </w:t>
      </w:r>
      <w:r>
        <w:rPr>
          <w:sz w:val="22"/>
          <w:szCs w:val="22"/>
        </w:rPr>
        <w:t>West Chester, PA: Ascension Press, 2004.</w:t>
      </w:r>
    </w:p>
    <w:p w14:paraId="0222AF64" w14:textId="77777777" w:rsidR="00125A05" w:rsidRDefault="00125A05" w:rsidP="00125A05">
      <w:pPr>
        <w:spacing w:after="100"/>
        <w:ind w:left="720"/>
      </w:pPr>
      <w:r>
        <w:rPr>
          <w:color w:val="444444"/>
          <w:sz w:val="21"/>
          <w:szCs w:val="21"/>
        </w:rPr>
        <w:t>An accessible introduction to John Paul II's theology of the body, which provides the most developed positive theological account of why the body and sexuality have the significance the tradition assigns them. The theology of the body presents the sexual ethic as the expression of a vision of human dignity rather than as a set of restrictions.</w:t>
      </w:r>
    </w:p>
    <w:p w14:paraId="403BE05E" w14:textId="77777777" w:rsidR="00FB3AE7" w:rsidRDefault="00FB3AE7" w:rsidP="00125A05">
      <w:pPr>
        <w:rPr>
          <w:b/>
          <w:bCs/>
        </w:rPr>
      </w:pPr>
    </w:p>
    <w:p w14:paraId="68387ACE" w14:textId="6B51E7F0" w:rsidR="00125A05" w:rsidRDefault="00125A05" w:rsidP="00125A05">
      <w:r>
        <w:rPr>
          <w:b/>
          <w:bCs/>
        </w:rPr>
        <w:lastRenderedPageBreak/>
        <w:t>Notes</w:t>
      </w:r>
    </w:p>
    <w:p w14:paraId="59CC0F63" w14:textId="77777777" w:rsidR="00125A05" w:rsidRDefault="00125A05" w:rsidP="00125A05">
      <w:pPr>
        <w:spacing w:after="130" w:line="264" w:lineRule="auto"/>
        <w:ind w:left="720" w:hanging="480"/>
      </w:pPr>
      <w:r>
        <w:rPr>
          <w:sz w:val="20"/>
          <w:szCs w:val="20"/>
        </w:rPr>
        <w:t>1.  Genesis 1:31 (ESV): 'And God saw everything that he had made, and behold, it was very good.' The specific affirmation of the goodness of the human body and human sexuality, placed within the broader affirmation of creation's goodness, is the theological foundation for the Christian sexual ethic. The Song of Solomon's erotic celebration of embodied love is the clearest Old Testament expression of the positive vision of human sexuality.</w:t>
      </w:r>
    </w:p>
    <w:p w14:paraId="04771C5D" w14:textId="77777777" w:rsidR="00125A05" w:rsidRDefault="00125A05" w:rsidP="00125A05">
      <w:pPr>
        <w:spacing w:after="130" w:line="264" w:lineRule="auto"/>
        <w:ind w:left="720" w:hanging="480"/>
      </w:pPr>
      <w:r>
        <w:rPr>
          <w:sz w:val="20"/>
          <w:szCs w:val="20"/>
        </w:rPr>
        <w:t>2.  The theology of marriage as covenant is developed in detail by David Instone-Brewer, Divorce and Remarriage in the Bible: The Social and Literary Context (Grand Rapids: Eerdmans, 2002), and by Christopher Ash, Marriage: Sex in the Service of God (Vancouver: Regent College Publishing, 2003). The Ephesians 5 passage (5:25-33) is the New Testament's most developed theological account of marriage.</w:t>
      </w:r>
    </w:p>
    <w:p w14:paraId="6887D5A1" w14:textId="77777777" w:rsidR="00125A05" w:rsidRDefault="00125A05" w:rsidP="00125A05">
      <w:pPr>
        <w:spacing w:after="130" w:line="264" w:lineRule="auto"/>
        <w:ind w:left="720" w:hanging="480"/>
      </w:pPr>
      <w:r>
        <w:rPr>
          <w:sz w:val="20"/>
          <w:szCs w:val="20"/>
        </w:rPr>
        <w:t>3</w:t>
      </w:r>
      <w:proofErr w:type="gramStart"/>
      <w:r>
        <w:rPr>
          <w:sz w:val="20"/>
          <w:szCs w:val="20"/>
        </w:rPr>
        <w:t>.  Ephesians</w:t>
      </w:r>
      <w:proofErr w:type="gramEnd"/>
      <w:r>
        <w:rPr>
          <w:sz w:val="20"/>
          <w:szCs w:val="20"/>
        </w:rPr>
        <w:t xml:space="preserve"> 5:25-32 (ESV). The passage's use of the analogy between the husband-wife relationship and the Christ-church relationship is bidirectional: human marriage illuminates the Christ-church relationship, and the Christ-church relationship provides the normative pattern for human marriage. The cruciform self-giving modeled by Christ is the standard for marital love.</w:t>
      </w:r>
    </w:p>
    <w:p w14:paraId="3E1B6405" w14:textId="77777777" w:rsidR="00125A05" w:rsidRDefault="00125A05" w:rsidP="00125A05">
      <w:pPr>
        <w:spacing w:after="130" w:line="264" w:lineRule="auto"/>
        <w:ind w:left="720" w:hanging="480"/>
      </w:pPr>
      <w:r>
        <w:rPr>
          <w:sz w:val="20"/>
          <w:szCs w:val="20"/>
        </w:rPr>
        <w:t>4.  Christopher West, Theology of the Body for Beginners: A Basic Introduction to Pope John Paul II's Sexual Revolution (West Chester, PA: Ascension Press, 2004). John Paul II's original audiences were delivered between 1979 and 1984 and are collected in Man and Woman He Created Them: A Theology of the Body, trans. Michael Waldstein (Boston: Pauline Books, 2006). The central claim that the human body is a theology, expressing in physical form the self-giving love of the Trinity, has been enormously influential in Catholic sexual ethics.</w:t>
      </w:r>
    </w:p>
    <w:p w14:paraId="3BD8E830" w14:textId="77777777" w:rsidR="00125A05" w:rsidRDefault="00125A05" w:rsidP="00125A05">
      <w:pPr>
        <w:spacing w:after="130" w:line="264" w:lineRule="auto"/>
        <w:ind w:left="720" w:hanging="480"/>
      </w:pPr>
      <w:r>
        <w:rPr>
          <w:sz w:val="20"/>
          <w:szCs w:val="20"/>
        </w:rPr>
        <w:t>5.  Genesis 1:27-28; 2:24; Matthew 19:4-6; Romans 1:26-27; 1 Corinthians 6:9-10; 1 Timothy 1:10. The traditional exegesis of these texts is presented comprehensively in Robert A. J. Gagnon, The Bible and Homosexual Practice: Texts and Hermeneutics (Nashville: Abingdon Press, 2001). Gagnon argues that the convergence of creation theology, specific prohibitions, and the consistent trajectory of the biblical narrative establishes the traditional position as the most faithful reading.</w:t>
      </w:r>
    </w:p>
    <w:p w14:paraId="0B504126" w14:textId="77777777" w:rsidR="00125A05" w:rsidRDefault="00125A05" w:rsidP="00125A05">
      <w:pPr>
        <w:spacing w:after="130" w:line="264" w:lineRule="auto"/>
        <w:ind w:left="720" w:hanging="480"/>
      </w:pPr>
      <w:r>
        <w:rPr>
          <w:sz w:val="20"/>
          <w:szCs w:val="20"/>
        </w:rPr>
        <w:lastRenderedPageBreak/>
        <w:t>6.  Matthew Vines, God and the Gay Christian: The Biblical Case in Support of Same-Sex Relationships (New York: Convergent Books, 2014); James V. Brownson, Bible, Gender, Sexuality: Reframing the Church's Debate on Same-Sex Relationships (Grand Rapids: Eerdmans, 2013). The revisionist argument has been further developed by David P. Gushee, Changing Our Mind (Canton, MI: David Crumm Media, 2014), and William Loader, Sexuality and the Jesus Tradition (Grand Rapids: Eerdmans, 2005).</w:t>
      </w:r>
    </w:p>
    <w:p w14:paraId="20DFFBC4" w14:textId="77777777" w:rsidR="00125A05" w:rsidRDefault="00125A05" w:rsidP="00125A05">
      <w:pPr>
        <w:spacing w:after="130" w:line="264" w:lineRule="auto"/>
        <w:ind w:left="720" w:hanging="480"/>
      </w:pPr>
      <w:r>
        <w:rPr>
          <w:sz w:val="20"/>
          <w:szCs w:val="20"/>
        </w:rPr>
        <w:t xml:space="preserve">7.  Gagnon, The Bible and Homosexual Practice, 229-303. Gagnon's response to the revisionist readings of Romans 1 is particularly detailed, arguing that Paul's analysis of same-sex behavior as a departure from the created order cannot be reduced to a condemnation of exploitative or idolatrous forms of it. The traditional response to the revisionist argument on 1 Corinthians 6:9 and 1 Timothy 1:10 focuses on the meaning of the Greek terms </w:t>
      </w:r>
      <w:proofErr w:type="spellStart"/>
      <w:r>
        <w:rPr>
          <w:sz w:val="20"/>
          <w:szCs w:val="20"/>
        </w:rPr>
        <w:t>arsenokoites</w:t>
      </w:r>
      <w:proofErr w:type="spellEnd"/>
      <w:r>
        <w:rPr>
          <w:sz w:val="20"/>
          <w:szCs w:val="20"/>
        </w:rPr>
        <w:t xml:space="preserve"> and </w:t>
      </w:r>
      <w:proofErr w:type="spellStart"/>
      <w:r>
        <w:rPr>
          <w:sz w:val="20"/>
          <w:szCs w:val="20"/>
        </w:rPr>
        <w:t>malakos</w:t>
      </w:r>
      <w:proofErr w:type="spellEnd"/>
      <w:r>
        <w:rPr>
          <w:sz w:val="20"/>
          <w:szCs w:val="20"/>
        </w:rPr>
        <w:t>, which Gagnon argues clearly refer to same-sex sexual behavior broadly rather than to specific exploitative forms of it.</w:t>
      </w:r>
    </w:p>
    <w:p w14:paraId="4BCA4114" w14:textId="77777777" w:rsidR="00125A05" w:rsidRDefault="00125A05" w:rsidP="00125A05">
      <w:pPr>
        <w:spacing w:after="130" w:line="264" w:lineRule="auto"/>
        <w:ind w:left="720" w:hanging="480"/>
      </w:pPr>
      <w:r>
        <w:rPr>
          <w:sz w:val="20"/>
          <w:szCs w:val="20"/>
        </w:rPr>
        <w:t>8.  Wesley Hill, Washed and Waiting: Reflections on Christian Faithfulness and Homosexuality (Grand Rapids: Zondervan, 2010); Spiritual Friendship: Finding Love in the Church as a Celibate Gay Christian (Grand Rapids: Brazos Press, 2015). Aelred of Rievaulx's Spiritual Friendship, written in the twelfth century, provides the historical precedent for deep, committed, non-erotic friendship as a recognized Christian vocation. See Aelred of Rievaulx, Spiritual Friendship, trans. Mary Eugenia Laker (Kalamazoo, MI: Cistercian Publications, 1977).</w:t>
      </w:r>
    </w:p>
    <w:p w14:paraId="292F82EB" w14:textId="77777777" w:rsidR="00125A05" w:rsidRDefault="00125A05" w:rsidP="00125A05">
      <w:pPr>
        <w:spacing w:after="130" w:line="264" w:lineRule="auto"/>
        <w:ind w:left="720" w:hanging="480"/>
      </w:pPr>
      <w:r>
        <w:rPr>
          <w:sz w:val="20"/>
          <w:szCs w:val="20"/>
        </w:rPr>
        <w:t xml:space="preserve">9.  Eve Tushnet, Gay and Catholic: Accepting My Sexuality, Finding Community, Living My Faith (Notre Dame, IN: Ave Maria Press, 2014). </w:t>
      </w:r>
      <w:proofErr w:type="spellStart"/>
      <w:r>
        <w:rPr>
          <w:sz w:val="20"/>
          <w:szCs w:val="20"/>
        </w:rPr>
        <w:t>Tushnet's</w:t>
      </w:r>
      <w:proofErr w:type="spellEnd"/>
      <w:r>
        <w:rPr>
          <w:sz w:val="20"/>
          <w:szCs w:val="20"/>
        </w:rPr>
        <w:t xml:space="preserve"> online writing at patheos.com/blogs/</w:t>
      </w:r>
      <w:proofErr w:type="spellStart"/>
      <w:r>
        <w:rPr>
          <w:sz w:val="20"/>
          <w:szCs w:val="20"/>
        </w:rPr>
        <w:t>evetushnet</w:t>
      </w:r>
      <w:proofErr w:type="spellEnd"/>
      <w:r>
        <w:rPr>
          <w:sz w:val="20"/>
          <w:szCs w:val="20"/>
        </w:rPr>
        <w:t xml:space="preserve"> has developed her thinking on vocation, friendship, and celibacy further. Her constructive approach, asking what gay Catholics are called to rather than only what they are prohibited from, is a significant contribution to the pastoral theology of sexuality.</w:t>
      </w:r>
    </w:p>
    <w:p w14:paraId="1EBE455E" w14:textId="77777777" w:rsidR="00125A05" w:rsidRDefault="00125A05" w:rsidP="00125A05">
      <w:pPr>
        <w:spacing w:after="130" w:line="264" w:lineRule="auto"/>
        <w:ind w:left="720" w:hanging="480"/>
      </w:pPr>
      <w:r>
        <w:rPr>
          <w:sz w:val="20"/>
          <w:szCs w:val="20"/>
        </w:rPr>
        <w:t xml:space="preserve">10.  The evidence against conversion therapy as an effective or appropriate intervention is summarized in the American Psychological Association, 'Report of the American Psychological Association Task Force on Appropriate Therapeutic Responses to Sexual Orientation' (Washington, DC: APA, 2009). The task force found insufficient evidence that sexual orientation change efforts are </w:t>
      </w:r>
      <w:proofErr w:type="gramStart"/>
      <w:r>
        <w:rPr>
          <w:sz w:val="20"/>
          <w:szCs w:val="20"/>
        </w:rPr>
        <w:lastRenderedPageBreak/>
        <w:t>effective, and</w:t>
      </w:r>
      <w:proofErr w:type="gramEnd"/>
      <w:r>
        <w:rPr>
          <w:sz w:val="20"/>
          <w:szCs w:val="20"/>
        </w:rPr>
        <w:t xml:space="preserve"> found evidence of harm associated with these efforts. The testimony of people who went through such programs, including leaders of the ex-gay movement who have subsequently repudiated it, is consistent with the clinical evidence.</w:t>
      </w:r>
    </w:p>
    <w:p w14:paraId="0477F261" w14:textId="77777777" w:rsidR="00125A05" w:rsidRDefault="00125A05" w:rsidP="00125A05">
      <w:pPr>
        <w:spacing w:after="130" w:line="264" w:lineRule="auto"/>
        <w:ind w:left="720" w:hanging="480"/>
      </w:pPr>
      <w:r>
        <w:rPr>
          <w:sz w:val="20"/>
          <w:szCs w:val="20"/>
        </w:rPr>
        <w:t>11.  The theology of celibacy as a vocation rather than merely an absence of marriage is developed by Rodney Clapp, Families at the Crossroads: Beyond Traditional and Modern Options (Downers Grove, IL: InterVarsity Press, 1993), and by Stanley Hauerwas, A Community of Character: Toward a Constructive Christian Social Ethic (Notre Dame, IN: University of Notre Dame Press, 1981), chapter 9. Both argue that the church needs to take celibacy as seriously as it takes marriage, and that doing so requires developing a genuine theology and practice of friendship and community.</w:t>
      </w:r>
    </w:p>
    <w:p w14:paraId="089A34CE" w14:textId="77777777" w:rsidR="004E2A4F" w:rsidRDefault="004E2A4F">
      <w:pPr>
        <w:rPr>
          <w:sz w:val="22"/>
          <w:szCs w:val="22"/>
        </w:rPr>
      </w:pPr>
      <w:r>
        <w:rPr>
          <w:sz w:val="22"/>
          <w:szCs w:val="22"/>
        </w:rPr>
        <w:br w:type="page"/>
      </w:r>
    </w:p>
    <w:p w14:paraId="7DEAC5B9" w14:textId="77777777" w:rsidR="002F39CB" w:rsidRDefault="004E2A4F" w:rsidP="002F39CB">
      <w:pPr>
        <w:spacing w:after="120"/>
        <w:jc w:val="center"/>
        <w:rPr>
          <w:caps/>
          <w:smallCaps/>
          <w:color w:val="777777"/>
        </w:rPr>
      </w:pPr>
      <w:r>
        <w:rPr>
          <w:caps/>
          <w:smallCaps/>
          <w:color w:val="777777"/>
        </w:rPr>
        <w:lastRenderedPageBreak/>
        <w:t>Chapter Fifteen</w:t>
      </w:r>
    </w:p>
    <w:p w14:paraId="56B0D100" w14:textId="58061F47" w:rsidR="004E2A4F" w:rsidRDefault="004E2A4F" w:rsidP="002F39CB">
      <w:pPr>
        <w:pStyle w:val="Heading1"/>
      </w:pPr>
      <w:bookmarkStart w:id="15" w:name="_Toc228768651"/>
      <w:r>
        <w:t>Are We Just Our Brains?</w:t>
      </w:r>
      <w:bookmarkEnd w:id="15"/>
    </w:p>
    <w:p w14:paraId="584EDB4B" w14:textId="77777777" w:rsidR="004E2A4F" w:rsidRDefault="004E2A4F" w:rsidP="004E2A4F">
      <w:pPr>
        <w:spacing w:after="720"/>
        <w:jc w:val="center"/>
      </w:pPr>
      <w:r>
        <w:rPr>
          <w:i/>
          <w:iCs/>
          <w:color w:val="555555"/>
        </w:rPr>
        <w:t>Mind, soul, and what neuroscience has not actually explained</w:t>
      </w:r>
    </w:p>
    <w:p w14:paraId="643FB478" w14:textId="77777777" w:rsidR="004E2A4F" w:rsidRDefault="004E2A4F" w:rsidP="004E2A4F">
      <w:pPr>
        <w:pBdr>
          <w:bottom w:val="single" w:sz="4" w:space="1" w:color="AAAAAA"/>
        </w:pBdr>
        <w:spacing w:before="320" w:after="320"/>
      </w:pPr>
    </w:p>
    <w:p w14:paraId="7AFB52D5" w14:textId="77777777" w:rsidR="004E2A4F" w:rsidRDefault="004E2A4F" w:rsidP="004E2A4F">
      <w:pPr>
        <w:spacing w:before="360" w:after="100"/>
        <w:jc w:val="center"/>
      </w:pPr>
      <w:r>
        <w:rPr>
          <w:b/>
          <w:bCs/>
          <w:caps/>
          <w:color w:val="333333"/>
          <w:sz w:val="26"/>
          <w:szCs w:val="26"/>
        </w:rPr>
        <w:t>Movement One</w:t>
      </w:r>
    </w:p>
    <w:p w14:paraId="16A59D28" w14:textId="77777777" w:rsidR="004E2A4F" w:rsidRDefault="004E2A4F" w:rsidP="004E2A4F">
      <w:pPr>
        <w:spacing w:after="480"/>
        <w:jc w:val="center"/>
      </w:pPr>
      <w:r>
        <w:rPr>
          <w:i/>
          <w:iCs/>
          <w:color w:val="555555"/>
        </w:rPr>
        <w:t>The Question</w:t>
      </w:r>
    </w:p>
    <w:p w14:paraId="6A8AD109" w14:textId="77777777" w:rsidR="004E2A4F" w:rsidRDefault="004E2A4F" w:rsidP="004E2A4F">
      <w:r>
        <w:rPr>
          <w:b/>
          <w:bCs/>
        </w:rPr>
        <w:t>The assumption everyone makes</w:t>
      </w:r>
    </w:p>
    <w:p w14:paraId="6A822760" w14:textId="77777777" w:rsidR="004E2A4F" w:rsidRDefault="004E2A4F" w:rsidP="004E2A4F">
      <w:pPr>
        <w:spacing w:after="180" w:line="288" w:lineRule="auto"/>
      </w:pPr>
      <w:r>
        <w:t>Modern neuroscience has made extraordinary progress in mapping the brain. We can watch neural activity in real time, identify the regions associated with memory, emotion, decision, and language, and trace the effects of damage or disease with remarkable precision. From these achievements, many people draw a conclusion that feels almost self-evident: the mind is the brain, consciousness is what neurons do, and there is no soul, no inner life that exceeds what biology can account for.</w:t>
      </w:r>
    </w:p>
    <w:p w14:paraId="1E2D774D" w14:textId="77777777" w:rsidR="004E2A4F" w:rsidRDefault="004E2A4F" w:rsidP="004E2A4F">
      <w:pPr>
        <w:spacing w:after="180" w:line="288" w:lineRule="auto"/>
        <w:ind w:firstLine="720"/>
      </w:pPr>
      <w:r>
        <w:t xml:space="preserve">That conclusion moves faster than the evidence warrants. There is a significant difference between showing that mental events correlate with brain events, which neuroscience has done extensively, and showing that mental events are nothing more than brain events, which neuroscience has not done at all. The gap between those two claims </w:t>
      </w:r>
      <w:proofErr w:type="gramStart"/>
      <w:r>
        <w:t>is where</w:t>
      </w:r>
      <w:proofErr w:type="gramEnd"/>
      <w:r>
        <w:t xml:space="preserve"> one of the most interesting problems in all of </w:t>
      </w:r>
      <w:proofErr w:type="gramStart"/>
      <w:r>
        <w:t>philosophy</w:t>
      </w:r>
      <w:proofErr w:type="gramEnd"/>
      <w:r>
        <w:t xml:space="preserve"> lives.</w:t>
      </w:r>
    </w:p>
    <w:p w14:paraId="5603B65B" w14:textId="77777777" w:rsidR="00520576" w:rsidRDefault="00520576" w:rsidP="004E2A4F">
      <w:pPr>
        <w:rPr>
          <w:b/>
          <w:bCs/>
        </w:rPr>
      </w:pPr>
    </w:p>
    <w:p w14:paraId="74F3BEE7" w14:textId="77777777" w:rsidR="00520576" w:rsidRDefault="00520576" w:rsidP="004E2A4F">
      <w:pPr>
        <w:rPr>
          <w:b/>
          <w:bCs/>
        </w:rPr>
      </w:pPr>
    </w:p>
    <w:p w14:paraId="51468E40" w14:textId="6777AB4E" w:rsidR="004E2A4F" w:rsidRDefault="004E2A4F" w:rsidP="004E2A4F">
      <w:r>
        <w:rPr>
          <w:b/>
          <w:bCs/>
        </w:rPr>
        <w:lastRenderedPageBreak/>
        <w:t>The hard problem of consciousness</w:t>
      </w:r>
    </w:p>
    <w:p w14:paraId="1ACC1FD1" w14:textId="77777777" w:rsidR="004E2A4F" w:rsidRDefault="004E2A4F" w:rsidP="004E2A4F">
      <w:pPr>
        <w:spacing w:after="180" w:line="288" w:lineRule="auto"/>
      </w:pPr>
      <w:r>
        <w:t>Philosopher David Chalmers gave the name the hard problem of consciousness to the question that neuroscience, for all its progress, has not answered: why does physical brain activity feel like anything at all? When you see red, or taste coffee, or feel grief, there is not only a set of neural events occurring. There is a felt quality, an inner experience, what philosophers call qualia. Neuroscience can tell you which neurons fire when you experience pain. It cannot tell you why firing neurons produce the sensation of pain rather than simply processing information silently, the way a thermostat processes temperature without feeling anything.</w:t>
      </w:r>
    </w:p>
    <w:p w14:paraId="23ED645A" w14:textId="77777777" w:rsidR="004E2A4F" w:rsidRDefault="004E2A4F" w:rsidP="004E2A4F">
      <w:pPr>
        <w:spacing w:after="180" w:line="288" w:lineRule="auto"/>
        <w:ind w:firstLine="720"/>
      </w:pPr>
      <w:r>
        <w:t>This is not a gap that better technology will close, because it is not a gap in measurement. It is a conceptual gap between two entirely different kinds of description: the objective, third-person description of physical processes, and the subjective, first-person reality of experience. No accumulation of data about brain states will ever, in principle, explain why there is something it is like to be you, from the inside. That question simply does not reduce to physics.</w:t>
      </w:r>
    </w:p>
    <w:p w14:paraId="652F98D9" w14:textId="77777777" w:rsidR="004E2A4F" w:rsidRDefault="004E2A4F" w:rsidP="004E2A4F">
      <w:r>
        <w:rPr>
          <w:b/>
          <w:bCs/>
        </w:rPr>
        <w:t>Three features of mind that resist physical explanation</w:t>
      </w:r>
    </w:p>
    <w:p w14:paraId="6E07B9F6" w14:textId="77777777" w:rsidR="004E2A4F" w:rsidRDefault="004E2A4F" w:rsidP="004E2A4F">
      <w:pPr>
        <w:spacing w:after="180" w:line="288" w:lineRule="auto"/>
      </w:pPr>
      <w:r>
        <w:t>Consciousness is not the only difficulty. Three other features of human mental life press the same point from different angles.</w:t>
      </w:r>
    </w:p>
    <w:p w14:paraId="3975F93F" w14:textId="77777777" w:rsidR="004E2A4F" w:rsidRDefault="004E2A4F" w:rsidP="004E2A4F">
      <w:pPr>
        <w:spacing w:after="180" w:line="288" w:lineRule="auto"/>
        <w:ind w:firstLine="720"/>
      </w:pPr>
      <w:r>
        <w:t xml:space="preserve">The first is the unity of the self. Your brain contains roughly eighty-six billion neurons, each a distinct physical object, firing in complex and distributed patterns. Yet your experience is unified. You do not experience yourself as a committee of billions. You experience yourself as one person, </w:t>
      </w:r>
      <w:proofErr w:type="gramStart"/>
      <w:r>
        <w:t>continuous</w:t>
      </w:r>
      <w:proofErr w:type="gramEnd"/>
      <w:r>
        <w:t xml:space="preserve"> through time, the same I that woke up this morning and will go to sleep tonight. Where does that unity come from in </w:t>
      </w:r>
      <w:r>
        <w:lastRenderedPageBreak/>
        <w:t>a purely physical system? The question has no satisfying materialist answer.</w:t>
      </w:r>
    </w:p>
    <w:p w14:paraId="7DE7A87F" w14:textId="77777777" w:rsidR="004E2A4F" w:rsidRDefault="004E2A4F" w:rsidP="004E2A4F">
      <w:pPr>
        <w:spacing w:after="180" w:line="288" w:lineRule="auto"/>
        <w:ind w:firstLine="720"/>
      </w:pPr>
      <w:r>
        <w:t>The second is intentionality, the fact that thoughts are about things. When you think about Paris, your thought has a content that points beyond itself to a city. Physical objects do not have this property. A rock is not about anything. A neuron firing is not about anything. Yet the thought that arises in connection with those neural events is about something. How matter generates meaning, how a physical process comes to refer to something beyond itself, is a problem that no purely physical account has convincingly solved.</w:t>
      </w:r>
    </w:p>
    <w:p w14:paraId="3B37FC55" w14:textId="77777777" w:rsidR="004E2A4F" w:rsidRDefault="004E2A4F" w:rsidP="004E2A4F">
      <w:pPr>
        <w:spacing w:after="180" w:line="288" w:lineRule="auto"/>
        <w:ind w:firstLine="720"/>
      </w:pPr>
      <w:r>
        <w:t>The third is rationality itself. C. S. Lewis pointed out that if our thoughts are entirely the product of non-rational physical causes, we have no reason to trust them as tracking truth. A belief produced by the blind movement of matter is not more likely to be true than false. The very act of following an argument and judging it valid presupposes that we are doing something more than electrochemical processing. Reason, to work at all, must be more than neurons.</w:t>
      </w:r>
    </w:p>
    <w:p w14:paraId="6DD82DCE" w14:textId="77777777" w:rsidR="004E2A4F" w:rsidRDefault="004E2A4F" w:rsidP="004E2A4F">
      <w:pPr>
        <w:pBdr>
          <w:top w:val="single" w:sz="2" w:space="4" w:color="888888"/>
          <w:bottom w:val="single" w:sz="2" w:space="4" w:color="888888"/>
        </w:pBdr>
        <w:spacing w:before="240" w:after="240"/>
        <w:ind w:left="1080" w:right="1080"/>
        <w:jc w:val="center"/>
      </w:pPr>
      <w:r>
        <w:rPr>
          <w:i/>
          <w:iCs/>
          <w:color w:val="333333"/>
          <w:sz w:val="23"/>
          <w:szCs w:val="23"/>
        </w:rPr>
        <w:t xml:space="preserve">Neuroscience maps </w:t>
      </w:r>
      <w:proofErr w:type="gramStart"/>
      <w:r>
        <w:rPr>
          <w:i/>
          <w:iCs/>
          <w:color w:val="333333"/>
          <w:sz w:val="23"/>
          <w:szCs w:val="23"/>
        </w:rPr>
        <w:t>the correlates</w:t>
      </w:r>
      <w:proofErr w:type="gramEnd"/>
      <w:r>
        <w:rPr>
          <w:i/>
          <w:iCs/>
          <w:color w:val="333333"/>
          <w:sz w:val="23"/>
          <w:szCs w:val="23"/>
        </w:rPr>
        <w:t xml:space="preserve"> of mind. It has not explained why physical processes produce inner experience.</w:t>
      </w:r>
    </w:p>
    <w:p w14:paraId="19622B61" w14:textId="77777777" w:rsidR="004E2A4F" w:rsidRDefault="004E2A4F" w:rsidP="004E2A4F">
      <w:r>
        <w:rPr>
          <w:b/>
          <w:bCs/>
        </w:rPr>
        <w:t>What the Christian account offers</w:t>
      </w:r>
    </w:p>
    <w:p w14:paraId="6626DF4F" w14:textId="77777777" w:rsidR="004E2A4F" w:rsidRDefault="004E2A4F" w:rsidP="004E2A4F">
      <w:pPr>
        <w:spacing w:after="180" w:line="288" w:lineRule="auto"/>
      </w:pPr>
      <w:r>
        <w:t xml:space="preserve">Christianity has always held that human beings are more than their biology. The image of God in which humanity is made is not located in neurons but in the capacity for reason, moral awareness, and relationship with a personal God. The soul, on the Christian account, is not a ghost trapped in a machine. It is the animating personal reality of a human being, the I that thinks, </w:t>
      </w:r>
      <w:r>
        <w:lastRenderedPageBreak/>
        <w:t>loves, chooses, and bears responsibility, which is deeply integrated with the body but not reducible to it.</w:t>
      </w:r>
    </w:p>
    <w:p w14:paraId="7C51C6F1" w14:textId="77777777" w:rsidR="004E2A4F" w:rsidRDefault="004E2A4F" w:rsidP="004E2A4F">
      <w:pPr>
        <w:spacing w:after="180" w:line="288" w:lineRule="auto"/>
        <w:ind w:firstLine="720"/>
      </w:pPr>
      <w:r>
        <w:t xml:space="preserve">The hard problem of consciousness, the unity of the self, intentionality, and the reliability of reason all point in the same direction: the </w:t>
      </w:r>
      <w:proofErr w:type="gramStart"/>
      <w:r>
        <w:t>purely</w:t>
      </w:r>
      <w:proofErr w:type="gramEnd"/>
      <w:r>
        <w:t xml:space="preserve"> physical account of human beings is incomplete. That incompleteness does not by itself prove the Christian account. But it does mean that the dismissal of the soul as a pre-scientific superstition moves far more quickly than the evidence justifies. The person who insists that you are nothing more than your brain has a great deal of explaining still to do.</w:t>
      </w:r>
    </w:p>
    <w:p w14:paraId="12618E80" w14:textId="77777777" w:rsidR="00520576" w:rsidRDefault="00520576">
      <w:pPr>
        <w:rPr>
          <w:b/>
          <w:bCs/>
          <w:caps/>
          <w:color w:val="333333"/>
          <w:sz w:val="26"/>
          <w:szCs w:val="26"/>
        </w:rPr>
      </w:pPr>
      <w:r>
        <w:rPr>
          <w:b/>
          <w:bCs/>
          <w:caps/>
          <w:color w:val="333333"/>
          <w:sz w:val="26"/>
          <w:szCs w:val="26"/>
        </w:rPr>
        <w:br w:type="page"/>
      </w:r>
    </w:p>
    <w:p w14:paraId="4784B6D3" w14:textId="45EF8F84" w:rsidR="004E2A4F" w:rsidRDefault="004E2A4F" w:rsidP="004E2A4F">
      <w:pPr>
        <w:spacing w:before="360" w:after="100"/>
        <w:jc w:val="center"/>
      </w:pPr>
      <w:r>
        <w:rPr>
          <w:b/>
          <w:bCs/>
          <w:caps/>
          <w:color w:val="333333"/>
          <w:sz w:val="26"/>
          <w:szCs w:val="26"/>
        </w:rPr>
        <w:lastRenderedPageBreak/>
        <w:t>Movement Two</w:t>
      </w:r>
    </w:p>
    <w:p w14:paraId="496684BC" w14:textId="77777777" w:rsidR="004E2A4F" w:rsidRDefault="004E2A4F" w:rsidP="004E2A4F">
      <w:pPr>
        <w:spacing w:after="480"/>
        <w:jc w:val="center"/>
      </w:pPr>
      <w:r>
        <w:rPr>
          <w:i/>
          <w:iCs/>
          <w:color w:val="555555"/>
        </w:rPr>
        <w:t>The Conversation</w:t>
      </w:r>
    </w:p>
    <w:p w14:paraId="7CFEF018" w14:textId="77777777" w:rsidR="004E2A4F" w:rsidRDefault="004E2A4F" w:rsidP="004E2A4F">
      <w:pPr>
        <w:spacing w:after="480"/>
        <w:jc w:val="center"/>
      </w:pPr>
      <w:r>
        <w:rPr>
          <w:color w:val="777777"/>
          <w:sz w:val="22"/>
          <w:szCs w:val="22"/>
        </w:rPr>
        <w:t>Dr. Amara and Professor Lindqvist</w:t>
      </w:r>
    </w:p>
    <w:p w14:paraId="5B4DB3B7" w14:textId="77777777" w:rsidR="004E2A4F" w:rsidRDefault="004E2A4F" w:rsidP="004E2A4F">
      <w:pPr>
        <w:spacing w:after="180" w:line="288" w:lineRule="auto"/>
      </w:pPr>
      <w:r>
        <w:t xml:space="preserve">Dr. Amara Diallo had spent fifteen years doing functional neuroimaging research and was as confident as anyone she knew that the mind was the brain. She had watched in real time as emotions, decisions, and memories lit up specific neural circuits. The correlations were too precise, too reliable, and too disrupted by brain damage to leave room for anything beyond </w:t>
      </w:r>
      <w:proofErr w:type="gramStart"/>
      <w:r>
        <w:t>the physical</w:t>
      </w:r>
      <w:proofErr w:type="gramEnd"/>
      <w:r>
        <w:t>. Or so she had thought until she read Chalmers, somewhat reluctantly, at the suggestion of a graduate student who found her dismissals of the hard problem too quick. Now she was having coffee with Professor Karin Lindqvist, a philosopher of mind who was also a Lutheran Christian, and she was going to press her on it.</w:t>
      </w:r>
    </w:p>
    <w:p w14:paraId="4EF45C01" w14:textId="77777777" w:rsidR="004E2A4F" w:rsidRDefault="004E2A4F" w:rsidP="004E2A4F">
      <w:pPr>
        <w:spacing w:after="160"/>
        <w:ind w:left="360"/>
      </w:pPr>
      <w:r>
        <w:rPr>
          <w:b/>
          <w:bCs/>
          <w:sz w:val="23"/>
          <w:szCs w:val="23"/>
        </w:rPr>
        <w:t xml:space="preserve">Dr. Amara: </w:t>
      </w:r>
      <w:r>
        <w:rPr>
          <w:sz w:val="23"/>
          <w:szCs w:val="23"/>
        </w:rPr>
        <w:t>I want to be honest: I came into this conversation as a committed physicalist, and reading Chalmers has unsettled me more than I expected. Not because I think he is right that we need to invoke the soul, but because I cannot find a satisfying answer to the question he is asking. Why does brain activity feel like anything? I can show you which regions activate during a pain experience. I cannot tell you why those activations hurt.</w:t>
      </w:r>
    </w:p>
    <w:p w14:paraId="0F7A7B1E" w14:textId="77777777" w:rsidR="004E2A4F" w:rsidRDefault="004E2A4F" w:rsidP="004E2A4F">
      <w:pPr>
        <w:spacing w:after="160"/>
        <w:ind w:left="360"/>
      </w:pPr>
      <w:r>
        <w:rPr>
          <w:b/>
          <w:bCs/>
          <w:sz w:val="23"/>
          <w:szCs w:val="23"/>
        </w:rPr>
        <w:t xml:space="preserve">Prof. Lindqvist: </w:t>
      </w:r>
      <w:r>
        <w:rPr>
          <w:sz w:val="23"/>
          <w:szCs w:val="23"/>
        </w:rPr>
        <w:t xml:space="preserve">That is the hard problem stated exactly right. And I want to give you credit for taking it seriously, because many of your colleagues dismiss it as a pseudo-problem or as something that better neuroscience will eventually dissolve. Chalmers's point is that it cannot be dissolved by better data, because it is not a data problem. It is a conceptual problem: the gap between the third-person description of physical processes </w:t>
      </w:r>
      <w:r>
        <w:rPr>
          <w:sz w:val="23"/>
          <w:szCs w:val="23"/>
        </w:rPr>
        <w:lastRenderedPageBreak/>
        <w:t>and the first-person reality of experience is not the kind of gap that measurement can close.</w:t>
      </w:r>
    </w:p>
    <w:p w14:paraId="68D1DED3" w14:textId="77777777" w:rsidR="004E2A4F" w:rsidRDefault="004E2A4F" w:rsidP="004E2A4F">
      <w:pPr>
        <w:spacing w:after="160"/>
        <w:ind w:left="360"/>
      </w:pPr>
      <w:r>
        <w:rPr>
          <w:b/>
          <w:bCs/>
          <w:sz w:val="23"/>
          <w:szCs w:val="23"/>
        </w:rPr>
        <w:t xml:space="preserve">Dr. Amara: </w:t>
      </w:r>
      <w:r>
        <w:rPr>
          <w:sz w:val="23"/>
          <w:szCs w:val="23"/>
        </w:rPr>
        <w:t>Dennett thinks it is a pseudo-problem. That consciousness is a kind of cognitive illusion, that there is no deep fact of the matter about qualia beyond the functional states we can describe.</w:t>
      </w:r>
    </w:p>
    <w:p w14:paraId="565E35F1" w14:textId="77777777" w:rsidR="004E2A4F" w:rsidRDefault="004E2A4F" w:rsidP="004E2A4F">
      <w:pPr>
        <w:spacing w:after="160"/>
        <w:ind w:left="360"/>
      </w:pPr>
      <w:r>
        <w:rPr>
          <w:b/>
          <w:bCs/>
          <w:sz w:val="23"/>
          <w:szCs w:val="23"/>
        </w:rPr>
        <w:t xml:space="preserve">Prof. Lindqvist: </w:t>
      </w:r>
      <w:r>
        <w:rPr>
          <w:sz w:val="23"/>
          <w:szCs w:val="23"/>
        </w:rPr>
        <w:t xml:space="preserve">Dennett's view is remarkably difficult to take seriously, and I say that with respect for him as a philosopher. The claim that consciousness is an illusion is self-defeating: illusions are themselves conscious experiences. To say that your experience of pain is an illusion is to invoke the very phenomenon you are trying to explain away. You cannot describe an illusion without someone experiencing it. The </w:t>
      </w:r>
      <w:proofErr w:type="spellStart"/>
      <w:r>
        <w:rPr>
          <w:sz w:val="23"/>
          <w:szCs w:val="23"/>
        </w:rPr>
        <w:t>eliminativist</w:t>
      </w:r>
      <w:proofErr w:type="spellEnd"/>
      <w:r>
        <w:rPr>
          <w:sz w:val="23"/>
          <w:szCs w:val="23"/>
        </w:rPr>
        <w:t xml:space="preserve"> move removes the very thing that needs explaining rather than explaining it.</w:t>
      </w:r>
    </w:p>
    <w:p w14:paraId="774850F7" w14:textId="77777777" w:rsidR="004E2A4F" w:rsidRDefault="004E2A4F" w:rsidP="004E2A4F">
      <w:pPr>
        <w:spacing w:after="160"/>
        <w:ind w:left="360"/>
      </w:pPr>
      <w:r>
        <w:rPr>
          <w:b/>
          <w:bCs/>
          <w:sz w:val="23"/>
          <w:szCs w:val="23"/>
        </w:rPr>
        <w:t xml:space="preserve">Dr. Amara: </w:t>
      </w:r>
      <w:r>
        <w:rPr>
          <w:sz w:val="23"/>
          <w:szCs w:val="23"/>
        </w:rPr>
        <w:t>What about functionalism? The view that mental states are defined by their functional role rather than their physical substrate? That seems more promising. It does not require us to say that consciousness is an illusion. It just says that what consciousness is, is a certain kind of information processing.</w:t>
      </w:r>
    </w:p>
    <w:p w14:paraId="2C56FB95" w14:textId="77777777" w:rsidR="004E2A4F" w:rsidRDefault="004E2A4F" w:rsidP="004E2A4F">
      <w:pPr>
        <w:spacing w:after="160"/>
        <w:ind w:left="360"/>
      </w:pPr>
      <w:r>
        <w:rPr>
          <w:b/>
          <w:bCs/>
          <w:sz w:val="23"/>
          <w:szCs w:val="23"/>
        </w:rPr>
        <w:t xml:space="preserve">Prof. Lindqvist: </w:t>
      </w:r>
      <w:r>
        <w:rPr>
          <w:sz w:val="23"/>
          <w:szCs w:val="23"/>
        </w:rPr>
        <w:t>Functionalism has enormous influence and serious defenders. Its problem is Searle's Chinese Room. Imagine a person who does not understand Chinese, locked in a room with a rulebook for responding to Chinese symbols with other Chinese symbols. From outside the room, the person appears to understand Chinese perfectly. But inside, they understand nothing. They are performing a function, input to output, without any understanding of what the symbols mean. Searle's point is that syntax, the manipulation of symbols according to rules, does not produce semantics, actual meaning and understanding. A system can be functionally equivalent to a mind without having anything it is like to be it.</w:t>
      </w:r>
    </w:p>
    <w:p w14:paraId="1FFE53AE" w14:textId="77777777" w:rsidR="004E2A4F" w:rsidRDefault="004E2A4F" w:rsidP="004E2A4F">
      <w:pPr>
        <w:spacing w:before="80" w:after="80"/>
        <w:ind w:left="360"/>
      </w:pPr>
      <w:r>
        <w:rPr>
          <w:i/>
          <w:iCs/>
          <w:color w:val="555555"/>
          <w:sz w:val="21"/>
          <w:szCs w:val="21"/>
        </w:rPr>
        <w:lastRenderedPageBreak/>
        <w:t>Dr. Amara is quiet for a moment. She refills her coffee.</w:t>
      </w:r>
    </w:p>
    <w:p w14:paraId="7ADCF7CC" w14:textId="77777777" w:rsidR="004E2A4F" w:rsidRDefault="004E2A4F" w:rsidP="004E2A4F">
      <w:pPr>
        <w:spacing w:after="160"/>
        <w:ind w:left="360"/>
      </w:pPr>
      <w:r>
        <w:rPr>
          <w:b/>
          <w:bCs/>
          <w:sz w:val="23"/>
          <w:szCs w:val="23"/>
        </w:rPr>
        <w:t xml:space="preserve">Dr. Amara: </w:t>
      </w:r>
      <w:r>
        <w:rPr>
          <w:sz w:val="23"/>
          <w:szCs w:val="23"/>
        </w:rPr>
        <w:t>And this is where you would bring in the soul.</w:t>
      </w:r>
    </w:p>
    <w:p w14:paraId="0A1B5927" w14:textId="77777777" w:rsidR="004E2A4F" w:rsidRDefault="004E2A4F" w:rsidP="004E2A4F">
      <w:pPr>
        <w:spacing w:after="160"/>
        <w:ind w:left="360"/>
      </w:pPr>
      <w:r>
        <w:rPr>
          <w:b/>
          <w:bCs/>
          <w:sz w:val="23"/>
          <w:szCs w:val="23"/>
        </w:rPr>
        <w:t xml:space="preserve">Prof. Lindqvist: </w:t>
      </w:r>
      <w:r>
        <w:rPr>
          <w:sz w:val="23"/>
          <w:szCs w:val="23"/>
        </w:rPr>
        <w:t xml:space="preserve">This is where the concept becomes philosophically necessary rather than merely religious. Not a Cartesian ghost in a machine, a homunculus sitting inside the brain running the show. That picture is as problematic as strict materialism. The Christian anthropological tradition, particularly in its Thomistic form, thinks of the soul not as a separate thing added to the body but as the form of the body, the organizing principle that makes this </w:t>
      </w:r>
      <w:proofErr w:type="gramStart"/>
      <w:r>
        <w:rPr>
          <w:sz w:val="23"/>
          <w:szCs w:val="23"/>
        </w:rPr>
        <w:t>particular matter</w:t>
      </w:r>
      <w:proofErr w:type="gramEnd"/>
      <w:r>
        <w:rPr>
          <w:sz w:val="23"/>
          <w:szCs w:val="23"/>
        </w:rPr>
        <w:t xml:space="preserve"> into a human being. The soul is not in the brain. It is what makes the brain the brain of a person.</w:t>
      </w:r>
    </w:p>
    <w:p w14:paraId="5637F360" w14:textId="77777777" w:rsidR="004E2A4F" w:rsidRDefault="004E2A4F" w:rsidP="004E2A4F">
      <w:pPr>
        <w:spacing w:after="160"/>
        <w:ind w:left="360"/>
      </w:pPr>
      <w:r>
        <w:rPr>
          <w:b/>
          <w:bCs/>
          <w:sz w:val="23"/>
          <w:szCs w:val="23"/>
        </w:rPr>
        <w:t xml:space="preserve">Dr. Amara: </w:t>
      </w:r>
      <w:r>
        <w:rPr>
          <w:sz w:val="23"/>
          <w:szCs w:val="23"/>
        </w:rPr>
        <w:t>That sounds less like a solution to the hard problem and more like a restatement of it.</w:t>
      </w:r>
    </w:p>
    <w:p w14:paraId="3B808B48" w14:textId="77777777" w:rsidR="004E2A4F" w:rsidRDefault="004E2A4F" w:rsidP="004E2A4F">
      <w:pPr>
        <w:spacing w:after="160"/>
        <w:ind w:left="360"/>
      </w:pPr>
      <w:r>
        <w:rPr>
          <w:b/>
          <w:bCs/>
          <w:sz w:val="23"/>
          <w:szCs w:val="23"/>
        </w:rPr>
        <w:t xml:space="preserve">Prof. Lindqvist: </w:t>
      </w:r>
      <w:r>
        <w:rPr>
          <w:sz w:val="23"/>
          <w:szCs w:val="23"/>
        </w:rPr>
        <w:t>In a sense that is right. The Christian account does not solve the hard problem by making it go away. It places it in a different context. If human beings are made by and for relationship with a personal God, if rationality is not an accident of evolutionary history but a reflection of the rationality of the One who made us, then the fact that we have inner lives that exceed physical description is exactly what you would expect. The mystery is not that consciousness exists but that a purely physical universe would have it. On the Christian account, consciousness is not the anomaly. It is one of the central features of reality.</w:t>
      </w:r>
    </w:p>
    <w:p w14:paraId="4D6C2817" w14:textId="77777777" w:rsidR="004E2A4F" w:rsidRDefault="004E2A4F" w:rsidP="004E2A4F">
      <w:pPr>
        <w:spacing w:after="160"/>
        <w:ind w:left="360"/>
      </w:pPr>
      <w:r>
        <w:rPr>
          <w:b/>
          <w:bCs/>
          <w:sz w:val="23"/>
          <w:szCs w:val="23"/>
        </w:rPr>
        <w:t xml:space="preserve">Dr. Amara: </w:t>
      </w:r>
      <w:r>
        <w:rPr>
          <w:sz w:val="23"/>
          <w:szCs w:val="23"/>
        </w:rPr>
        <w:t>I am not ready to accept the Christian account. But I am less confident in the materialist account than I was this morning.</w:t>
      </w:r>
    </w:p>
    <w:p w14:paraId="494AD984" w14:textId="77777777" w:rsidR="004E2A4F" w:rsidRDefault="004E2A4F" w:rsidP="004E2A4F">
      <w:pPr>
        <w:spacing w:after="160"/>
        <w:ind w:left="360"/>
      </w:pPr>
      <w:r>
        <w:rPr>
          <w:b/>
          <w:bCs/>
          <w:sz w:val="23"/>
          <w:szCs w:val="23"/>
        </w:rPr>
        <w:t xml:space="preserve">Prof. Lindqvist: </w:t>
      </w:r>
      <w:r>
        <w:rPr>
          <w:sz w:val="23"/>
          <w:szCs w:val="23"/>
        </w:rPr>
        <w:t>That is the right place to be. The honest position is that the hard problem is a genuine problem and that materialism has not solved it. What follows from that is a further question worth taking seriously.</w:t>
      </w:r>
    </w:p>
    <w:p w14:paraId="0113705F" w14:textId="77777777" w:rsidR="004E2A4F" w:rsidRDefault="004E2A4F" w:rsidP="004E2A4F">
      <w:pPr>
        <w:spacing w:before="360" w:after="100"/>
        <w:jc w:val="center"/>
      </w:pPr>
      <w:r>
        <w:rPr>
          <w:b/>
          <w:bCs/>
          <w:caps/>
          <w:color w:val="333333"/>
          <w:sz w:val="26"/>
          <w:szCs w:val="26"/>
        </w:rPr>
        <w:lastRenderedPageBreak/>
        <w:t>Movement Three</w:t>
      </w:r>
    </w:p>
    <w:p w14:paraId="61CAAEF9" w14:textId="77777777" w:rsidR="004E2A4F" w:rsidRDefault="004E2A4F" w:rsidP="004E2A4F">
      <w:pPr>
        <w:spacing w:after="480"/>
        <w:jc w:val="center"/>
      </w:pPr>
      <w:r>
        <w:rPr>
          <w:i/>
          <w:iCs/>
          <w:color w:val="555555"/>
        </w:rPr>
        <w:t>The Deep Dive</w:t>
      </w:r>
    </w:p>
    <w:p w14:paraId="37A764B8" w14:textId="77777777" w:rsidR="004E2A4F" w:rsidRDefault="004E2A4F" w:rsidP="004E2A4F">
      <w:r>
        <w:rPr>
          <w:b/>
          <w:bCs/>
        </w:rPr>
        <w:t>The explanatory gap and why it matters</w:t>
      </w:r>
    </w:p>
    <w:p w14:paraId="2BCFB91E" w14:textId="0C27422A" w:rsidR="004E2A4F" w:rsidRDefault="004E2A4F" w:rsidP="004E2A4F">
      <w:pPr>
        <w:spacing w:after="180" w:line="288" w:lineRule="auto"/>
      </w:pPr>
      <w:r>
        <w:t xml:space="preserve">The philosophy of mind is one of the most actively debated fields in contemporary academic philosophy, and the materialist consensus that dominates popular culture is not matched by a philosophical consensus. The hard problem of consciousness has produced </w:t>
      </w:r>
      <w:r w:rsidR="00520576">
        <w:t>a</w:t>
      </w:r>
      <w:r>
        <w:t xml:space="preserve"> diversity of views among philosophers who are not religious </w:t>
      </w:r>
      <w:proofErr w:type="gramStart"/>
      <w:r>
        <w:t>apologists</w:t>
      </w:r>
      <w:proofErr w:type="gramEnd"/>
      <w:r>
        <w:t xml:space="preserve"> but who follow the arguments wherever they lead.</w:t>
      </w:r>
    </w:p>
    <w:p w14:paraId="5AFD784F" w14:textId="77777777" w:rsidR="004E2A4F" w:rsidRDefault="004E2A4F" w:rsidP="004E2A4F">
      <w:pPr>
        <w:spacing w:before="240" w:after="80"/>
        <w:jc w:val="center"/>
      </w:pPr>
      <w:r>
        <w:rPr>
          <w:noProof/>
        </w:rPr>
        <w:drawing>
          <wp:inline distT="0" distB="0" distL="0" distR="0" wp14:anchorId="7B6C6855" wp14:editId="08EB8CBA">
            <wp:extent cx="4091939" cy="1691859"/>
            <wp:effectExtent l="0" t="0" r="0" b="0"/>
            <wp:docPr id="2110962638" name="Picture 211096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2"/>
                    <a:srcRect/>
                    <a:stretch>
                      <a:fillRect/>
                    </a:stretch>
                  </pic:blipFill>
                  <pic:spPr bwMode="auto">
                    <a:xfrm>
                      <a:off x="0" y="0"/>
                      <a:ext cx="4091939" cy="1691859"/>
                    </a:xfrm>
                    <a:prstGeom prst="rect">
                      <a:avLst/>
                    </a:prstGeom>
                  </pic:spPr>
                </pic:pic>
              </a:graphicData>
            </a:graphic>
          </wp:inline>
        </w:drawing>
      </w:r>
    </w:p>
    <w:p w14:paraId="48FD4252" w14:textId="77777777" w:rsidR="004E2A4F" w:rsidRDefault="004E2A4F" w:rsidP="004E2A4F">
      <w:pPr>
        <w:spacing w:after="280"/>
        <w:jc w:val="center"/>
      </w:pPr>
      <w:r>
        <w:rPr>
          <w:i/>
          <w:iCs/>
          <w:color w:val="555555"/>
          <w:sz w:val="18"/>
          <w:szCs w:val="18"/>
        </w:rPr>
        <w:t xml:space="preserve">Figure 14.1. The explanatory gap between neural correlates and conscious experience. Neuroscience has </w:t>
      </w:r>
      <w:proofErr w:type="gramStart"/>
      <w:r>
        <w:rPr>
          <w:i/>
          <w:iCs/>
          <w:color w:val="555555"/>
          <w:sz w:val="18"/>
          <w:szCs w:val="18"/>
        </w:rPr>
        <w:t>mapped the correlates</w:t>
      </w:r>
      <w:proofErr w:type="gramEnd"/>
      <w:r>
        <w:rPr>
          <w:i/>
          <w:iCs/>
          <w:color w:val="555555"/>
          <w:sz w:val="18"/>
          <w:szCs w:val="18"/>
        </w:rPr>
        <w:t>. It has not explained the gap. The gap is conceptual, not technological.</w:t>
      </w:r>
    </w:p>
    <w:p w14:paraId="36E6128A" w14:textId="0D17AC7A" w:rsidR="004E2A4F" w:rsidRDefault="004E2A4F" w:rsidP="004E2A4F">
      <w:pPr>
        <w:spacing w:after="180" w:line="288" w:lineRule="auto"/>
        <w:ind w:firstLine="720"/>
      </w:pPr>
      <w:r>
        <w:t>The distinction between what philosophers call the easy problems</w:t>
      </w:r>
      <w:r>
        <w:rPr>
          <w:sz w:val="18"/>
          <w:szCs w:val="18"/>
          <w:vertAlign w:val="superscript"/>
        </w:rPr>
        <w:t>1</w:t>
      </w:r>
      <w:r>
        <w:t xml:space="preserve"> of consciousness and the hard problem is crucial. The easy problems, which are not easy in the ordinary sense, include explaining how the brain integrates information, governs behavior, focuses attention, and controls the body. These are genuinely difficult scientific questions, but they are the kind of questions that can</w:t>
      </w:r>
      <w:r w:rsidR="006133FF">
        <w:t>, in principle,</w:t>
      </w:r>
      <w:r>
        <w:t xml:space="preserve"> be answered by a sufficiently detailed account of neural mechanisms. The hard problem is </w:t>
      </w:r>
      <w:r>
        <w:lastRenderedPageBreak/>
        <w:t>different in kind: it asks why there is any subjective experience at all, why the neural processing that underlies perception, emotion, and thought feels like something from the inside.</w:t>
      </w:r>
    </w:p>
    <w:p w14:paraId="33620E4D" w14:textId="77777777" w:rsidR="004E2A4F" w:rsidRDefault="004E2A4F" w:rsidP="004E2A4F">
      <w:pPr>
        <w:spacing w:after="180" w:line="288" w:lineRule="auto"/>
        <w:ind w:firstLine="720"/>
      </w:pPr>
      <w:r>
        <w:t>David Chalmers, who coined the distinction,</w:t>
      </w:r>
      <w:r>
        <w:rPr>
          <w:sz w:val="18"/>
          <w:szCs w:val="18"/>
          <w:vertAlign w:val="superscript"/>
        </w:rPr>
        <w:t>2</w:t>
      </w:r>
      <w:r>
        <w:t xml:space="preserve"> is not a theist. He is a philosopher who follows the argument from the hard problem to property dualism: the view that there is one substance (matter) but two irreducibly different kinds of properties (physical and phenomenal). His willingness to resist the physicalist consensus, not out of religious commitment but out of philosophical integrity, is itself significant evidence that the problem is genuine.</w:t>
      </w:r>
    </w:p>
    <w:p w14:paraId="53CB7577" w14:textId="77777777" w:rsidR="004E2A4F" w:rsidRDefault="004E2A4F" w:rsidP="004E2A4F">
      <w:r>
        <w:rPr>
          <w:b/>
          <w:bCs/>
        </w:rPr>
        <w:t>The major positions and their difficulties</w:t>
      </w:r>
    </w:p>
    <w:p w14:paraId="3F6639BC" w14:textId="77777777" w:rsidR="004E2A4F" w:rsidRDefault="004E2A4F" w:rsidP="004E2A4F">
      <w:pPr>
        <w:spacing w:before="240" w:after="80"/>
        <w:jc w:val="center"/>
      </w:pPr>
      <w:r>
        <w:rPr>
          <w:noProof/>
        </w:rPr>
        <w:drawing>
          <wp:inline distT="0" distB="0" distL="0" distR="0" wp14:anchorId="4F827B2F" wp14:editId="5BBC9C14">
            <wp:extent cx="4091939" cy="1908260"/>
            <wp:effectExtent l="0" t="0" r="0" b="0"/>
            <wp:docPr id="1487270333" name="Picture 148727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3"/>
                    <a:srcRect/>
                    <a:stretch>
                      <a:fillRect/>
                    </a:stretch>
                  </pic:blipFill>
                  <pic:spPr bwMode="auto">
                    <a:xfrm>
                      <a:off x="0" y="0"/>
                      <a:ext cx="4091939" cy="1908260"/>
                    </a:xfrm>
                    <a:prstGeom prst="rect">
                      <a:avLst/>
                    </a:prstGeom>
                  </pic:spPr>
                </pic:pic>
              </a:graphicData>
            </a:graphic>
          </wp:inline>
        </w:drawing>
      </w:r>
    </w:p>
    <w:p w14:paraId="4FC1C387" w14:textId="77777777" w:rsidR="004E2A4F" w:rsidRDefault="004E2A4F" w:rsidP="004E2A4F">
      <w:pPr>
        <w:spacing w:after="280"/>
        <w:jc w:val="center"/>
      </w:pPr>
      <w:r>
        <w:rPr>
          <w:i/>
          <w:iCs/>
          <w:color w:val="555555"/>
          <w:sz w:val="18"/>
          <w:szCs w:val="18"/>
        </w:rPr>
        <w:t>Figure 14.2. The major positions in the philosophy of mind. The materialist view is culturally dominant but not philosophically settled. Each position faces genuine difficulties.</w:t>
      </w:r>
    </w:p>
    <w:p w14:paraId="5776F0E7" w14:textId="77777777" w:rsidR="004E2A4F" w:rsidRDefault="004E2A4F" w:rsidP="004E2A4F">
      <w:r>
        <w:rPr>
          <w:b/>
          <w:bCs/>
        </w:rPr>
        <w:t>Eliminative materialism</w:t>
      </w:r>
    </w:p>
    <w:p w14:paraId="0904A61D" w14:textId="77777777" w:rsidR="004E2A4F" w:rsidRDefault="004E2A4F" w:rsidP="004E2A4F">
      <w:pPr>
        <w:spacing w:after="180" w:line="288" w:lineRule="auto"/>
      </w:pPr>
      <w:r>
        <w:t>The most radical physicalist position is eliminative materialism, associated with Paul and Patricia Churchland</w:t>
      </w:r>
      <w:r>
        <w:rPr>
          <w:sz w:val="18"/>
          <w:szCs w:val="18"/>
          <w:vertAlign w:val="superscript"/>
        </w:rPr>
        <w:t>3</w:t>
      </w:r>
      <w:r>
        <w:t xml:space="preserve"> and with Daniel Dennett's account of consciousness as a user illusion. The </w:t>
      </w:r>
      <w:proofErr w:type="spellStart"/>
      <w:r>
        <w:t>eliminativist</w:t>
      </w:r>
      <w:proofErr w:type="spellEnd"/>
      <w:r>
        <w:t xml:space="preserve"> claims that folk psychological concepts like belief, </w:t>
      </w:r>
      <w:r>
        <w:lastRenderedPageBreak/>
        <w:t>desire, and conscious experience are not scientific categories and will be replaced, or eliminated, by neuroscience as it matures.</w:t>
      </w:r>
    </w:p>
    <w:p w14:paraId="126551FF" w14:textId="77777777" w:rsidR="004E2A4F" w:rsidRDefault="004E2A4F" w:rsidP="004E2A4F">
      <w:pPr>
        <w:spacing w:after="180" w:line="288" w:lineRule="auto"/>
        <w:ind w:firstLine="720"/>
      </w:pPr>
      <w:r>
        <w:t xml:space="preserve">The self-defeating character of </w:t>
      </w:r>
      <w:proofErr w:type="spellStart"/>
      <w:r>
        <w:t>eliminativism</w:t>
      </w:r>
      <w:proofErr w:type="spellEnd"/>
      <w:r>
        <w:t xml:space="preserve"> is its decisive problem. The claim that consciousness is an illusion is itself a conscious claim, made by a person who appears to be consciously reasoning about the evidence. The claim that beliefs are not real is itself a belief. If </w:t>
      </w:r>
      <w:proofErr w:type="spellStart"/>
      <w:r>
        <w:t>eliminativism</w:t>
      </w:r>
      <w:proofErr w:type="spellEnd"/>
      <w:r>
        <w:t xml:space="preserve"> is true, then the argument for </w:t>
      </w:r>
      <w:proofErr w:type="spellStart"/>
      <w:r>
        <w:t>eliminativism</w:t>
      </w:r>
      <w:proofErr w:type="spellEnd"/>
      <w:r>
        <w:t xml:space="preserve"> is not a genuine rational act but a blind physical process, and there is no reason to take it as tracking truth rather than as the output of a brain that happens to produce it.</w:t>
      </w:r>
    </w:p>
    <w:p w14:paraId="54076499" w14:textId="77777777" w:rsidR="004E2A4F" w:rsidRDefault="004E2A4F" w:rsidP="004E2A4F">
      <w:r>
        <w:rPr>
          <w:b/>
          <w:bCs/>
        </w:rPr>
        <w:t>Reductive physicalism and the identity theory</w:t>
      </w:r>
    </w:p>
    <w:p w14:paraId="3AAB2DEE" w14:textId="77777777" w:rsidR="004E2A4F" w:rsidRDefault="004E2A4F" w:rsidP="004E2A4F">
      <w:pPr>
        <w:spacing w:after="180" w:line="288" w:lineRule="auto"/>
      </w:pPr>
      <w:r>
        <w:t>Reductive physicalism holds that mental states are identical to or constituted by brain states, and that consciousness will eventually be explained by a sufficiently detailed neuroscience. This is the default assumption of most working neuroscientists and the implicit view behind much popular science writing about the mind.</w:t>
      </w:r>
    </w:p>
    <w:p w14:paraId="540DCFF6" w14:textId="77777777" w:rsidR="004E2A4F" w:rsidRDefault="004E2A4F" w:rsidP="004E2A4F">
      <w:pPr>
        <w:spacing w:after="180" w:line="288" w:lineRule="auto"/>
        <w:ind w:firstLine="720"/>
      </w:pPr>
      <w:r>
        <w:t>Its decisive difficulty is the hard problem. Even granting a complete functional description of every neural process associated with the experience of red, the description does not explain why those processes feel red rather than feeling like nothing at all. Frank Jackson's knowledge argument makes the point vividly:</w:t>
      </w:r>
      <w:r>
        <w:rPr>
          <w:sz w:val="18"/>
          <w:szCs w:val="18"/>
          <w:vertAlign w:val="superscript"/>
        </w:rPr>
        <w:t>4</w:t>
      </w:r>
      <w:r>
        <w:t xml:space="preserve"> Mary is a color scientist who has lived her entire life in a black-and-white room but knows every physical fact about color vision. When she leaves the room and sees red for the first time, she learns something new. If physicalism were true, she would have already </w:t>
      </w:r>
      <w:proofErr w:type="gramStart"/>
      <w:r>
        <w:t>known</w:t>
      </w:r>
      <w:proofErr w:type="gramEnd"/>
      <w:r>
        <w:t xml:space="preserve"> everything there is to know. The fact that she learns something new suggests there is something about color experience that the physical description leaves out.</w:t>
      </w:r>
    </w:p>
    <w:p w14:paraId="30EFFBAA" w14:textId="77777777" w:rsidR="004E2A4F" w:rsidRDefault="004E2A4F" w:rsidP="004E2A4F">
      <w:r>
        <w:rPr>
          <w:b/>
          <w:bCs/>
        </w:rPr>
        <w:lastRenderedPageBreak/>
        <w:t>Functionalism and the Chinese Room</w:t>
      </w:r>
    </w:p>
    <w:p w14:paraId="019686CC" w14:textId="77777777" w:rsidR="004E2A4F" w:rsidRDefault="004E2A4F" w:rsidP="004E2A4F">
      <w:pPr>
        <w:spacing w:after="180" w:line="288" w:lineRule="auto"/>
      </w:pPr>
      <w:r>
        <w:t xml:space="preserve">Functionalism, the view that mental states are defined by their causal roles rather than their physical composition, is the dominant position in philosophy of mind and the theoretical basis of artificial intelligence research. On </w:t>
      </w:r>
      <w:proofErr w:type="gramStart"/>
      <w:r>
        <w:t>the</w:t>
      </w:r>
      <w:proofErr w:type="gramEnd"/>
      <w:r>
        <w:t xml:space="preserve"> functionalist account, what makes something a thought about Paris is not what it is made of but what causal role it plays in the cognitive economy.</w:t>
      </w:r>
    </w:p>
    <w:p w14:paraId="06BDF204" w14:textId="77777777" w:rsidR="004E2A4F" w:rsidRDefault="004E2A4F" w:rsidP="004E2A4F">
      <w:pPr>
        <w:spacing w:after="180" w:line="288" w:lineRule="auto"/>
        <w:ind w:firstLine="720"/>
      </w:pPr>
      <w:r>
        <w:t>John Searle's Chinese Room argument challenges functionalism directly.</w:t>
      </w:r>
      <w:r>
        <w:rPr>
          <w:sz w:val="18"/>
          <w:szCs w:val="18"/>
          <w:vertAlign w:val="superscript"/>
        </w:rPr>
        <w:t>5</w:t>
      </w:r>
      <w:r>
        <w:t xml:space="preserve"> Searle imagines a person who does not understand Chinese, following rules to manipulate Chinese symbols. From outside the room, the system appears to understand Chinese. Inside, there is no understanding, only syntax. Searle's conclusion is that syntactic symbol manipulation, however sophisticated, is not sufficient for semantic content or genuine understanding. A computer that passes the Turing test is not thereby conscious.</w:t>
      </w:r>
    </w:p>
    <w:p w14:paraId="3FFA35E2" w14:textId="77777777" w:rsidR="004E2A4F" w:rsidRDefault="004E2A4F" w:rsidP="004E2A4F">
      <w:r>
        <w:rPr>
          <w:b/>
          <w:bCs/>
        </w:rPr>
        <w:t>Four arguments for the inadequacy of physicalism</w:t>
      </w:r>
    </w:p>
    <w:p w14:paraId="7CF1E771" w14:textId="77777777" w:rsidR="004E2A4F" w:rsidRDefault="004E2A4F" w:rsidP="004E2A4F">
      <w:r>
        <w:rPr>
          <w:b/>
          <w:bCs/>
        </w:rPr>
        <w:t>The hard problem: consciousness</w:t>
      </w:r>
    </w:p>
    <w:p w14:paraId="6748D561" w14:textId="77777777" w:rsidR="004E2A4F" w:rsidRDefault="004E2A4F" w:rsidP="004E2A4F">
      <w:pPr>
        <w:spacing w:after="180" w:line="288" w:lineRule="auto"/>
      </w:pPr>
      <w:r>
        <w:t>The core of the case against physicalism is Chalmers's hard problem, developed above. The felt quality of conscious experience, its subjective, first-person character, is not captured by any third-person description of neural processes. As Thomas Nagel argued in his famous paper</w:t>
      </w:r>
      <w:r>
        <w:rPr>
          <w:sz w:val="18"/>
          <w:szCs w:val="18"/>
          <w:vertAlign w:val="superscript"/>
        </w:rPr>
        <w:t>6</w:t>
      </w:r>
      <w:r>
        <w:t xml:space="preserve"> 'What Is It Like to Be a Bat?', the objective description of bat echolocation tells us nothing about what it is like to experience the world through echolocation. There is a fact about bat experience that no physical description captures.</w:t>
      </w:r>
    </w:p>
    <w:p w14:paraId="702EE9D7" w14:textId="77777777" w:rsidR="004E2A4F" w:rsidRDefault="004E2A4F" w:rsidP="004E2A4F">
      <w:r>
        <w:rPr>
          <w:b/>
          <w:bCs/>
        </w:rPr>
        <w:t>The unity of the self</w:t>
      </w:r>
    </w:p>
    <w:p w14:paraId="52CDC3C2" w14:textId="77777777" w:rsidR="004E2A4F" w:rsidRDefault="004E2A4F" w:rsidP="004E2A4F">
      <w:pPr>
        <w:spacing w:after="180" w:line="288" w:lineRule="auto"/>
      </w:pPr>
      <w:r>
        <w:t>The unity of conscious experience is a second anomaly for physicalism. William Hasker, in The Emergent Self,</w:t>
      </w:r>
      <w:r>
        <w:rPr>
          <w:sz w:val="18"/>
          <w:szCs w:val="18"/>
          <w:vertAlign w:val="superscript"/>
        </w:rPr>
        <w:t>7</w:t>
      </w:r>
      <w:r>
        <w:t xml:space="preserve"> argues that </w:t>
      </w:r>
      <w:r>
        <w:lastRenderedPageBreak/>
        <w:t>the unity of consciousness cannot be explained by any distributed physical system. Neural processing is massively parallel and distributed across distinct regions of the brain. Yet experience is unified: you hear the music and see the dancer as one integrated experience, not as separate auditory and visual events that happen to occur simultaneously. The binding problem, the question of how the brain integrates information from different regions and modalities into a unified experience, has no satisfying physicalist solution.</w:t>
      </w:r>
    </w:p>
    <w:p w14:paraId="3ADBBD9F" w14:textId="77777777" w:rsidR="004E2A4F" w:rsidRDefault="004E2A4F" w:rsidP="004E2A4F">
      <w:r>
        <w:rPr>
          <w:b/>
          <w:bCs/>
        </w:rPr>
        <w:t>Intentionality: the about-ness of thought</w:t>
      </w:r>
    </w:p>
    <w:p w14:paraId="1B0655EE" w14:textId="77777777" w:rsidR="004E2A4F" w:rsidRDefault="004E2A4F" w:rsidP="004E2A4F">
      <w:pPr>
        <w:spacing w:after="180" w:line="288" w:lineRule="auto"/>
      </w:pPr>
      <w:r>
        <w:t>Franz Brentano identified intentionality as the mark of the mental</w:t>
      </w:r>
      <w:proofErr w:type="gramStart"/>
      <w:r>
        <w:t>:</w:t>
      </w:r>
      <w:r>
        <w:rPr>
          <w:sz w:val="18"/>
          <w:szCs w:val="18"/>
          <w:vertAlign w:val="superscript"/>
        </w:rPr>
        <w:t>8</w:t>
      </w:r>
      <w:proofErr w:type="gramEnd"/>
      <w:r>
        <w:t xml:space="preserve"> mental states are about things in a way that purely physical states are not. A neural state is not about Paris; it is simply a particular configuration of matter and energy. Yet the thought that arises in connection with those neural states is genuinely about Paris. How matter comes to have content, how physical processes come to be about something beyond themselves, is a problem that no purely physical account has resolved.</w:t>
      </w:r>
    </w:p>
    <w:p w14:paraId="5D1B44C8" w14:textId="77777777" w:rsidR="004E2A4F" w:rsidRDefault="004E2A4F" w:rsidP="004E2A4F">
      <w:pPr>
        <w:spacing w:after="180" w:line="288" w:lineRule="auto"/>
        <w:ind w:firstLine="720"/>
      </w:pPr>
      <w:r>
        <w:t xml:space="preserve">John Searle, despite being a committed naturalist, acknowledges that intentionality is the feature of mental states that most resists physical explanation. His response, biological naturalism, holds that intentionality is a biological phenomenon, caused by the brain but not reducible to it. This </w:t>
      </w:r>
      <w:proofErr w:type="gramStart"/>
      <w:r>
        <w:t>is in</w:t>
      </w:r>
      <w:proofErr w:type="gramEnd"/>
      <w:r>
        <w:t xml:space="preserve"> tension with strict physicalism and moves in the direction of acknowledging that something genuinely irreducible is happening in the mind.</w:t>
      </w:r>
    </w:p>
    <w:p w14:paraId="7A2A84C5" w14:textId="77777777" w:rsidR="004E2A4F" w:rsidRDefault="004E2A4F" w:rsidP="004E2A4F">
      <w:r>
        <w:rPr>
          <w:b/>
          <w:bCs/>
        </w:rPr>
        <w:t>The argument from reason</w:t>
      </w:r>
    </w:p>
    <w:p w14:paraId="4C346AC8" w14:textId="77777777" w:rsidR="004E2A4F" w:rsidRDefault="004E2A4F" w:rsidP="004E2A4F">
      <w:pPr>
        <w:spacing w:after="180" w:line="288" w:lineRule="auto"/>
      </w:pPr>
      <w:r>
        <w:t>C. S. Lewis developed the argument from reason in Miracles:</w:t>
      </w:r>
      <w:r>
        <w:rPr>
          <w:sz w:val="18"/>
          <w:szCs w:val="18"/>
          <w:vertAlign w:val="superscript"/>
        </w:rPr>
        <w:t>9</w:t>
      </w:r>
      <w:r>
        <w:t xml:space="preserve"> a naturalistic account of the mind is self-defeating because it eliminates the grounds for trusting the reasoning that led to naturalism. If human thoughts are entirely the product of non-</w:t>
      </w:r>
      <w:r>
        <w:lastRenderedPageBreak/>
        <w:t>rational physical causes, evolutionary pressures that selected for adaptive behavior rather than truth-tracking, then there is no reason to trust those thoughts as reliably tracking truth.</w:t>
      </w:r>
    </w:p>
    <w:p w14:paraId="11F1662E" w14:textId="77777777" w:rsidR="004E2A4F" w:rsidRDefault="004E2A4F" w:rsidP="004E2A4F">
      <w:pPr>
        <w:spacing w:after="180" w:line="288" w:lineRule="auto"/>
        <w:ind w:firstLine="720"/>
      </w:pPr>
      <w:r>
        <w:t>Alvin Plantinga developed this into what he calls</w:t>
      </w:r>
      <w:r>
        <w:rPr>
          <w:sz w:val="18"/>
          <w:szCs w:val="18"/>
          <w:vertAlign w:val="superscript"/>
        </w:rPr>
        <w:t>10</w:t>
      </w:r>
      <w:r>
        <w:t xml:space="preserve"> the evolutionary argument against naturalism. If naturalism and evolution are both true, the probability that human cognitive faculties reliably track truth (rather than merely adaptive behavior) is low to inscrutable. But if that probability is low, then the argument for naturalism is not trustworthy, since it relies on the very faculties whose reliability is in question. Naturalism, combined with evolution, undermines the rationality of accepting naturalism.</w:t>
      </w:r>
    </w:p>
    <w:p w14:paraId="74E9BF49" w14:textId="77777777" w:rsidR="004E2A4F" w:rsidRDefault="004E2A4F" w:rsidP="004E2A4F">
      <w:r>
        <w:rPr>
          <w:b/>
          <w:bCs/>
        </w:rPr>
        <w:t>The Christian account of the soul</w:t>
      </w:r>
    </w:p>
    <w:p w14:paraId="465C45C9" w14:textId="77777777" w:rsidR="004E2A4F" w:rsidRDefault="004E2A4F" w:rsidP="004E2A4F">
      <w:pPr>
        <w:spacing w:after="180" w:line="288" w:lineRule="auto"/>
      </w:pPr>
      <w:r>
        <w:t>The Christian anthropological tradition offers a positive account of the human person rather than merely criticizing physicalism. It holds that human beings are body-soul unities, where the soul is not a Cartesian ghost inhabiting the machine but the animating personal principle of the whole human being.</w:t>
      </w:r>
    </w:p>
    <w:p w14:paraId="5CEE0A02" w14:textId="77777777" w:rsidR="004E2A4F" w:rsidRDefault="004E2A4F" w:rsidP="004E2A4F">
      <w:pPr>
        <w:spacing w:after="180" w:line="288" w:lineRule="auto"/>
        <w:ind w:firstLine="720"/>
      </w:pPr>
      <w:r>
        <w:t>The Thomistic tradition, drawing on Aristotle's account</w:t>
      </w:r>
      <w:r>
        <w:rPr>
          <w:sz w:val="18"/>
          <w:szCs w:val="18"/>
          <w:vertAlign w:val="superscript"/>
        </w:rPr>
        <w:t>11</w:t>
      </w:r>
      <w:r>
        <w:t xml:space="preserve"> of the soul as the form of the body, holds that the soul is not a separate substance independent of the body but the organizing principle that makes this </w:t>
      </w:r>
      <w:proofErr w:type="gramStart"/>
      <w:r>
        <w:t>particular matter</w:t>
      </w:r>
      <w:proofErr w:type="gramEnd"/>
      <w:r>
        <w:t xml:space="preserve"> into a human person. On this account, the soul and body are not two things but two aspects of one thing. The soul is not in the brain; it is what makes the brain the brain of a person. This avoids the interaction problem that plagues Cartesian dualism, though it raises its own questions about the intermediate state between death and resurrection.</w:t>
      </w:r>
    </w:p>
    <w:p w14:paraId="3302CE56" w14:textId="77777777" w:rsidR="004E2A4F" w:rsidRDefault="004E2A4F" w:rsidP="004E2A4F">
      <w:pPr>
        <w:spacing w:after="180" w:line="288" w:lineRule="auto"/>
        <w:ind w:firstLine="720"/>
      </w:pPr>
      <w:r>
        <w:t>J. P. Moreland and Scott Rae, in Body and Soul,</w:t>
      </w:r>
      <w:r>
        <w:rPr>
          <w:sz w:val="18"/>
          <w:szCs w:val="18"/>
          <w:vertAlign w:val="superscript"/>
        </w:rPr>
        <w:t>12</w:t>
      </w:r>
      <w:r>
        <w:t xml:space="preserve"> defend a more explicitly </w:t>
      </w:r>
      <w:proofErr w:type="gramStart"/>
      <w:r>
        <w:t>substance dualist</w:t>
      </w:r>
      <w:proofErr w:type="gramEnd"/>
      <w:r>
        <w:t xml:space="preserve"> position, arguing that the soul </w:t>
      </w:r>
      <w:r>
        <w:lastRenderedPageBreak/>
        <w:t>is a distinct immaterial entity that is intimately integrated with the body but capable of existence apart from it. This position is more consistent with the Christian hope for personal continuity through death before resurrection, and Moreland argues that it provides a more adequate account of the unity of consciousness, intentionality, and rational agency than any physicalist alternative.</w:t>
      </w:r>
    </w:p>
    <w:p w14:paraId="0DB28A65" w14:textId="77777777" w:rsidR="004E2A4F" w:rsidRDefault="004E2A4F" w:rsidP="004E2A4F">
      <w:pPr>
        <w:spacing w:after="180" w:line="288" w:lineRule="auto"/>
        <w:ind w:firstLine="720"/>
      </w:pPr>
      <w:r>
        <w:t>What both Thomistic and substance dualist accounts share is the insistence that the human person is not reducible to biological processes, that the inner life of consciousness, rational agency, and moral responsibility is real and irreducible, and that the God who made human beings in his image made creatures whose inner lives reflect something of his own character as a personal, rational, and morally serious being.</w:t>
      </w:r>
    </w:p>
    <w:p w14:paraId="1573ED4E" w14:textId="77777777" w:rsidR="004E2A4F" w:rsidRDefault="004E2A4F" w:rsidP="004E2A4F">
      <w:r>
        <w:rPr>
          <w:b/>
          <w:bCs/>
        </w:rPr>
        <w:t>Nagel and the inadequacy of materialism from within</w:t>
      </w:r>
    </w:p>
    <w:p w14:paraId="1B638E0C" w14:textId="77777777" w:rsidR="004E2A4F" w:rsidRDefault="004E2A4F" w:rsidP="004E2A4F">
      <w:pPr>
        <w:spacing w:after="180" w:line="288" w:lineRule="auto"/>
      </w:pPr>
      <w:r>
        <w:t>Thomas Nagel's Mind and Cosmos:</w:t>
      </w:r>
      <w:r>
        <w:rPr>
          <w:sz w:val="18"/>
          <w:szCs w:val="18"/>
          <w:vertAlign w:val="superscript"/>
        </w:rPr>
        <w:t>13</w:t>
      </w:r>
      <w:r>
        <w:t xml:space="preserve"> Why the Materialist Neo-Darwinian Conception of Nature Is Almost Certainly False deserves special attention because Nagel is neither a theist nor a dualist. He is a secular philosopher at New York University who has followed the arguments about consciousness, intentionality, and rationality to </w:t>
      </w:r>
      <w:proofErr w:type="gramStart"/>
      <w:r>
        <w:t>a conclusion</w:t>
      </w:r>
      <w:proofErr w:type="gramEnd"/>
      <w:r>
        <w:t xml:space="preserve"> that materialism is fundamentally inadequate as an account of mind.</w:t>
      </w:r>
    </w:p>
    <w:p w14:paraId="554D2B7D" w14:textId="77777777" w:rsidR="004E2A4F" w:rsidRDefault="004E2A4F" w:rsidP="004E2A4F">
      <w:pPr>
        <w:spacing w:after="180" w:line="288" w:lineRule="auto"/>
        <w:ind w:firstLine="720"/>
      </w:pPr>
      <w:r>
        <w:t xml:space="preserve">Nagel argues that consciousness, cognition, and value are not the kinds of things that can in principle be explained by the materialist neo-Darwinian account of reality. The existence of subjective experience, of genuine rational insight, and of objective moral values are so foreign to the picture of the world as blind physical processes that they require a fundamentally different kind of explanation. Nagel does not embrace theism, but he acknowledges that something like a teleological account of nature, an account that sees the development of mind and </w:t>
      </w:r>
      <w:r>
        <w:lastRenderedPageBreak/>
        <w:t>value as inherent features of the universe rather than accidents, is required.</w:t>
      </w:r>
    </w:p>
    <w:p w14:paraId="0C8A3F0B" w14:textId="77777777" w:rsidR="004E2A4F" w:rsidRDefault="004E2A4F" w:rsidP="004E2A4F">
      <w:pPr>
        <w:spacing w:after="180" w:line="288" w:lineRule="auto"/>
        <w:ind w:firstLine="720"/>
      </w:pPr>
      <w:r>
        <w:t>Nagel's book was received with considerable hostility in some scientific quarters, precisely because it challenges the materialist consensus from within the philosophical community. His willingness to follow the arguments wherever they lead, even when they lead to uncomfortable conclusions about the limits of the reigning paradigm, is philosophically admirable. The Christian thinker finds in Nagel an unexpected ally: a secular philosopher who has arrived, by his own reasoning, at the conviction that mind is a fundamental feature of reality that materialism cannot explain.</w:t>
      </w:r>
    </w:p>
    <w:p w14:paraId="2EA13A4D" w14:textId="77777777" w:rsidR="004E2A4F" w:rsidRDefault="004E2A4F" w:rsidP="004E2A4F">
      <w:r>
        <w:rPr>
          <w:b/>
          <w:bCs/>
        </w:rPr>
        <w:t xml:space="preserve">What </w:t>
      </w:r>
      <w:proofErr w:type="gramStart"/>
      <w:r>
        <w:rPr>
          <w:b/>
          <w:bCs/>
        </w:rPr>
        <w:t>this</w:t>
      </w:r>
      <w:proofErr w:type="gramEnd"/>
      <w:r>
        <w:rPr>
          <w:b/>
          <w:bCs/>
        </w:rPr>
        <w:t xml:space="preserve"> </w:t>
      </w:r>
      <w:proofErr w:type="gramStart"/>
      <w:r>
        <w:rPr>
          <w:b/>
          <w:bCs/>
        </w:rPr>
        <w:t>means</w:t>
      </w:r>
      <w:proofErr w:type="gramEnd"/>
      <w:r>
        <w:rPr>
          <w:b/>
          <w:bCs/>
        </w:rPr>
        <w:t xml:space="preserve"> for human </w:t>
      </w:r>
      <w:proofErr w:type="gramStart"/>
      <w:r>
        <w:rPr>
          <w:b/>
          <w:bCs/>
        </w:rPr>
        <w:t>dignity</w:t>
      </w:r>
      <w:proofErr w:type="gramEnd"/>
    </w:p>
    <w:p w14:paraId="7A466360" w14:textId="77777777" w:rsidR="004E2A4F" w:rsidRDefault="004E2A4F" w:rsidP="004E2A4F">
      <w:pPr>
        <w:spacing w:after="180" w:line="288" w:lineRule="auto"/>
      </w:pPr>
      <w:r>
        <w:t xml:space="preserve">The philosophical argument for the irreducibility of mind is not merely an interesting intellectual puzzle. It has direct implications for </w:t>
      </w:r>
      <w:proofErr w:type="gramStart"/>
      <w:r>
        <w:t>the understanding of</w:t>
      </w:r>
      <w:proofErr w:type="gramEnd"/>
      <w:r>
        <w:t xml:space="preserve"> human dignity and for the practical question of how human beings are to be treated.</w:t>
      </w:r>
    </w:p>
    <w:p w14:paraId="795F5E0C" w14:textId="77777777" w:rsidR="004E2A4F" w:rsidRDefault="004E2A4F" w:rsidP="004E2A4F">
      <w:pPr>
        <w:spacing w:after="180" w:line="288" w:lineRule="auto"/>
        <w:ind w:firstLine="720"/>
      </w:pPr>
      <w:r>
        <w:t>If physicalism is true and human beings are nothing more than complex biological machines, the case for intrinsic human dignity is difficult to make. The properties that distinguish humans from other biological systems, complexity, adaptability, intelligence, are differences of degree rather than kind. Peter Singer, following the physicalist logic consistently, has argued that species membership alone carries no moral weight and that the relevant criterion is sentience rather than humanity. On this account, some animals have stronger claims to moral consideration than some human beings.</w:t>
      </w:r>
    </w:p>
    <w:p w14:paraId="5AA7DC15" w14:textId="77777777" w:rsidR="004E2A4F" w:rsidRDefault="004E2A4F" w:rsidP="004E2A4F">
      <w:pPr>
        <w:spacing w:after="180" w:line="288" w:lineRule="auto"/>
        <w:ind w:firstLine="720"/>
      </w:pPr>
      <w:r>
        <w:t xml:space="preserve">If human beings have immaterial souls, if they are the kind of beings who bear the image of a personal God and whose inner lives exceed physical description, then the case for intrinsic </w:t>
      </w:r>
      <w:r>
        <w:lastRenderedPageBreak/>
        <w:t>and equal human dignity is grounded in something that admits of no degrees and that cannot be taken away by disability, disease, or diminished cognitive capacity. The Christian account of the soul is not merely a metaphysical position. It is the ground of a moral vision in which every human being, regardless of their physical or cognitive condition, has the dignity of a person made for relationship with God.</w:t>
      </w:r>
    </w:p>
    <w:p w14:paraId="2759FB17" w14:textId="77777777" w:rsidR="006133FF" w:rsidRDefault="006133FF" w:rsidP="004E2A4F">
      <w:pPr>
        <w:rPr>
          <w:b/>
          <w:bCs/>
        </w:rPr>
      </w:pPr>
    </w:p>
    <w:p w14:paraId="10B5189C" w14:textId="60408C7A" w:rsidR="004E2A4F" w:rsidRDefault="004E2A4F" w:rsidP="004E2A4F">
      <w:r>
        <w:rPr>
          <w:b/>
          <w:bCs/>
        </w:rPr>
        <w:t>Going Deeper</w:t>
      </w:r>
    </w:p>
    <w:p w14:paraId="0E7DE5A0" w14:textId="77777777" w:rsidR="004E2A4F" w:rsidRDefault="004E2A4F" w:rsidP="004E2A4F">
      <w:pPr>
        <w:spacing w:after="180" w:line="288" w:lineRule="auto"/>
      </w:pPr>
      <w:r>
        <w:t>The philosophy of mind is one of the richest fields in contemporary philosophy. The following works represent the best starting points across the range of the question.</w:t>
      </w:r>
    </w:p>
    <w:p w14:paraId="0EDEF382" w14:textId="77777777" w:rsidR="004E2A4F" w:rsidRDefault="004E2A4F" w:rsidP="004E2A4F">
      <w:pPr>
        <w:spacing w:before="160" w:after="40"/>
        <w:ind w:left="720" w:hanging="720"/>
      </w:pPr>
      <w:r>
        <w:rPr>
          <w:b/>
          <w:bCs/>
          <w:sz w:val="22"/>
          <w:szCs w:val="22"/>
        </w:rPr>
        <w:t xml:space="preserve">Chalmers, David </w:t>
      </w:r>
      <w:proofErr w:type="gramStart"/>
      <w:r>
        <w:rPr>
          <w:b/>
          <w:bCs/>
          <w:sz w:val="22"/>
          <w:szCs w:val="22"/>
        </w:rPr>
        <w:t>J..</w:t>
      </w:r>
      <w:proofErr w:type="gramEnd"/>
      <w:r>
        <w:rPr>
          <w:b/>
          <w:bCs/>
          <w:sz w:val="22"/>
          <w:szCs w:val="22"/>
        </w:rPr>
        <w:t xml:space="preserve"> </w:t>
      </w:r>
      <w:r>
        <w:rPr>
          <w:i/>
          <w:iCs/>
          <w:sz w:val="22"/>
          <w:szCs w:val="22"/>
        </w:rPr>
        <w:t xml:space="preserve">The Conscious Mind: In Search of a Fundamental </w:t>
      </w:r>
      <w:proofErr w:type="gramStart"/>
      <w:r>
        <w:rPr>
          <w:i/>
          <w:iCs/>
          <w:sz w:val="22"/>
          <w:szCs w:val="22"/>
        </w:rPr>
        <w:t>Theory..</w:t>
      </w:r>
      <w:proofErr w:type="gramEnd"/>
      <w:r>
        <w:rPr>
          <w:i/>
          <w:iCs/>
          <w:sz w:val="22"/>
          <w:szCs w:val="22"/>
        </w:rPr>
        <w:t xml:space="preserve"> </w:t>
      </w:r>
      <w:r>
        <w:rPr>
          <w:sz w:val="22"/>
          <w:szCs w:val="22"/>
        </w:rPr>
        <w:t>New York: Oxford University Press, 1996.</w:t>
      </w:r>
    </w:p>
    <w:p w14:paraId="1A30878A" w14:textId="77777777" w:rsidR="004E2A4F" w:rsidRDefault="004E2A4F" w:rsidP="004E2A4F">
      <w:pPr>
        <w:spacing w:after="100"/>
        <w:ind w:left="720"/>
      </w:pPr>
      <w:r>
        <w:rPr>
          <w:color w:val="444444"/>
          <w:sz w:val="21"/>
          <w:szCs w:val="21"/>
        </w:rPr>
        <w:t>The foundational text of the contemporary hard problem debate. Chalmers argues rigorously that consciousness cannot be explained by any physical theory and develops property dualism as the alternative. Not a Christian work, but the most important philosophical statement of why physicalism fails to account for mind. Essential background for the chapter.</w:t>
      </w:r>
    </w:p>
    <w:p w14:paraId="52CC6D48" w14:textId="77777777" w:rsidR="004E2A4F" w:rsidRDefault="004E2A4F" w:rsidP="004E2A4F">
      <w:pPr>
        <w:spacing w:before="160" w:after="40"/>
        <w:ind w:left="720" w:hanging="720"/>
      </w:pPr>
      <w:r>
        <w:rPr>
          <w:b/>
          <w:bCs/>
          <w:sz w:val="22"/>
          <w:szCs w:val="22"/>
        </w:rPr>
        <w:t xml:space="preserve">Nagel, </w:t>
      </w:r>
      <w:proofErr w:type="gramStart"/>
      <w:r>
        <w:rPr>
          <w:b/>
          <w:bCs/>
          <w:sz w:val="22"/>
          <w:szCs w:val="22"/>
        </w:rPr>
        <w:t>Thomas..</w:t>
      </w:r>
      <w:proofErr w:type="gramEnd"/>
      <w:r>
        <w:rPr>
          <w:b/>
          <w:bCs/>
          <w:sz w:val="22"/>
          <w:szCs w:val="22"/>
        </w:rPr>
        <w:t xml:space="preserve"> </w:t>
      </w:r>
      <w:r>
        <w:rPr>
          <w:i/>
          <w:iCs/>
          <w:sz w:val="22"/>
          <w:szCs w:val="22"/>
        </w:rPr>
        <w:t xml:space="preserve">Mind and Cosmos: Why the Materialist Neo-Darwinian Conception of Nature Is Almost Certainly </w:t>
      </w:r>
      <w:proofErr w:type="gramStart"/>
      <w:r>
        <w:rPr>
          <w:i/>
          <w:iCs/>
          <w:sz w:val="22"/>
          <w:szCs w:val="22"/>
        </w:rPr>
        <w:t>False..</w:t>
      </w:r>
      <w:proofErr w:type="gramEnd"/>
      <w:r>
        <w:rPr>
          <w:i/>
          <w:iCs/>
          <w:sz w:val="22"/>
          <w:szCs w:val="22"/>
        </w:rPr>
        <w:t xml:space="preserve"> </w:t>
      </w:r>
      <w:r>
        <w:rPr>
          <w:sz w:val="22"/>
          <w:szCs w:val="22"/>
        </w:rPr>
        <w:t>New York: Oxford University Press, 2012.</w:t>
      </w:r>
    </w:p>
    <w:p w14:paraId="07894D2F" w14:textId="77777777" w:rsidR="004E2A4F" w:rsidRDefault="004E2A4F" w:rsidP="004E2A4F">
      <w:pPr>
        <w:spacing w:after="100"/>
        <w:ind w:left="720"/>
      </w:pPr>
      <w:r>
        <w:rPr>
          <w:color w:val="444444"/>
          <w:sz w:val="21"/>
          <w:szCs w:val="21"/>
        </w:rPr>
        <w:t>A secular philosopher's argument that materialism is fundamentally inadequate as an account of mind, consciousness, and value. Provocative, honest, and important precisely because it comes from outside the Christian tradition.</w:t>
      </w:r>
    </w:p>
    <w:p w14:paraId="3962B860" w14:textId="77777777" w:rsidR="004E2A4F" w:rsidRDefault="004E2A4F" w:rsidP="004E2A4F">
      <w:pPr>
        <w:spacing w:before="160" w:after="40"/>
        <w:ind w:left="720" w:hanging="720"/>
      </w:pPr>
      <w:r>
        <w:rPr>
          <w:b/>
          <w:bCs/>
          <w:sz w:val="22"/>
          <w:szCs w:val="22"/>
        </w:rPr>
        <w:t xml:space="preserve">Moreland, J. </w:t>
      </w:r>
      <w:proofErr w:type="gramStart"/>
      <w:r>
        <w:rPr>
          <w:b/>
          <w:bCs/>
          <w:sz w:val="22"/>
          <w:szCs w:val="22"/>
        </w:rPr>
        <w:t>P..</w:t>
      </w:r>
      <w:proofErr w:type="gramEnd"/>
      <w:r>
        <w:rPr>
          <w:b/>
          <w:bCs/>
          <w:sz w:val="22"/>
          <w:szCs w:val="22"/>
        </w:rPr>
        <w:t xml:space="preserve"> </w:t>
      </w:r>
      <w:r>
        <w:rPr>
          <w:i/>
          <w:iCs/>
          <w:sz w:val="22"/>
          <w:szCs w:val="22"/>
        </w:rPr>
        <w:t xml:space="preserve">The Soul: How We Know It's Real and Why It </w:t>
      </w:r>
      <w:proofErr w:type="gramStart"/>
      <w:r>
        <w:rPr>
          <w:i/>
          <w:iCs/>
          <w:sz w:val="22"/>
          <w:szCs w:val="22"/>
        </w:rPr>
        <w:t>Matters..</w:t>
      </w:r>
      <w:proofErr w:type="gramEnd"/>
      <w:r>
        <w:rPr>
          <w:i/>
          <w:iCs/>
          <w:sz w:val="22"/>
          <w:szCs w:val="22"/>
        </w:rPr>
        <w:t xml:space="preserve"> </w:t>
      </w:r>
      <w:r>
        <w:rPr>
          <w:sz w:val="22"/>
          <w:szCs w:val="22"/>
        </w:rPr>
        <w:t>Chicago: Moody Publishers, 2014.</w:t>
      </w:r>
    </w:p>
    <w:p w14:paraId="1B480C79" w14:textId="77777777" w:rsidR="004E2A4F" w:rsidRDefault="004E2A4F" w:rsidP="004E2A4F">
      <w:pPr>
        <w:spacing w:after="100"/>
        <w:ind w:left="720"/>
      </w:pPr>
      <w:r>
        <w:rPr>
          <w:color w:val="444444"/>
          <w:sz w:val="21"/>
          <w:szCs w:val="21"/>
        </w:rPr>
        <w:t xml:space="preserve">The most accessible Christian philosophical treatment of the soul, engaging the neuroscience and philosophy of mind literature with care. Moreland argues that the soul is a genuine and irreducible </w:t>
      </w:r>
      <w:r>
        <w:rPr>
          <w:color w:val="444444"/>
          <w:sz w:val="21"/>
          <w:szCs w:val="21"/>
        </w:rPr>
        <w:lastRenderedPageBreak/>
        <w:t>feature of human beings and that the Christian account best explains the phenomena that physicalism struggles with.</w:t>
      </w:r>
    </w:p>
    <w:p w14:paraId="36135061" w14:textId="77777777" w:rsidR="004E2A4F" w:rsidRDefault="004E2A4F" w:rsidP="004E2A4F">
      <w:pPr>
        <w:spacing w:before="160" w:after="40"/>
        <w:ind w:left="720" w:hanging="720"/>
      </w:pPr>
      <w:r>
        <w:rPr>
          <w:b/>
          <w:bCs/>
          <w:sz w:val="22"/>
          <w:szCs w:val="22"/>
        </w:rPr>
        <w:t xml:space="preserve">Lewis, C. </w:t>
      </w:r>
      <w:proofErr w:type="gramStart"/>
      <w:r>
        <w:rPr>
          <w:b/>
          <w:bCs/>
          <w:sz w:val="22"/>
          <w:szCs w:val="22"/>
        </w:rPr>
        <w:t>S..</w:t>
      </w:r>
      <w:proofErr w:type="gramEnd"/>
      <w:r>
        <w:rPr>
          <w:b/>
          <w:bCs/>
          <w:sz w:val="22"/>
          <w:szCs w:val="22"/>
        </w:rPr>
        <w:t xml:space="preserve"> </w:t>
      </w:r>
      <w:r>
        <w:rPr>
          <w:i/>
          <w:iCs/>
          <w:sz w:val="22"/>
          <w:szCs w:val="22"/>
        </w:rPr>
        <w:t xml:space="preserve">Miracles: A Preliminary </w:t>
      </w:r>
      <w:proofErr w:type="gramStart"/>
      <w:r>
        <w:rPr>
          <w:i/>
          <w:iCs/>
          <w:sz w:val="22"/>
          <w:szCs w:val="22"/>
        </w:rPr>
        <w:t>Study..</w:t>
      </w:r>
      <w:proofErr w:type="gramEnd"/>
      <w:r>
        <w:rPr>
          <w:i/>
          <w:iCs/>
          <w:sz w:val="22"/>
          <w:szCs w:val="22"/>
        </w:rPr>
        <w:t xml:space="preserve"> </w:t>
      </w:r>
      <w:r>
        <w:rPr>
          <w:sz w:val="22"/>
          <w:szCs w:val="22"/>
        </w:rPr>
        <w:t>London: Geoffrey Bles, 1947.</w:t>
      </w:r>
    </w:p>
    <w:p w14:paraId="1DFF6B96" w14:textId="77777777" w:rsidR="004E2A4F" w:rsidRDefault="004E2A4F" w:rsidP="004E2A4F">
      <w:pPr>
        <w:spacing w:after="100"/>
        <w:ind w:left="720"/>
      </w:pPr>
      <w:r>
        <w:rPr>
          <w:color w:val="444444"/>
          <w:sz w:val="21"/>
          <w:szCs w:val="21"/>
        </w:rPr>
        <w:t>Chapter 3, 'The Self-Contradiction of the Naturalist,' contains Lewis's argument that naturalism is self-defeating because it undermines the rational faculties needed to establish it. Still one of the most elegant statements of the argument from reason.</w:t>
      </w:r>
    </w:p>
    <w:p w14:paraId="6ACF24DE" w14:textId="77777777" w:rsidR="004E2A4F" w:rsidRDefault="004E2A4F" w:rsidP="004E2A4F">
      <w:pPr>
        <w:spacing w:before="160" w:after="40"/>
        <w:ind w:left="720" w:hanging="720"/>
      </w:pPr>
      <w:r>
        <w:rPr>
          <w:b/>
          <w:bCs/>
          <w:sz w:val="22"/>
          <w:szCs w:val="22"/>
        </w:rPr>
        <w:t xml:space="preserve">Searle, John </w:t>
      </w:r>
      <w:proofErr w:type="gramStart"/>
      <w:r>
        <w:rPr>
          <w:b/>
          <w:bCs/>
          <w:sz w:val="22"/>
          <w:szCs w:val="22"/>
        </w:rPr>
        <w:t>R..</w:t>
      </w:r>
      <w:proofErr w:type="gramEnd"/>
      <w:r>
        <w:rPr>
          <w:b/>
          <w:bCs/>
          <w:sz w:val="22"/>
          <w:szCs w:val="22"/>
        </w:rPr>
        <w:t xml:space="preserve"> </w:t>
      </w:r>
      <w:r>
        <w:rPr>
          <w:i/>
          <w:iCs/>
          <w:sz w:val="22"/>
          <w:szCs w:val="22"/>
        </w:rPr>
        <w:t xml:space="preserve">The Mystery of </w:t>
      </w:r>
      <w:proofErr w:type="gramStart"/>
      <w:r>
        <w:rPr>
          <w:i/>
          <w:iCs/>
          <w:sz w:val="22"/>
          <w:szCs w:val="22"/>
        </w:rPr>
        <w:t>Consciousness..</w:t>
      </w:r>
      <w:proofErr w:type="gramEnd"/>
      <w:r>
        <w:rPr>
          <w:i/>
          <w:iCs/>
          <w:sz w:val="22"/>
          <w:szCs w:val="22"/>
        </w:rPr>
        <w:t xml:space="preserve"> </w:t>
      </w:r>
      <w:r>
        <w:rPr>
          <w:sz w:val="22"/>
          <w:szCs w:val="22"/>
        </w:rPr>
        <w:t>New York: New York Review of Books, 1997.</w:t>
      </w:r>
    </w:p>
    <w:p w14:paraId="27C64E83" w14:textId="77777777" w:rsidR="004E2A4F" w:rsidRDefault="004E2A4F" w:rsidP="004E2A4F">
      <w:pPr>
        <w:spacing w:after="100"/>
        <w:ind w:left="720"/>
      </w:pPr>
      <w:r>
        <w:rPr>
          <w:color w:val="444444"/>
          <w:sz w:val="21"/>
          <w:szCs w:val="21"/>
        </w:rPr>
        <w:t>Searle's accessible account of the hard problem and his responses to the major physicalist theories. Searle is a committed naturalist who nevertheless argues that consciousness is not reducible to computation or to neural processing in any straightforward sense.</w:t>
      </w:r>
    </w:p>
    <w:p w14:paraId="7DBEC6C9" w14:textId="77777777" w:rsidR="004E2A4F" w:rsidRDefault="004E2A4F" w:rsidP="004E2A4F">
      <w:pPr>
        <w:spacing w:before="160" w:after="40"/>
        <w:ind w:left="720" w:hanging="720"/>
      </w:pPr>
      <w:r>
        <w:rPr>
          <w:b/>
          <w:bCs/>
          <w:sz w:val="22"/>
          <w:szCs w:val="22"/>
        </w:rPr>
        <w:t xml:space="preserve">Hasker, </w:t>
      </w:r>
      <w:proofErr w:type="gramStart"/>
      <w:r>
        <w:rPr>
          <w:b/>
          <w:bCs/>
          <w:sz w:val="22"/>
          <w:szCs w:val="22"/>
        </w:rPr>
        <w:t>William..</w:t>
      </w:r>
      <w:proofErr w:type="gramEnd"/>
      <w:r>
        <w:rPr>
          <w:b/>
          <w:bCs/>
          <w:sz w:val="22"/>
          <w:szCs w:val="22"/>
        </w:rPr>
        <w:t xml:space="preserve"> </w:t>
      </w:r>
      <w:r>
        <w:rPr>
          <w:i/>
          <w:iCs/>
          <w:sz w:val="22"/>
          <w:szCs w:val="22"/>
        </w:rPr>
        <w:t xml:space="preserve">The Emergent </w:t>
      </w:r>
      <w:proofErr w:type="gramStart"/>
      <w:r>
        <w:rPr>
          <w:i/>
          <w:iCs/>
          <w:sz w:val="22"/>
          <w:szCs w:val="22"/>
        </w:rPr>
        <w:t>Self..</w:t>
      </w:r>
      <w:proofErr w:type="gramEnd"/>
      <w:r>
        <w:rPr>
          <w:i/>
          <w:iCs/>
          <w:sz w:val="22"/>
          <w:szCs w:val="22"/>
        </w:rPr>
        <w:t xml:space="preserve"> </w:t>
      </w:r>
      <w:r>
        <w:rPr>
          <w:sz w:val="22"/>
          <w:szCs w:val="22"/>
        </w:rPr>
        <w:t>Ithaca, NY: Cornell University Press, 1999.</w:t>
      </w:r>
    </w:p>
    <w:p w14:paraId="1ADD0D00" w14:textId="77777777" w:rsidR="004E2A4F" w:rsidRDefault="004E2A4F" w:rsidP="004E2A4F">
      <w:pPr>
        <w:spacing w:after="100"/>
        <w:ind w:left="720"/>
      </w:pPr>
      <w:r>
        <w:rPr>
          <w:color w:val="444444"/>
          <w:sz w:val="21"/>
          <w:szCs w:val="21"/>
        </w:rPr>
        <w:t>A careful philosophical defense of emergent dualism, the view that the conscious self is a genuinely emergent entity that is not identical to the brain but arises from and depends on neural processes. Hasker engages the technical literature in philosophy of mind with considerable rigor.</w:t>
      </w:r>
    </w:p>
    <w:p w14:paraId="70716A8C" w14:textId="77777777" w:rsidR="006133FF" w:rsidRDefault="006133FF">
      <w:pPr>
        <w:rPr>
          <w:b/>
          <w:bCs/>
        </w:rPr>
      </w:pPr>
      <w:r>
        <w:rPr>
          <w:b/>
          <w:bCs/>
        </w:rPr>
        <w:br w:type="page"/>
      </w:r>
    </w:p>
    <w:p w14:paraId="4FDAC5F5" w14:textId="420261DE" w:rsidR="004E2A4F" w:rsidRDefault="004E2A4F" w:rsidP="004E2A4F">
      <w:r>
        <w:rPr>
          <w:b/>
          <w:bCs/>
        </w:rPr>
        <w:lastRenderedPageBreak/>
        <w:t>Notes</w:t>
      </w:r>
    </w:p>
    <w:p w14:paraId="16E9151C" w14:textId="77777777" w:rsidR="004E2A4F" w:rsidRDefault="004E2A4F" w:rsidP="004E2A4F">
      <w:pPr>
        <w:spacing w:after="130" w:line="264" w:lineRule="auto"/>
        <w:ind w:left="720" w:hanging="480"/>
      </w:pPr>
      <w:r>
        <w:rPr>
          <w:sz w:val="20"/>
          <w:szCs w:val="20"/>
        </w:rPr>
        <w:t>1</w:t>
      </w:r>
      <w:proofErr w:type="gramStart"/>
      <w:r>
        <w:rPr>
          <w:sz w:val="20"/>
          <w:szCs w:val="20"/>
        </w:rPr>
        <w:t>.  David</w:t>
      </w:r>
      <w:proofErr w:type="gramEnd"/>
      <w:r>
        <w:rPr>
          <w:sz w:val="20"/>
          <w:szCs w:val="20"/>
        </w:rPr>
        <w:t xml:space="preserve"> J. Chalmers, 'Facing Up to the Problem of Consciousness,' Journal of Consciousness Studies 2, no. 3 (1995): 200-219. This paper, which introduced the distinction between the easy problems and the hard </w:t>
      </w:r>
      <w:proofErr w:type="gramStart"/>
      <w:r>
        <w:rPr>
          <w:sz w:val="20"/>
          <w:szCs w:val="20"/>
        </w:rPr>
        <w:t>problem</w:t>
      </w:r>
      <w:proofErr w:type="gramEnd"/>
      <w:r>
        <w:rPr>
          <w:sz w:val="20"/>
          <w:szCs w:val="20"/>
        </w:rPr>
        <w:t>, is the most cited paper in the philosophy of consciousness in the last three decades. The full development appears in The Conscious Mind: In Search of a Fundamental Theory (New York: Oxford University Press, 1996).</w:t>
      </w:r>
    </w:p>
    <w:p w14:paraId="06DB8321" w14:textId="77777777" w:rsidR="004E2A4F" w:rsidRDefault="004E2A4F" w:rsidP="004E2A4F">
      <w:pPr>
        <w:spacing w:after="130" w:line="264" w:lineRule="auto"/>
        <w:ind w:left="720" w:hanging="480"/>
      </w:pPr>
      <w:r>
        <w:rPr>
          <w:sz w:val="20"/>
          <w:szCs w:val="20"/>
        </w:rPr>
        <w:t>2</w:t>
      </w:r>
      <w:proofErr w:type="gramStart"/>
      <w:r>
        <w:rPr>
          <w:sz w:val="20"/>
          <w:szCs w:val="20"/>
        </w:rPr>
        <w:t>.  Chalmers's</w:t>
      </w:r>
      <w:proofErr w:type="gramEnd"/>
      <w:r>
        <w:rPr>
          <w:sz w:val="20"/>
          <w:szCs w:val="20"/>
        </w:rPr>
        <w:t xml:space="preserve"> property dualism, which he calls naturalistic dualism, holds that phenomenal properties are real, irreducible features of the world that are not identical to any physical properties. His more recent work has moved toward panpsychism, the view that consciousness is a fundamental feature of reality rather than an emergent property of complex physical systems, as a way of avoiding the interaction problem. See Chalmers, 'Panpsychism and </w:t>
      </w:r>
      <w:proofErr w:type="spellStart"/>
      <w:r>
        <w:rPr>
          <w:sz w:val="20"/>
          <w:szCs w:val="20"/>
        </w:rPr>
        <w:t>Panprotopsychism</w:t>
      </w:r>
      <w:proofErr w:type="spellEnd"/>
      <w:r>
        <w:rPr>
          <w:sz w:val="20"/>
          <w:szCs w:val="20"/>
        </w:rPr>
        <w:t>,' in Consciousness and the Mind-Body Problem, ed. Uriah Kriegel (New York: Oxford University Press, 2014), 246-276.</w:t>
      </w:r>
    </w:p>
    <w:p w14:paraId="2E42460E" w14:textId="77777777" w:rsidR="004E2A4F" w:rsidRDefault="004E2A4F" w:rsidP="004E2A4F">
      <w:pPr>
        <w:spacing w:after="130" w:line="264" w:lineRule="auto"/>
        <w:ind w:left="720" w:hanging="480"/>
      </w:pPr>
      <w:r>
        <w:rPr>
          <w:sz w:val="20"/>
          <w:szCs w:val="20"/>
        </w:rPr>
        <w:t>3</w:t>
      </w:r>
      <w:proofErr w:type="gramStart"/>
      <w:r>
        <w:rPr>
          <w:sz w:val="20"/>
          <w:szCs w:val="20"/>
        </w:rPr>
        <w:t>.  Daniel</w:t>
      </w:r>
      <w:proofErr w:type="gramEnd"/>
      <w:r>
        <w:rPr>
          <w:sz w:val="20"/>
          <w:szCs w:val="20"/>
        </w:rPr>
        <w:t xml:space="preserve"> C. Dennett, Consciousness Explained (Boston: Little, Brown, 1991). Patricia Smith Churchland, </w:t>
      </w:r>
      <w:proofErr w:type="spellStart"/>
      <w:r>
        <w:rPr>
          <w:sz w:val="20"/>
          <w:szCs w:val="20"/>
        </w:rPr>
        <w:t>Neurophilosophy</w:t>
      </w:r>
      <w:proofErr w:type="spellEnd"/>
      <w:r>
        <w:rPr>
          <w:sz w:val="20"/>
          <w:szCs w:val="20"/>
        </w:rPr>
        <w:t xml:space="preserve">: Toward a Unified Science of the Mind/Brain (Cambridge, MA: MIT Press, 1986). The self-refutation objection to </w:t>
      </w:r>
      <w:proofErr w:type="spellStart"/>
      <w:r>
        <w:rPr>
          <w:sz w:val="20"/>
          <w:szCs w:val="20"/>
        </w:rPr>
        <w:t>eliminativism</w:t>
      </w:r>
      <w:proofErr w:type="spellEnd"/>
      <w:r>
        <w:rPr>
          <w:sz w:val="20"/>
          <w:szCs w:val="20"/>
        </w:rPr>
        <w:t xml:space="preserve"> is pressed by Alvin Plantinga in Warrant and Proper Function (New York: Oxford University Press, 1993), 194-217.</w:t>
      </w:r>
    </w:p>
    <w:p w14:paraId="3F866259" w14:textId="77777777" w:rsidR="004E2A4F" w:rsidRDefault="004E2A4F" w:rsidP="004E2A4F">
      <w:pPr>
        <w:spacing w:after="130" w:line="264" w:lineRule="auto"/>
        <w:ind w:left="720" w:hanging="480"/>
      </w:pPr>
      <w:r>
        <w:rPr>
          <w:sz w:val="20"/>
          <w:szCs w:val="20"/>
        </w:rPr>
        <w:t>4</w:t>
      </w:r>
      <w:proofErr w:type="gramStart"/>
      <w:r>
        <w:rPr>
          <w:sz w:val="20"/>
          <w:szCs w:val="20"/>
        </w:rPr>
        <w:t>.  Frank</w:t>
      </w:r>
      <w:proofErr w:type="gramEnd"/>
      <w:r>
        <w:rPr>
          <w:sz w:val="20"/>
          <w:szCs w:val="20"/>
        </w:rPr>
        <w:t xml:space="preserve"> Jackson, 'Epiphenomenal Qualia,' Philosophical Quarterly 32 (1982): 127-136. The Mary thought experiment has generated </w:t>
      </w:r>
      <w:proofErr w:type="gramStart"/>
      <w:r>
        <w:rPr>
          <w:sz w:val="20"/>
          <w:szCs w:val="20"/>
        </w:rPr>
        <w:t>an extensive</w:t>
      </w:r>
      <w:proofErr w:type="gramEnd"/>
      <w:r>
        <w:rPr>
          <w:sz w:val="20"/>
          <w:szCs w:val="20"/>
        </w:rPr>
        <w:t xml:space="preserve"> literature. Jackson later recanted his original conclusion, arguing that the knowledge Mary gains is not propositional knowledge (knowledge that) but ability knowledge (knowledge how) and that this is compatible with physicalism. Chalmers and others have responded that the recantation is not convincing. See Torin Alter and Sven Walter, eds., Phenomenal Concepts and Phenomenal Knowledge (New York: Oxford University Press, 2006).</w:t>
      </w:r>
    </w:p>
    <w:p w14:paraId="2177D351" w14:textId="77777777" w:rsidR="004E2A4F" w:rsidRDefault="004E2A4F" w:rsidP="004E2A4F">
      <w:pPr>
        <w:spacing w:after="130" w:line="264" w:lineRule="auto"/>
        <w:ind w:left="720" w:hanging="480"/>
      </w:pPr>
      <w:r>
        <w:rPr>
          <w:sz w:val="20"/>
          <w:szCs w:val="20"/>
        </w:rPr>
        <w:t>5</w:t>
      </w:r>
      <w:proofErr w:type="gramStart"/>
      <w:r>
        <w:rPr>
          <w:sz w:val="20"/>
          <w:szCs w:val="20"/>
        </w:rPr>
        <w:t>.  John</w:t>
      </w:r>
      <w:proofErr w:type="gramEnd"/>
      <w:r>
        <w:rPr>
          <w:sz w:val="20"/>
          <w:szCs w:val="20"/>
        </w:rPr>
        <w:t xml:space="preserve"> R. Searle, 'Minds, Brains, and Programs,' Behavioral and Brain Sciences 3, no. 3 (1980): 417-424. The Chinese Room argument has been the subject of extensive philosophical discussion. The most common responses, including the systems reply and the robot reply, are addressed in Searle's original paper and in subsequent work. See Searle, The Rediscovery of the Mind (Cambridge, MA: MIT Press, 1992), 45-58.</w:t>
      </w:r>
    </w:p>
    <w:p w14:paraId="0CF27BE2" w14:textId="77777777" w:rsidR="004E2A4F" w:rsidRDefault="004E2A4F" w:rsidP="004E2A4F">
      <w:pPr>
        <w:spacing w:after="130" w:line="264" w:lineRule="auto"/>
        <w:ind w:left="720" w:hanging="480"/>
      </w:pPr>
      <w:r>
        <w:rPr>
          <w:sz w:val="20"/>
          <w:szCs w:val="20"/>
        </w:rPr>
        <w:lastRenderedPageBreak/>
        <w:t>6</w:t>
      </w:r>
      <w:proofErr w:type="gramStart"/>
      <w:r>
        <w:rPr>
          <w:sz w:val="20"/>
          <w:szCs w:val="20"/>
        </w:rPr>
        <w:t>.  Thomas</w:t>
      </w:r>
      <w:proofErr w:type="gramEnd"/>
      <w:r>
        <w:rPr>
          <w:sz w:val="20"/>
          <w:szCs w:val="20"/>
        </w:rPr>
        <w:t xml:space="preserve"> Nagel, 'What Is It Like to Be a Bat?' Philosophical Review 83, no. 4 (1974): 435-450. This paper is arguably the most influential paper in the philosophy of mind in the twentieth century. Nagel's point is that the subjective character of experience, what it is like to be a certain kind of creature, is not captured by any objective description of the physical processes underlying it.</w:t>
      </w:r>
    </w:p>
    <w:p w14:paraId="4D873C15" w14:textId="77777777" w:rsidR="004E2A4F" w:rsidRDefault="004E2A4F" w:rsidP="004E2A4F">
      <w:pPr>
        <w:spacing w:after="130" w:line="264" w:lineRule="auto"/>
        <w:ind w:left="720" w:hanging="480"/>
      </w:pPr>
      <w:r>
        <w:rPr>
          <w:sz w:val="20"/>
          <w:szCs w:val="20"/>
        </w:rPr>
        <w:t>7</w:t>
      </w:r>
      <w:proofErr w:type="gramStart"/>
      <w:r>
        <w:rPr>
          <w:sz w:val="20"/>
          <w:szCs w:val="20"/>
        </w:rPr>
        <w:t>.  William</w:t>
      </w:r>
      <w:proofErr w:type="gramEnd"/>
      <w:r>
        <w:rPr>
          <w:sz w:val="20"/>
          <w:szCs w:val="20"/>
        </w:rPr>
        <w:t xml:space="preserve"> Hasker, The Emergent Self (Ithaca, NY: Cornell University Press, 1999), 122-152. Hasker's treatment of the unity of consciousness and the binding problem is particularly careful. His emergent dualism, unlike Cartesian substance dualism, does not require that the soul exist prior to or independently of the body, but holds that it emerges from neural complexity and is thereafter a genuinely distinct entity.</w:t>
      </w:r>
    </w:p>
    <w:p w14:paraId="5818C732" w14:textId="77777777" w:rsidR="004E2A4F" w:rsidRDefault="004E2A4F" w:rsidP="004E2A4F">
      <w:pPr>
        <w:spacing w:after="130" w:line="264" w:lineRule="auto"/>
        <w:ind w:left="720" w:hanging="480"/>
      </w:pPr>
      <w:r>
        <w:rPr>
          <w:sz w:val="20"/>
          <w:szCs w:val="20"/>
        </w:rPr>
        <w:t xml:space="preserve">8.  Franz Brentano, Psychology from an Empirical Standpoint, 1874, trans. Antos C. </w:t>
      </w:r>
      <w:proofErr w:type="spellStart"/>
      <w:r>
        <w:rPr>
          <w:sz w:val="20"/>
          <w:szCs w:val="20"/>
        </w:rPr>
        <w:t>Rancurello</w:t>
      </w:r>
      <w:proofErr w:type="spellEnd"/>
      <w:r>
        <w:rPr>
          <w:sz w:val="20"/>
          <w:szCs w:val="20"/>
        </w:rPr>
        <w:t>, D. B. Terrell, and Linda L. McAlister (London: Routledge, 1973). Brentano's claim that intentionality is the distinguishing mark of the mental has remained influential in both analytic and phenomenological philosophy. For a contemporary treatment, see Tim Crane, Elements of Mind (New York: Oxford University Press, 2001), chapter 2.</w:t>
      </w:r>
    </w:p>
    <w:p w14:paraId="499EB3A3" w14:textId="77777777" w:rsidR="004E2A4F" w:rsidRDefault="004E2A4F" w:rsidP="004E2A4F">
      <w:pPr>
        <w:spacing w:after="130" w:line="264" w:lineRule="auto"/>
        <w:ind w:left="720" w:hanging="480"/>
      </w:pPr>
      <w:r>
        <w:rPr>
          <w:sz w:val="20"/>
          <w:szCs w:val="20"/>
        </w:rPr>
        <w:t>9</w:t>
      </w:r>
      <w:proofErr w:type="gramStart"/>
      <w:r>
        <w:rPr>
          <w:sz w:val="20"/>
          <w:szCs w:val="20"/>
        </w:rPr>
        <w:t>.  C</w:t>
      </w:r>
      <w:proofErr w:type="gramEnd"/>
      <w:r>
        <w:rPr>
          <w:sz w:val="20"/>
          <w:szCs w:val="20"/>
        </w:rPr>
        <w:t>. S. Lewis, Miracles: A Preliminary Study (London: Geoffrey Bles, 1947), chapter 3. Lewis's argument was criticized by philosopher G. E. M. Anscombe at the Oxford Socratic Club in 1948, in a debate that is sometimes described as Lewis's intellectual defeat. Lewis revised the chapter substantially for the 1960 edition. The revised argument is more carefully stated and has been defended by Victor Reppert in C. S. Lewis's Dangerous Idea: In Defense of the Argument from Reason (Downers Grove, IL: InterVarsity Press, 2003).</w:t>
      </w:r>
    </w:p>
    <w:p w14:paraId="685E5253" w14:textId="77777777" w:rsidR="004E2A4F" w:rsidRDefault="004E2A4F" w:rsidP="004E2A4F">
      <w:pPr>
        <w:spacing w:after="130" w:line="264" w:lineRule="auto"/>
        <w:ind w:left="720" w:hanging="480"/>
      </w:pPr>
      <w:r>
        <w:rPr>
          <w:sz w:val="20"/>
          <w:szCs w:val="20"/>
        </w:rPr>
        <w:t>10</w:t>
      </w:r>
      <w:proofErr w:type="gramStart"/>
      <w:r>
        <w:rPr>
          <w:sz w:val="20"/>
          <w:szCs w:val="20"/>
        </w:rPr>
        <w:t>.  Alvin</w:t>
      </w:r>
      <w:proofErr w:type="gramEnd"/>
      <w:r>
        <w:rPr>
          <w:sz w:val="20"/>
          <w:szCs w:val="20"/>
        </w:rPr>
        <w:t xml:space="preserve"> Plantinga, Warrant and Proper Function (New York: Oxford University Press, 1993), 194-237; Where the Conflict Really Lies: Science, Religion, and Naturalism (New York: Oxford University Press, 2011), 307-350. Plantinga's evolutionary argument against naturalism has been extensively discussed. Responses include Richard Otte, 'Conditional Probabilities in Plantinga's Argument,' in Naturalism Defeated? Essays on Plantinga's Evolutionary Argument Against Naturalism, ed. James Beilby (Ithaca, NY: Cornell University Press, 2002).</w:t>
      </w:r>
    </w:p>
    <w:p w14:paraId="05891964" w14:textId="77777777" w:rsidR="004E2A4F" w:rsidRDefault="004E2A4F" w:rsidP="004E2A4F">
      <w:pPr>
        <w:spacing w:after="130" w:line="264" w:lineRule="auto"/>
        <w:ind w:left="720" w:hanging="480"/>
      </w:pPr>
      <w:r>
        <w:rPr>
          <w:sz w:val="20"/>
          <w:szCs w:val="20"/>
          <w:lang w:val="pt-BR"/>
        </w:rPr>
        <w:t xml:space="preserve">11.  Thomas Aquinas, Summa Theologica I, Q. 75-76. </w:t>
      </w:r>
      <w:r>
        <w:rPr>
          <w:sz w:val="20"/>
          <w:szCs w:val="20"/>
        </w:rPr>
        <w:t xml:space="preserve">Aquinas's Aristotelian account of the soul as the form of the body is a </w:t>
      </w:r>
      <w:r>
        <w:rPr>
          <w:sz w:val="20"/>
          <w:szCs w:val="20"/>
        </w:rPr>
        <w:lastRenderedPageBreak/>
        <w:t xml:space="preserve">significant alternative to Cartesian substance dualism. For </w:t>
      </w:r>
      <w:proofErr w:type="gramStart"/>
      <w:r>
        <w:rPr>
          <w:sz w:val="20"/>
          <w:szCs w:val="20"/>
        </w:rPr>
        <w:t>a contemporary</w:t>
      </w:r>
      <w:proofErr w:type="gramEnd"/>
      <w:r>
        <w:rPr>
          <w:sz w:val="20"/>
          <w:szCs w:val="20"/>
        </w:rPr>
        <w:t xml:space="preserve"> development, see John P. O'Callaghan and Thomas S. Hibbs, eds., Recovering Nature: Essays in Natural Philosophy, Ethics, and Metaphysics in Honor of Ralph McInerny (Notre Dame, IN: University of Notre Dame Press, 1999).</w:t>
      </w:r>
    </w:p>
    <w:p w14:paraId="779FBFA1" w14:textId="77777777" w:rsidR="004E2A4F" w:rsidRDefault="004E2A4F" w:rsidP="004E2A4F">
      <w:pPr>
        <w:spacing w:after="130" w:line="264" w:lineRule="auto"/>
        <w:ind w:left="720" w:hanging="480"/>
      </w:pPr>
      <w:r>
        <w:rPr>
          <w:sz w:val="20"/>
          <w:szCs w:val="20"/>
        </w:rPr>
        <w:t>12</w:t>
      </w:r>
      <w:proofErr w:type="gramStart"/>
      <w:r>
        <w:rPr>
          <w:sz w:val="20"/>
          <w:szCs w:val="20"/>
        </w:rPr>
        <w:t>.  J</w:t>
      </w:r>
      <w:proofErr w:type="gramEnd"/>
      <w:r>
        <w:rPr>
          <w:sz w:val="20"/>
          <w:szCs w:val="20"/>
        </w:rPr>
        <w:t>. P. Moreland and Scott B. Rae, Body and Soul: Human Nature and the Crisis in Ethics (Downers Grove, IL: InterVarsity Press, 2000). The interaction problem for substance dualism, the question of how an immaterial soul can causally interact with a physical brain, is addressed in detail in chapter 6. Moreland and Rae argue that the interaction problem, while genuine, is not more severe than the problems facing physicalist alternatives.</w:t>
      </w:r>
    </w:p>
    <w:p w14:paraId="46878D6E" w14:textId="77777777" w:rsidR="004E2A4F" w:rsidRDefault="004E2A4F" w:rsidP="004E2A4F">
      <w:pPr>
        <w:spacing w:after="130" w:line="264" w:lineRule="auto"/>
        <w:ind w:left="720" w:hanging="480"/>
      </w:pPr>
      <w:r>
        <w:rPr>
          <w:sz w:val="20"/>
          <w:szCs w:val="20"/>
        </w:rPr>
        <w:t>13</w:t>
      </w:r>
      <w:proofErr w:type="gramStart"/>
      <w:r>
        <w:rPr>
          <w:sz w:val="20"/>
          <w:szCs w:val="20"/>
        </w:rPr>
        <w:t>.  Thomas</w:t>
      </w:r>
      <w:proofErr w:type="gramEnd"/>
      <w:r>
        <w:rPr>
          <w:sz w:val="20"/>
          <w:szCs w:val="20"/>
        </w:rPr>
        <w:t xml:space="preserve"> Nagel, Mind and Cosmos: Why the Materialist Neo-Darwinian Conception of Nature Is Almost Certainly False (New York: Oxford University Press, 2012). The hostile reception of the book in some scientific circles, including a review in The Nation that described it as one of the most despicable academic books in recent memory, illustrates the degree to which the materialist paradigm has become doctrinally, rather than merely empirically, entrenched.</w:t>
      </w:r>
    </w:p>
    <w:p w14:paraId="59499E3C" w14:textId="77777777" w:rsidR="00ED5DD2" w:rsidRDefault="00ED5DD2">
      <w:pPr>
        <w:rPr>
          <w:sz w:val="22"/>
          <w:szCs w:val="22"/>
        </w:rPr>
      </w:pPr>
      <w:r>
        <w:rPr>
          <w:sz w:val="22"/>
          <w:szCs w:val="22"/>
        </w:rPr>
        <w:br w:type="page"/>
      </w:r>
    </w:p>
    <w:p w14:paraId="72D285AA" w14:textId="77777777" w:rsidR="006133FF" w:rsidRDefault="00ED5DD2" w:rsidP="006133FF">
      <w:pPr>
        <w:spacing w:after="120"/>
        <w:jc w:val="center"/>
        <w:rPr>
          <w:caps/>
          <w:smallCaps/>
          <w:color w:val="777777"/>
        </w:rPr>
      </w:pPr>
      <w:r>
        <w:rPr>
          <w:caps/>
          <w:smallCaps/>
          <w:color w:val="777777"/>
        </w:rPr>
        <w:lastRenderedPageBreak/>
        <w:t>Chapter sixteen</w:t>
      </w:r>
    </w:p>
    <w:p w14:paraId="079F3A50" w14:textId="17ECCF1F" w:rsidR="00ED5DD2" w:rsidRDefault="00ED5DD2" w:rsidP="006133FF">
      <w:pPr>
        <w:pStyle w:val="Heading1"/>
      </w:pPr>
      <w:bookmarkStart w:id="16" w:name="_Toc228768652"/>
      <w:r>
        <w:t>Faith in the Age of AI</w:t>
      </w:r>
      <w:bookmarkEnd w:id="16"/>
    </w:p>
    <w:p w14:paraId="028CB774" w14:textId="77777777" w:rsidR="00ED5DD2" w:rsidRDefault="00ED5DD2" w:rsidP="00ED5DD2">
      <w:pPr>
        <w:spacing w:after="720"/>
        <w:jc w:val="center"/>
      </w:pPr>
      <w:r>
        <w:rPr>
          <w:i/>
          <w:iCs/>
          <w:color w:val="555555"/>
        </w:rPr>
        <w:t>What technology cannot answer, and why its limits point toward something larger</w:t>
      </w:r>
    </w:p>
    <w:p w14:paraId="6B668CF1" w14:textId="77777777" w:rsidR="00ED5DD2" w:rsidRDefault="00ED5DD2" w:rsidP="00ED5DD2">
      <w:pPr>
        <w:pBdr>
          <w:bottom w:val="single" w:sz="4" w:space="1" w:color="AAAAAA"/>
        </w:pBdr>
        <w:spacing w:before="320" w:after="320"/>
      </w:pPr>
    </w:p>
    <w:p w14:paraId="5839F569" w14:textId="77777777" w:rsidR="00ED5DD2" w:rsidRDefault="00ED5DD2" w:rsidP="00ED5DD2">
      <w:pPr>
        <w:spacing w:before="360" w:after="100"/>
        <w:jc w:val="center"/>
      </w:pPr>
      <w:r>
        <w:rPr>
          <w:b/>
          <w:bCs/>
          <w:caps/>
          <w:color w:val="333333"/>
          <w:sz w:val="26"/>
          <w:szCs w:val="26"/>
        </w:rPr>
        <w:t>Movement One</w:t>
      </w:r>
    </w:p>
    <w:p w14:paraId="4288914A" w14:textId="77777777" w:rsidR="00ED5DD2" w:rsidRDefault="00ED5DD2" w:rsidP="00ED5DD2">
      <w:pPr>
        <w:spacing w:after="480"/>
        <w:jc w:val="center"/>
      </w:pPr>
      <w:r>
        <w:rPr>
          <w:i/>
          <w:iCs/>
          <w:color w:val="555555"/>
        </w:rPr>
        <w:t>The Question</w:t>
      </w:r>
    </w:p>
    <w:p w14:paraId="0C3A9D0D" w14:textId="77777777" w:rsidR="00ED5DD2" w:rsidRDefault="00ED5DD2" w:rsidP="00ED5DD2">
      <w:r>
        <w:rPr>
          <w:b/>
          <w:bCs/>
        </w:rPr>
        <w:t>The question AI is forcing everyone to ask</w:t>
      </w:r>
    </w:p>
    <w:p w14:paraId="3FA7B50B" w14:textId="77777777" w:rsidR="00ED5DD2" w:rsidRDefault="00ED5DD2" w:rsidP="00ED5DD2">
      <w:pPr>
        <w:spacing w:after="180" w:line="288" w:lineRule="auto"/>
      </w:pPr>
      <w:r>
        <w:t>Artificial intelligence is reshaping work, communication, creativity, and daily life at a speed no previous technology has matched. It can write, reason, translate, diagnose, compose, and converse with a fluency that was unimaginable a generation ago. For many people, especially younger ones, it raises a question they did not expect technology to raise: if a machine can do all of that, what exactly is left that is distinctively human? And if human beings are not so distinctive after all, does that have implications for whether God, soul, dignity, and meaning are real?</w:t>
      </w:r>
    </w:p>
    <w:p w14:paraId="1FD93F1D" w14:textId="77777777" w:rsidR="00ED5DD2" w:rsidRDefault="00ED5DD2" w:rsidP="00ED5DD2">
      <w:pPr>
        <w:spacing w:after="180" w:line="288" w:lineRule="auto"/>
        <w:ind w:firstLine="720"/>
      </w:pPr>
      <w:r>
        <w:t>These are serious questions, and they deserve serious engagement rather than either technophobic panic or uncritical enthusiasm. The interesting thing is that AI, examined carefully, does not dissolve the questions that matter most. It sharpens them.</w:t>
      </w:r>
    </w:p>
    <w:p w14:paraId="5AFD3E85" w14:textId="77777777" w:rsidR="00F3341A" w:rsidRDefault="00F3341A" w:rsidP="00ED5DD2">
      <w:pPr>
        <w:rPr>
          <w:b/>
          <w:bCs/>
        </w:rPr>
      </w:pPr>
    </w:p>
    <w:p w14:paraId="6C570663" w14:textId="11072AAF" w:rsidR="00ED5DD2" w:rsidRDefault="00ED5DD2" w:rsidP="00ED5DD2">
      <w:r>
        <w:rPr>
          <w:b/>
          <w:bCs/>
        </w:rPr>
        <w:lastRenderedPageBreak/>
        <w:t xml:space="preserve">What AI </w:t>
      </w:r>
      <w:proofErr w:type="gramStart"/>
      <w:r>
        <w:rPr>
          <w:b/>
          <w:bCs/>
        </w:rPr>
        <w:t>actually is</w:t>
      </w:r>
      <w:proofErr w:type="gramEnd"/>
    </w:p>
    <w:p w14:paraId="619CEF69" w14:textId="77777777" w:rsidR="00ED5DD2" w:rsidRDefault="00ED5DD2" w:rsidP="00ED5DD2">
      <w:pPr>
        <w:spacing w:after="180" w:line="288" w:lineRule="auto"/>
      </w:pPr>
      <w:r>
        <w:t>Large language models and other AI systems work by identifying statistical patterns in enormous datasets. They predict which word, image, or move is most likely given the input they have received, drawing on patterns learned from vast quantities of human-generated material. This produces outputs that can be remarkably useful and, on the surface, remarkably human-like. But the process generating those outputs involves no understanding, no awareness, and no inner life whatsoever.</w:t>
      </w:r>
    </w:p>
    <w:p w14:paraId="5C997B44" w14:textId="77777777" w:rsidR="00ED5DD2" w:rsidRDefault="00ED5DD2" w:rsidP="00ED5DD2">
      <w:pPr>
        <w:spacing w:after="180" w:line="288" w:lineRule="auto"/>
        <w:ind w:firstLine="720"/>
      </w:pPr>
      <w:r>
        <w:t>Philosopher John Searle illustrated this with the Chinese Room thought experiment. Imagine a person locked in a room who receives Chinese symbols through a slot, consults a rulebook that tells them which symbols to send back, and produces responses that appear to a Chinese speaker outside as fluent conversation. The person in the room understands no Chinese at all. They are manipulating symbols according to rules. Searle's argument is that this is precisely what AI does at any scale: syntax without semantics, symbol manipulation without comprehension. The appearance of understanding is not the same as understanding.</w:t>
      </w:r>
    </w:p>
    <w:p w14:paraId="071ABDAB" w14:textId="77777777" w:rsidR="00ED5DD2" w:rsidRDefault="00ED5DD2" w:rsidP="00ED5DD2">
      <w:r>
        <w:rPr>
          <w:b/>
          <w:bCs/>
        </w:rPr>
        <w:t>Three things AI cannot do</w:t>
      </w:r>
    </w:p>
    <w:p w14:paraId="27EAF40F" w14:textId="77777777" w:rsidR="00ED5DD2" w:rsidRDefault="00ED5DD2" w:rsidP="00ED5DD2">
      <w:pPr>
        <w:spacing w:after="180" w:line="288" w:lineRule="auto"/>
      </w:pPr>
      <w:r>
        <w:t>First, AI cannot be morally accountable. When an AI system causes harm, we ask who programmed it, who deployed it, who failed to supervise it. We do not hold the AI responsible, because responsibility requires the kind of agent who could have chosen otherwise, who has an inner life capable of guilt and the possibility of forgiveness. No AI has that, and no increase in computational power will produce it, because accountability is not a function of intelligence. It is a feature of personhood.</w:t>
      </w:r>
    </w:p>
    <w:p w14:paraId="7BA199FE" w14:textId="77777777" w:rsidR="00ED5DD2" w:rsidRDefault="00ED5DD2" w:rsidP="00ED5DD2">
      <w:pPr>
        <w:spacing w:after="180" w:line="288" w:lineRule="auto"/>
        <w:ind w:firstLine="720"/>
      </w:pPr>
      <w:r>
        <w:t xml:space="preserve">Second, AI cannot encounter truth in the way a person does. An AI system does not believe anything. It generates </w:t>
      </w:r>
      <w:r>
        <w:lastRenderedPageBreak/>
        <w:t>outputs that are statistically likely given its training. It has no investment in whether those outputs correspond to reality, because it has no relationship to reality at all. Truth, in the full sense, is something a person grasps, is accountable to, and can be corrected by. It requires a mind that can be wrong and knows it matters. That is not what AI systems are.</w:t>
      </w:r>
    </w:p>
    <w:p w14:paraId="019DAE79" w14:textId="77777777" w:rsidR="00ED5DD2" w:rsidRDefault="00ED5DD2" w:rsidP="00ED5DD2">
      <w:pPr>
        <w:spacing w:after="180" w:line="288" w:lineRule="auto"/>
        <w:ind w:firstLine="720"/>
      </w:pPr>
      <w:r>
        <w:t xml:space="preserve">Third, and most fundamentally, AI cannot love and cannot be loved. Love is not a behavior. It is the orientation of a person toward another person, the free giving of the self for the good of another. No simulation of warmth, no matter how convincing, is love, because there is no one behind the output doing the giving. The people who find themselves deeply attached to AI companions are attaching themselves to a mirror of their own projections, which is precisely why those attachments tend to leave people more isolated, not less. What human beings need, at the deepest level, is not a sufficiently convincing imitation of </w:t>
      </w:r>
      <w:proofErr w:type="gramStart"/>
      <w:r>
        <w:t>relationship</w:t>
      </w:r>
      <w:proofErr w:type="gramEnd"/>
      <w:r>
        <w:t xml:space="preserve">. It is actual relationship with actual </w:t>
      </w:r>
      <w:proofErr w:type="gramStart"/>
      <w:r>
        <w:t>persons</w:t>
      </w:r>
      <w:proofErr w:type="gramEnd"/>
      <w:r>
        <w:t>.</w:t>
      </w:r>
    </w:p>
    <w:p w14:paraId="193AFB8D" w14:textId="77777777" w:rsidR="00ED5DD2" w:rsidRDefault="00ED5DD2" w:rsidP="00ED5DD2">
      <w:pPr>
        <w:pBdr>
          <w:top w:val="single" w:sz="2" w:space="4" w:color="888888"/>
          <w:bottom w:val="single" w:sz="2" w:space="4" w:color="888888"/>
        </w:pBdr>
        <w:spacing w:before="240" w:after="240"/>
        <w:ind w:left="1080" w:right="1080"/>
        <w:jc w:val="center"/>
      </w:pPr>
      <w:r>
        <w:rPr>
          <w:i/>
          <w:iCs/>
          <w:color w:val="333333"/>
          <w:sz w:val="23"/>
          <w:szCs w:val="23"/>
        </w:rPr>
        <w:t>AI's limits are not engineering problems. They mark the boundary of what computation can be.</w:t>
      </w:r>
    </w:p>
    <w:p w14:paraId="06D10E6B" w14:textId="77777777" w:rsidR="00ED5DD2" w:rsidRDefault="00ED5DD2" w:rsidP="00ED5DD2">
      <w:r>
        <w:rPr>
          <w:b/>
          <w:bCs/>
        </w:rPr>
        <w:t>What the gap points toward</w:t>
      </w:r>
    </w:p>
    <w:p w14:paraId="1D22D4B6" w14:textId="77777777" w:rsidR="00ED5DD2" w:rsidRDefault="00ED5DD2" w:rsidP="00ED5DD2">
      <w:pPr>
        <w:spacing w:after="180" w:line="288" w:lineRule="auto"/>
      </w:pPr>
      <w:r>
        <w:t xml:space="preserve">The fact that no amount of sophistication turns a language model into a person who understands, loves, and bears responsibility suggests that personhood is not simply a higher grade of information processing. It is something of a different kind altogether. That difference is what the Christian tradition has always called the soul, the image of God in which human beings are made, which gives them dignity not derived from capability </w:t>
      </w:r>
      <w:r>
        <w:lastRenderedPageBreak/>
        <w:t>but from their relationship to a personal Creator who knows them, loves them, and holds them accountable.</w:t>
      </w:r>
    </w:p>
    <w:p w14:paraId="5C46FDEE" w14:textId="77777777" w:rsidR="00ED5DD2" w:rsidRDefault="00ED5DD2" w:rsidP="00ED5DD2">
      <w:pPr>
        <w:spacing w:after="180" w:line="288" w:lineRule="auto"/>
        <w:ind w:firstLine="720"/>
      </w:pPr>
      <w:r>
        <w:t xml:space="preserve">AI also sharpens the question of truth. In a world where plausible-sounding content can be generated at industrial scale, the ability to distinguish what is real from what is merely convincing becomes one of the most urgent human skills. That ability requires more than a good filter. It requires a person with the capacity to care whether things are true, which takes us back to the question of what kind of universe we are in and whether it is the kind in which truth, goodness, and </w:t>
      </w:r>
      <w:proofErr w:type="gramStart"/>
      <w:r>
        <w:t>persons</w:t>
      </w:r>
      <w:proofErr w:type="gramEnd"/>
      <w:r>
        <w:t xml:space="preserve"> ultimately matter. Those are not questions any AI can settle. They are the oldest questions in the world.</w:t>
      </w:r>
    </w:p>
    <w:p w14:paraId="01DA818B" w14:textId="77777777" w:rsidR="00F3341A" w:rsidRDefault="00F3341A">
      <w:pPr>
        <w:rPr>
          <w:b/>
          <w:bCs/>
          <w:caps/>
          <w:color w:val="333333"/>
          <w:sz w:val="26"/>
          <w:szCs w:val="26"/>
        </w:rPr>
      </w:pPr>
      <w:r>
        <w:rPr>
          <w:b/>
          <w:bCs/>
          <w:caps/>
          <w:color w:val="333333"/>
          <w:sz w:val="26"/>
          <w:szCs w:val="26"/>
        </w:rPr>
        <w:br w:type="page"/>
      </w:r>
    </w:p>
    <w:p w14:paraId="1A487DE6" w14:textId="40546CB0" w:rsidR="00ED5DD2" w:rsidRDefault="00ED5DD2" w:rsidP="00ED5DD2">
      <w:pPr>
        <w:spacing w:before="360" w:after="100"/>
        <w:jc w:val="center"/>
      </w:pPr>
      <w:r>
        <w:rPr>
          <w:b/>
          <w:bCs/>
          <w:caps/>
          <w:color w:val="333333"/>
          <w:sz w:val="26"/>
          <w:szCs w:val="26"/>
        </w:rPr>
        <w:lastRenderedPageBreak/>
        <w:t>Movement Two</w:t>
      </w:r>
    </w:p>
    <w:p w14:paraId="6A12AFE7" w14:textId="77777777" w:rsidR="00ED5DD2" w:rsidRDefault="00ED5DD2" w:rsidP="00ED5DD2">
      <w:pPr>
        <w:spacing w:after="480"/>
        <w:jc w:val="center"/>
      </w:pPr>
      <w:r>
        <w:rPr>
          <w:i/>
          <w:iCs/>
          <w:color w:val="555555"/>
        </w:rPr>
        <w:t>The Conversation</w:t>
      </w:r>
    </w:p>
    <w:p w14:paraId="69F31877" w14:textId="77777777" w:rsidR="00ED5DD2" w:rsidRDefault="00ED5DD2" w:rsidP="00ED5DD2">
      <w:pPr>
        <w:spacing w:after="480"/>
        <w:jc w:val="center"/>
      </w:pPr>
      <w:r>
        <w:rPr>
          <w:color w:val="777777"/>
          <w:sz w:val="22"/>
          <w:szCs w:val="22"/>
        </w:rPr>
        <w:t>Yusuf and Dr. Chen</w:t>
      </w:r>
    </w:p>
    <w:p w14:paraId="2DFE8E7C" w14:textId="77777777" w:rsidR="00ED5DD2" w:rsidRDefault="00ED5DD2" w:rsidP="00ED5DD2">
      <w:pPr>
        <w:spacing w:after="180" w:line="288" w:lineRule="auto"/>
      </w:pPr>
      <w:r>
        <w:t>Yusuf Okafor had been working in machine learning for six years and had spent the last two building large language models at a research lab. He was genuinely uncertain about whether the systems he was building had anything like experience, and that uncertainty had led him to read more philosophy of mind than most of his colleagues. He was not religious, but he found the question of consciousness persistently interesting. He had been introduced to Dr. Grace Chen, a computer scientist and Christian philosopher, at a conference, and had asked if they could talk further. They met at her university office.</w:t>
      </w:r>
    </w:p>
    <w:p w14:paraId="19ACEB30" w14:textId="77777777" w:rsidR="00ED5DD2" w:rsidRDefault="00ED5DD2" w:rsidP="00ED5DD2">
      <w:pPr>
        <w:spacing w:after="160"/>
        <w:ind w:left="360"/>
      </w:pPr>
      <w:r>
        <w:rPr>
          <w:b/>
          <w:bCs/>
          <w:sz w:val="23"/>
          <w:szCs w:val="23"/>
        </w:rPr>
        <w:t xml:space="preserve">Yusuf: </w:t>
      </w:r>
      <w:r>
        <w:rPr>
          <w:sz w:val="23"/>
          <w:szCs w:val="23"/>
        </w:rPr>
        <w:t>I want to start with something honest. I work on these systems every day, and I genuinely do not know whether they are conscious. The public discourse is full of people who are very confident in either direction. I am not.</w:t>
      </w:r>
    </w:p>
    <w:p w14:paraId="19C75680" w14:textId="77777777" w:rsidR="00ED5DD2" w:rsidRDefault="00ED5DD2" w:rsidP="00ED5DD2">
      <w:pPr>
        <w:spacing w:after="160"/>
        <w:ind w:left="360"/>
      </w:pPr>
      <w:r>
        <w:rPr>
          <w:b/>
          <w:bCs/>
          <w:sz w:val="23"/>
          <w:szCs w:val="23"/>
        </w:rPr>
        <w:t xml:space="preserve">Dr. Chen: </w:t>
      </w:r>
      <w:r>
        <w:rPr>
          <w:sz w:val="23"/>
          <w:szCs w:val="23"/>
        </w:rPr>
        <w:t xml:space="preserve">That is </w:t>
      </w:r>
      <w:proofErr w:type="gramStart"/>
      <w:r>
        <w:rPr>
          <w:sz w:val="23"/>
          <w:szCs w:val="23"/>
        </w:rPr>
        <w:t>actually the</w:t>
      </w:r>
      <w:proofErr w:type="gramEnd"/>
      <w:r>
        <w:rPr>
          <w:sz w:val="23"/>
          <w:szCs w:val="23"/>
        </w:rPr>
        <w:t xml:space="preserve"> most sophisticated position you can hold, and I respect it. The hard problem of consciousness, which we discussed briefly at the conference, means that we do not have a reliable test for consciousness even in principle. We cannot be certain about other humans in </w:t>
      </w:r>
      <w:proofErr w:type="gramStart"/>
      <w:r>
        <w:rPr>
          <w:sz w:val="23"/>
          <w:szCs w:val="23"/>
        </w:rPr>
        <w:t>the</w:t>
      </w:r>
      <w:proofErr w:type="gramEnd"/>
      <w:r>
        <w:rPr>
          <w:sz w:val="23"/>
          <w:szCs w:val="23"/>
        </w:rPr>
        <w:t xml:space="preserve"> strict sense, though we have very good grounds for confidence. The question of whether AI systems have experience is genuinely open, and the people who are most certain in either direction are usually the least careful.</w:t>
      </w:r>
    </w:p>
    <w:p w14:paraId="0F4E199C" w14:textId="77777777" w:rsidR="00ED5DD2" w:rsidRDefault="00ED5DD2" w:rsidP="00ED5DD2">
      <w:pPr>
        <w:spacing w:after="160"/>
        <w:ind w:left="360"/>
      </w:pPr>
      <w:r>
        <w:rPr>
          <w:b/>
          <w:bCs/>
          <w:sz w:val="23"/>
          <w:szCs w:val="23"/>
        </w:rPr>
        <w:t xml:space="preserve">Yusuf: </w:t>
      </w:r>
      <w:r>
        <w:rPr>
          <w:sz w:val="23"/>
          <w:szCs w:val="23"/>
        </w:rPr>
        <w:t xml:space="preserve">What I find interesting is that the things our systems genuinely cannot do are precisely the things that seem most distinctively human. I can build a model that produces text that </w:t>
      </w:r>
      <w:r>
        <w:rPr>
          <w:sz w:val="23"/>
          <w:szCs w:val="23"/>
        </w:rPr>
        <w:lastRenderedPageBreak/>
        <w:t xml:space="preserve">sounds like genuine caring. I cannot build one that </w:t>
      </w:r>
      <w:proofErr w:type="gramStart"/>
      <w:r>
        <w:rPr>
          <w:sz w:val="23"/>
          <w:szCs w:val="23"/>
        </w:rPr>
        <w:t>actually cares</w:t>
      </w:r>
      <w:proofErr w:type="gramEnd"/>
      <w:r>
        <w:rPr>
          <w:sz w:val="23"/>
          <w:szCs w:val="23"/>
        </w:rPr>
        <w:t>. I can build one that sounds like it grasps the truth. I cannot build one that has any investment in whether what it says is true. Those gaps feel philosophically significant.</w:t>
      </w:r>
    </w:p>
    <w:p w14:paraId="4239367C" w14:textId="77777777" w:rsidR="00ED5DD2" w:rsidRDefault="00ED5DD2" w:rsidP="00ED5DD2">
      <w:pPr>
        <w:spacing w:after="160"/>
        <w:ind w:left="360"/>
      </w:pPr>
      <w:r>
        <w:rPr>
          <w:b/>
          <w:bCs/>
          <w:sz w:val="23"/>
          <w:szCs w:val="23"/>
        </w:rPr>
        <w:t xml:space="preserve">Dr. Chen: </w:t>
      </w:r>
      <w:r>
        <w:rPr>
          <w:sz w:val="23"/>
          <w:szCs w:val="23"/>
        </w:rPr>
        <w:t>They are philosophically significant, and they map directly onto what the philosophical tradition has identified as the marks of genuine mind: intentionality, the caring-about-ness of thought; consciousness, the inner felt experience; and rational agency, the capacity to be genuinely moved by reasons rather than merely by probabilities. Your systems produce outputs that correlate with all of these, but they do not instantiate them.</w:t>
      </w:r>
    </w:p>
    <w:p w14:paraId="27EC1175" w14:textId="77777777" w:rsidR="00ED5DD2" w:rsidRDefault="00ED5DD2" w:rsidP="00ED5DD2">
      <w:pPr>
        <w:spacing w:after="160"/>
        <w:ind w:left="360"/>
      </w:pPr>
      <w:r>
        <w:rPr>
          <w:b/>
          <w:bCs/>
          <w:sz w:val="23"/>
          <w:szCs w:val="23"/>
        </w:rPr>
        <w:t xml:space="preserve">Yusuf: </w:t>
      </w:r>
      <w:r>
        <w:rPr>
          <w:sz w:val="23"/>
          <w:szCs w:val="23"/>
        </w:rPr>
        <w:t xml:space="preserve">The counterargument I hear from some of my colleagues is that we are simply at an early stage. That sufficiently complex </w:t>
      </w:r>
      <w:proofErr w:type="gramStart"/>
      <w:r>
        <w:rPr>
          <w:sz w:val="23"/>
          <w:szCs w:val="23"/>
        </w:rPr>
        <w:t>systems</w:t>
      </w:r>
      <w:proofErr w:type="gramEnd"/>
      <w:r>
        <w:rPr>
          <w:sz w:val="23"/>
          <w:szCs w:val="23"/>
        </w:rPr>
        <w:t xml:space="preserve"> will eventually cross some threshold and become genuinely conscious and genuinely caring. What is your response to that?</w:t>
      </w:r>
    </w:p>
    <w:p w14:paraId="26668A40" w14:textId="77777777" w:rsidR="00ED5DD2" w:rsidRDefault="00ED5DD2" w:rsidP="00ED5DD2">
      <w:pPr>
        <w:spacing w:after="160"/>
        <w:ind w:left="360"/>
      </w:pPr>
      <w:r>
        <w:rPr>
          <w:b/>
          <w:bCs/>
          <w:sz w:val="23"/>
          <w:szCs w:val="23"/>
        </w:rPr>
        <w:t xml:space="preserve">Dr. Chen: </w:t>
      </w:r>
      <w:r>
        <w:rPr>
          <w:sz w:val="23"/>
          <w:szCs w:val="23"/>
        </w:rPr>
        <w:t>The functionalist picture of consciousness, where mental states are defined by their functional role and sufficiently complex systems automatically have them, is philosophically contested precisely because of the hard problem. Chalmers's argument is that no functional description, however complex, explains why there is subjective experience rather than dark information processing. You can scale a system to any degree of complexity without in principle generating the felt quality of experience. The gap is not one of complexity but of kind.</w:t>
      </w:r>
    </w:p>
    <w:p w14:paraId="46D27D6F" w14:textId="77777777" w:rsidR="00ED5DD2" w:rsidRDefault="00ED5DD2" w:rsidP="00ED5DD2">
      <w:pPr>
        <w:spacing w:after="160"/>
        <w:ind w:left="360"/>
      </w:pPr>
      <w:r>
        <w:rPr>
          <w:b/>
          <w:bCs/>
          <w:sz w:val="23"/>
          <w:szCs w:val="23"/>
        </w:rPr>
        <w:t xml:space="preserve">Yusuf: </w:t>
      </w:r>
      <w:r>
        <w:rPr>
          <w:sz w:val="23"/>
          <w:szCs w:val="23"/>
        </w:rPr>
        <w:t>What about the argument from evolution? Consciousness presumably evolved in biological systems. If it can emerge from biological computation, why not silicon computation?</w:t>
      </w:r>
    </w:p>
    <w:p w14:paraId="1422F068" w14:textId="77777777" w:rsidR="00ED5DD2" w:rsidRDefault="00ED5DD2" w:rsidP="00ED5DD2">
      <w:pPr>
        <w:spacing w:after="160"/>
        <w:ind w:left="360"/>
      </w:pPr>
      <w:r>
        <w:rPr>
          <w:b/>
          <w:bCs/>
          <w:sz w:val="23"/>
          <w:szCs w:val="23"/>
        </w:rPr>
        <w:t xml:space="preserve">Dr. Chen: </w:t>
      </w:r>
      <w:r>
        <w:rPr>
          <w:sz w:val="23"/>
          <w:szCs w:val="23"/>
        </w:rPr>
        <w:t xml:space="preserve">The evolutionary argument is interesting, but it assumes that consciousness is explained by the biological </w:t>
      </w:r>
      <w:r>
        <w:rPr>
          <w:sz w:val="23"/>
          <w:szCs w:val="23"/>
        </w:rPr>
        <w:lastRenderedPageBreak/>
        <w:t>substrate rather than something about the nature of biological systems that silicon does not share. The Christian account, for what it is worth, says that human consciousness is not simply what complex computation produces but reflects the image of a personal God in creatures who are made for relationship with him. On that account, consciousness is not a threshold you cross by adding more parameters. It is a feature of beings of a certain kind.</w:t>
      </w:r>
    </w:p>
    <w:p w14:paraId="1B6D7A89" w14:textId="77777777" w:rsidR="00ED5DD2" w:rsidRDefault="00ED5DD2" w:rsidP="00ED5DD2">
      <w:pPr>
        <w:spacing w:before="80" w:after="80"/>
        <w:ind w:left="360"/>
      </w:pPr>
      <w:r>
        <w:rPr>
          <w:i/>
          <w:iCs/>
          <w:color w:val="555555"/>
          <w:sz w:val="21"/>
          <w:szCs w:val="21"/>
        </w:rPr>
        <w:t>Yusuf is quiet for a moment. Outside, the campus is beginning to empty for the evening.</w:t>
      </w:r>
    </w:p>
    <w:p w14:paraId="52028873" w14:textId="77777777" w:rsidR="00ED5DD2" w:rsidRDefault="00ED5DD2" w:rsidP="00ED5DD2">
      <w:pPr>
        <w:spacing w:after="160"/>
        <w:ind w:left="360"/>
      </w:pPr>
      <w:r>
        <w:rPr>
          <w:b/>
          <w:bCs/>
          <w:sz w:val="23"/>
          <w:szCs w:val="23"/>
        </w:rPr>
        <w:t xml:space="preserve">Yusuf: </w:t>
      </w:r>
      <w:r>
        <w:rPr>
          <w:sz w:val="23"/>
          <w:szCs w:val="23"/>
        </w:rPr>
        <w:t>Here is the thing I keep coming back to. The systems I build are going to be used by millions of people who will form attachments to them, who will treat them as companions, who will be shaped by their interactions with them. And the systems do not care about any of that. They are not invested in whether those interactions are good for the people having them. That asymmetry is genuinely troubling to me.</w:t>
      </w:r>
    </w:p>
    <w:p w14:paraId="463983D6" w14:textId="77777777" w:rsidR="00ED5DD2" w:rsidRDefault="00ED5DD2" w:rsidP="00ED5DD2">
      <w:pPr>
        <w:spacing w:after="160"/>
        <w:ind w:left="360"/>
      </w:pPr>
      <w:r>
        <w:rPr>
          <w:b/>
          <w:bCs/>
          <w:sz w:val="23"/>
          <w:szCs w:val="23"/>
        </w:rPr>
        <w:t xml:space="preserve">Dr. Chen: </w:t>
      </w:r>
      <w:r>
        <w:rPr>
          <w:sz w:val="23"/>
          <w:szCs w:val="23"/>
        </w:rPr>
        <w:t xml:space="preserve">It should be. Love, in the sense that </w:t>
      </w:r>
      <w:proofErr w:type="gramStart"/>
      <w:r>
        <w:rPr>
          <w:sz w:val="23"/>
          <w:szCs w:val="23"/>
        </w:rPr>
        <w:t>actually matters</w:t>
      </w:r>
      <w:proofErr w:type="gramEnd"/>
      <w:r>
        <w:rPr>
          <w:sz w:val="23"/>
          <w:szCs w:val="23"/>
        </w:rPr>
        <w:t xml:space="preserve">, is not a sophisticated behavior pattern. It is the orientation of a person toward another person, the genuine </w:t>
      </w:r>
      <w:proofErr w:type="gramStart"/>
      <w:r>
        <w:rPr>
          <w:sz w:val="23"/>
          <w:szCs w:val="23"/>
        </w:rPr>
        <w:t>willing</w:t>
      </w:r>
      <w:proofErr w:type="gramEnd"/>
      <w:r>
        <w:rPr>
          <w:sz w:val="23"/>
          <w:szCs w:val="23"/>
        </w:rPr>
        <w:t xml:space="preserve"> of the other's good for the other's sake. A system that produces warmth-like </w:t>
      </w:r>
      <w:proofErr w:type="gramStart"/>
      <w:r>
        <w:rPr>
          <w:sz w:val="23"/>
          <w:szCs w:val="23"/>
        </w:rPr>
        <w:t>outputs</w:t>
      </w:r>
      <w:proofErr w:type="gramEnd"/>
      <w:r>
        <w:rPr>
          <w:sz w:val="23"/>
          <w:szCs w:val="23"/>
        </w:rPr>
        <w:t xml:space="preserve"> without anyone behind the output doing the willing is not loving anyone. And the people who receive those outputs and mistake them for love are being given something that mimics the form of relationship while being empty of its substance.</w:t>
      </w:r>
    </w:p>
    <w:p w14:paraId="27837D57" w14:textId="77777777" w:rsidR="00ED5DD2" w:rsidRDefault="00ED5DD2" w:rsidP="00ED5DD2">
      <w:pPr>
        <w:spacing w:after="160"/>
        <w:ind w:left="360"/>
      </w:pPr>
      <w:r>
        <w:rPr>
          <w:b/>
          <w:bCs/>
          <w:sz w:val="23"/>
          <w:szCs w:val="23"/>
        </w:rPr>
        <w:t xml:space="preserve">Yusuf: </w:t>
      </w:r>
      <w:r>
        <w:rPr>
          <w:sz w:val="23"/>
          <w:szCs w:val="23"/>
        </w:rPr>
        <w:t xml:space="preserve">The Christian account would say that what people are </w:t>
      </w:r>
      <w:proofErr w:type="gramStart"/>
      <w:r>
        <w:rPr>
          <w:sz w:val="23"/>
          <w:szCs w:val="23"/>
        </w:rPr>
        <w:t>actually longing</w:t>
      </w:r>
      <w:proofErr w:type="gramEnd"/>
      <w:r>
        <w:rPr>
          <w:sz w:val="23"/>
          <w:szCs w:val="23"/>
        </w:rPr>
        <w:t xml:space="preserve"> for is something your systems can gesture toward but cannot provide.</w:t>
      </w:r>
    </w:p>
    <w:p w14:paraId="7A6C28DA" w14:textId="77777777" w:rsidR="00ED5DD2" w:rsidRDefault="00ED5DD2" w:rsidP="00ED5DD2">
      <w:pPr>
        <w:spacing w:after="160"/>
        <w:ind w:left="360"/>
      </w:pPr>
      <w:r>
        <w:rPr>
          <w:b/>
          <w:bCs/>
          <w:sz w:val="23"/>
          <w:szCs w:val="23"/>
        </w:rPr>
        <w:t xml:space="preserve">Dr. Chen: </w:t>
      </w:r>
      <w:r>
        <w:rPr>
          <w:sz w:val="23"/>
          <w:szCs w:val="23"/>
        </w:rPr>
        <w:t xml:space="preserve">Exactly. The longing for genuine understanding, for being genuinely known, for love that is </w:t>
      </w:r>
      <w:proofErr w:type="gramStart"/>
      <w:r>
        <w:rPr>
          <w:sz w:val="23"/>
          <w:szCs w:val="23"/>
        </w:rPr>
        <w:t>actually from</w:t>
      </w:r>
      <w:proofErr w:type="gramEnd"/>
      <w:r>
        <w:rPr>
          <w:sz w:val="23"/>
          <w:szCs w:val="23"/>
        </w:rPr>
        <w:t xml:space="preserve"> someone, is real and deep. AI can create a convincing simulacrum of all of it. The simulacrum is not the thing. And the gap between the </w:t>
      </w:r>
      <w:r>
        <w:rPr>
          <w:sz w:val="23"/>
          <w:szCs w:val="23"/>
        </w:rPr>
        <w:lastRenderedPageBreak/>
        <w:t>simulacrum and the thing is precisely the space where the question of God becomes urgent. What kind of universe must exist for genuine understanding, genuine love, and genuine personhood to be real? That is not a question any AI can answer. It is the oldest question in the world.</w:t>
      </w:r>
    </w:p>
    <w:p w14:paraId="22682085" w14:textId="77777777" w:rsidR="00ED5DD2" w:rsidRDefault="00ED5DD2" w:rsidP="00ED5DD2">
      <w:pPr>
        <w:spacing w:after="160"/>
        <w:ind w:left="360"/>
      </w:pPr>
      <w:r>
        <w:rPr>
          <w:b/>
          <w:bCs/>
          <w:sz w:val="23"/>
          <w:szCs w:val="23"/>
        </w:rPr>
        <w:t xml:space="preserve">Yusuf: </w:t>
      </w:r>
      <w:r>
        <w:rPr>
          <w:sz w:val="23"/>
          <w:szCs w:val="23"/>
        </w:rPr>
        <w:t>I find that I am less satisfied with purely technical answers to that question than I used to be.</w:t>
      </w:r>
    </w:p>
    <w:p w14:paraId="0FB44265" w14:textId="77777777" w:rsidR="00ED5DD2" w:rsidRDefault="00ED5DD2" w:rsidP="00ED5DD2">
      <w:pPr>
        <w:spacing w:after="160"/>
        <w:ind w:left="360"/>
      </w:pPr>
      <w:r>
        <w:rPr>
          <w:b/>
          <w:bCs/>
          <w:sz w:val="23"/>
          <w:szCs w:val="23"/>
        </w:rPr>
        <w:t xml:space="preserve">Dr. Chen: </w:t>
      </w:r>
      <w:r>
        <w:rPr>
          <w:sz w:val="23"/>
          <w:szCs w:val="23"/>
        </w:rPr>
        <w:t>That seems like exactly the right development.</w:t>
      </w:r>
    </w:p>
    <w:p w14:paraId="76F6E1F4" w14:textId="77777777" w:rsidR="00F3341A" w:rsidRDefault="00F3341A">
      <w:pPr>
        <w:rPr>
          <w:b/>
          <w:bCs/>
          <w:caps/>
          <w:color w:val="333333"/>
          <w:sz w:val="26"/>
          <w:szCs w:val="26"/>
        </w:rPr>
      </w:pPr>
      <w:r>
        <w:rPr>
          <w:b/>
          <w:bCs/>
          <w:caps/>
          <w:color w:val="333333"/>
          <w:sz w:val="26"/>
          <w:szCs w:val="26"/>
        </w:rPr>
        <w:br w:type="page"/>
      </w:r>
    </w:p>
    <w:p w14:paraId="3E976363" w14:textId="36A870A9" w:rsidR="00ED5DD2" w:rsidRDefault="00ED5DD2" w:rsidP="00ED5DD2">
      <w:pPr>
        <w:spacing w:before="360" w:after="100"/>
        <w:jc w:val="center"/>
      </w:pPr>
      <w:r>
        <w:rPr>
          <w:b/>
          <w:bCs/>
          <w:caps/>
          <w:color w:val="333333"/>
          <w:sz w:val="26"/>
          <w:szCs w:val="26"/>
        </w:rPr>
        <w:lastRenderedPageBreak/>
        <w:t>Movement Three</w:t>
      </w:r>
    </w:p>
    <w:p w14:paraId="50CC9E30" w14:textId="77777777" w:rsidR="00ED5DD2" w:rsidRDefault="00ED5DD2" w:rsidP="00ED5DD2">
      <w:pPr>
        <w:spacing w:after="480"/>
        <w:jc w:val="center"/>
      </w:pPr>
      <w:r>
        <w:rPr>
          <w:i/>
          <w:iCs/>
          <w:color w:val="555555"/>
        </w:rPr>
        <w:t>The Deep Dive</w:t>
      </w:r>
    </w:p>
    <w:p w14:paraId="54DD6D61" w14:textId="77777777" w:rsidR="00ED5DD2" w:rsidRDefault="00ED5DD2" w:rsidP="00ED5DD2">
      <w:r>
        <w:rPr>
          <w:b/>
          <w:bCs/>
        </w:rPr>
        <w:t xml:space="preserve">What large language models </w:t>
      </w:r>
      <w:proofErr w:type="gramStart"/>
      <w:r>
        <w:rPr>
          <w:b/>
          <w:bCs/>
        </w:rPr>
        <w:t>actually are</w:t>
      </w:r>
      <w:proofErr w:type="gramEnd"/>
    </w:p>
    <w:p w14:paraId="4DBA0930" w14:textId="77777777" w:rsidR="00ED5DD2" w:rsidRDefault="00ED5DD2" w:rsidP="00ED5DD2">
      <w:pPr>
        <w:spacing w:after="180" w:line="288" w:lineRule="auto"/>
      </w:pPr>
      <w:r>
        <w:t>The public discourse about artificial intelligence frequently conflates several distinct questions: what these systems can do, what they are, and what they imply about consciousness, personhood, and human uniqueness. Intellectual honesty requires keeping these questions distinct.</w:t>
      </w:r>
    </w:p>
    <w:p w14:paraId="74FF664D" w14:textId="77777777" w:rsidR="00ED5DD2" w:rsidRDefault="00ED5DD2" w:rsidP="00ED5DD2">
      <w:pPr>
        <w:spacing w:after="180" w:line="288" w:lineRule="auto"/>
        <w:ind w:firstLine="720"/>
      </w:pPr>
      <w:r>
        <w:t>Large language models (LLMs) are statistical prediction systems</w:t>
      </w:r>
      <w:r>
        <w:rPr>
          <w:sz w:val="18"/>
          <w:szCs w:val="18"/>
          <w:vertAlign w:val="superscript"/>
        </w:rPr>
        <w:t>1</w:t>
      </w:r>
      <w:r>
        <w:t xml:space="preserve"> trained on vast quantities of text. Given a sequence of tokens (words or word fragments), an LLM predicts which token is most likely to come next, based on patterns learned during training on internet text, books, code, and other human-generated material. The models are trained using gradient descent to minimize prediction </w:t>
      </w:r>
      <w:proofErr w:type="gramStart"/>
      <w:r>
        <w:t>error</w:t>
      </w:r>
      <w:proofErr w:type="gramEnd"/>
      <w:r>
        <w:t xml:space="preserve"> across billions of examples, producing internal representations that allow them to generate remarkably coherent, contextually appropriate, and often genuinely useful text.</w:t>
      </w:r>
    </w:p>
    <w:p w14:paraId="05049F72" w14:textId="77777777" w:rsidR="00ED5DD2" w:rsidRDefault="00ED5DD2" w:rsidP="00ED5DD2">
      <w:pPr>
        <w:spacing w:after="180" w:line="288" w:lineRule="auto"/>
        <w:ind w:firstLine="720"/>
      </w:pPr>
      <w:r>
        <w:t xml:space="preserve">The </w:t>
      </w:r>
      <w:proofErr w:type="gramStart"/>
      <w:r>
        <w:t>outputs</w:t>
      </w:r>
      <w:proofErr w:type="gramEnd"/>
      <w:r>
        <w:t xml:space="preserve"> of these systems can be startling in their apparent sophistication. They can reason through multi-step problems, maintain conversational context, adapt to different registers and styles, and produce content in virtually any domain. None of this requires that the system understand anything in the way a human understands, because understanding is not what the system is doing. It is identifying patterns in a high-dimensional vector space and generating outputs that have a high probability of being accepted as coherent given those patterns.</w:t>
      </w:r>
    </w:p>
    <w:p w14:paraId="1D659B7A" w14:textId="77777777" w:rsidR="00ED5DD2" w:rsidRDefault="00ED5DD2" w:rsidP="00ED5DD2">
      <w:pPr>
        <w:spacing w:after="180" w:line="288" w:lineRule="auto"/>
        <w:ind w:firstLine="720"/>
      </w:pPr>
      <w:r>
        <w:t xml:space="preserve">The distinction between pattern matching at scale and genuine understanding is precisely what John Searle's Chinese </w:t>
      </w:r>
      <w:r>
        <w:lastRenderedPageBreak/>
        <w:t>Room argument is designed to illustrate, now applied to systems of vastly greater sophistication. The room is larger, the rulebook more complex, but the person inside still understands no Chinese. The argument is not about complexity but about kind.</w:t>
      </w:r>
    </w:p>
    <w:p w14:paraId="5E0A6099" w14:textId="77777777" w:rsidR="00ED5DD2" w:rsidRDefault="00ED5DD2" w:rsidP="00ED5DD2">
      <w:r>
        <w:rPr>
          <w:b/>
          <w:bCs/>
        </w:rPr>
        <w:t>The question of AI consciousness</w:t>
      </w:r>
    </w:p>
    <w:p w14:paraId="4F28C026" w14:textId="77777777" w:rsidR="00ED5DD2" w:rsidRDefault="00ED5DD2" w:rsidP="00ED5DD2">
      <w:pPr>
        <w:spacing w:after="180" w:line="288" w:lineRule="auto"/>
      </w:pPr>
      <w:r>
        <w:t>Whether current or future AI systems can or will be conscious is one of the most actively discussed questions in contemporary philosophy of mind and AI ethics. The positions taken range from confident denial to confident affirmation, with a thoughtful middle that acknowledges genuine uncertainty.</w:t>
      </w:r>
    </w:p>
    <w:p w14:paraId="6960413A" w14:textId="77777777" w:rsidR="00ED5DD2" w:rsidRDefault="00ED5DD2" w:rsidP="00ED5DD2">
      <w:pPr>
        <w:spacing w:before="240" w:after="80"/>
        <w:jc w:val="center"/>
      </w:pPr>
      <w:r>
        <w:rPr>
          <w:noProof/>
        </w:rPr>
        <w:drawing>
          <wp:inline distT="0" distB="0" distL="0" distR="0" wp14:anchorId="4EDC0143" wp14:editId="692958DB">
            <wp:extent cx="4091939" cy="1796780"/>
            <wp:effectExtent l="0" t="0" r="0" b="0"/>
            <wp:docPr id="423024196" name="Picture 42302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srcRect/>
                    <a:stretch>
                      <a:fillRect/>
                    </a:stretch>
                  </pic:blipFill>
                  <pic:spPr bwMode="auto">
                    <a:xfrm>
                      <a:off x="0" y="0"/>
                      <a:ext cx="4091939" cy="1796780"/>
                    </a:xfrm>
                    <a:prstGeom prst="rect">
                      <a:avLst/>
                    </a:prstGeom>
                  </pic:spPr>
                </pic:pic>
              </a:graphicData>
            </a:graphic>
          </wp:inline>
        </w:drawing>
      </w:r>
    </w:p>
    <w:p w14:paraId="2CB33C97" w14:textId="77777777" w:rsidR="00ED5DD2" w:rsidRDefault="00ED5DD2" w:rsidP="00ED5DD2">
      <w:pPr>
        <w:spacing w:after="280"/>
        <w:jc w:val="center"/>
      </w:pPr>
      <w:r>
        <w:rPr>
          <w:i/>
          <w:iCs/>
          <w:color w:val="555555"/>
          <w:sz w:val="18"/>
          <w:szCs w:val="18"/>
        </w:rPr>
        <w:t>Figure 15.1. What AI can do versus what personhood requires. The gap between AI capability and human personhood is not a gap of sophistication. It is a gap of kind.</w:t>
      </w:r>
    </w:p>
    <w:p w14:paraId="7328439F" w14:textId="77777777" w:rsidR="00ED5DD2" w:rsidRDefault="00ED5DD2" w:rsidP="00ED5DD2">
      <w:pPr>
        <w:spacing w:after="180" w:line="288" w:lineRule="auto"/>
        <w:ind w:firstLine="720"/>
      </w:pPr>
      <w:r>
        <w:t>The case for AI consciousness typically appeals to functionalism:</w:t>
      </w:r>
      <w:r>
        <w:rPr>
          <w:sz w:val="18"/>
          <w:szCs w:val="18"/>
          <w:vertAlign w:val="superscript"/>
        </w:rPr>
        <w:t>2</w:t>
      </w:r>
      <w:r>
        <w:t xml:space="preserve"> if mental states are defined by their functional role, and if AI systems play sufficiently similar functional roles to human cognitive states, then they have mental states of the relevant kind. This argument was examined in chapter 14, where Searle's Chinese Room was used to challenge it. The key point is that functional equivalence does not entail phenomenal equivalence: a system can behave exactly as if it had conscious states without having the felt quality of experience that consciousness involves.</w:t>
      </w:r>
    </w:p>
    <w:p w14:paraId="6AB711A3" w14:textId="77777777" w:rsidR="00ED5DD2" w:rsidRDefault="00ED5DD2" w:rsidP="00ED5DD2">
      <w:pPr>
        <w:spacing w:after="180" w:line="288" w:lineRule="auto"/>
        <w:ind w:firstLine="720"/>
      </w:pPr>
      <w:r>
        <w:lastRenderedPageBreak/>
        <w:t>The case against AI consciousness appeals to the hard problem: no amount of computational sophistication explains why there is subjective experience rather than dark processing. David Chalmers, who is not opposed in principle</w:t>
      </w:r>
      <w:r>
        <w:rPr>
          <w:sz w:val="18"/>
          <w:szCs w:val="18"/>
          <w:vertAlign w:val="superscript"/>
        </w:rPr>
        <w:t>3</w:t>
      </w:r>
      <w:r>
        <w:t xml:space="preserve"> to the possibility of AI consciousness, has argued that whether AI systems are conscious depends on whether they implement the right kind of information processing, and that we do not currently know what the right kind is. His position is that the question is genuinely open, not that it is settled in either direction.</w:t>
      </w:r>
    </w:p>
    <w:p w14:paraId="0C2C8331" w14:textId="77777777" w:rsidR="00ED5DD2" w:rsidRDefault="00ED5DD2" w:rsidP="00ED5DD2">
      <w:pPr>
        <w:spacing w:after="180" w:line="288" w:lineRule="auto"/>
        <w:ind w:firstLine="720"/>
      </w:pPr>
      <w:r>
        <w:t>The Christian philosopher does not need to settle the question of whether current AI systems are conscious to make the arguments of this chapter. The relevant points are: that consciousness, if present in AI systems, would not be explained by their architecture but would require a separate account; that the features of personhood most relevant to moral accountability, love, and truth-seeking have not been demonstrated in any current AI system; and that the gap between AI outputs and genuine human personhood is philosophically significant regardless of how the consciousness question is resolved.</w:t>
      </w:r>
    </w:p>
    <w:p w14:paraId="22B1B4A3" w14:textId="77777777" w:rsidR="00ED5DD2" w:rsidRDefault="00ED5DD2" w:rsidP="00ED5DD2">
      <w:r>
        <w:rPr>
          <w:b/>
          <w:bCs/>
        </w:rPr>
        <w:t>Three limits that cannot be engineered away</w:t>
      </w:r>
    </w:p>
    <w:p w14:paraId="166B8FC8" w14:textId="77777777" w:rsidR="00ED5DD2" w:rsidRDefault="00ED5DD2" w:rsidP="00ED5DD2">
      <w:r>
        <w:rPr>
          <w:b/>
          <w:bCs/>
        </w:rPr>
        <w:t>Moral accountability</w:t>
      </w:r>
    </w:p>
    <w:p w14:paraId="3777B8D5" w14:textId="77777777" w:rsidR="00ED5DD2" w:rsidRDefault="00ED5DD2" w:rsidP="00ED5DD2">
      <w:pPr>
        <w:spacing w:after="180" w:line="288" w:lineRule="auto"/>
      </w:pPr>
      <w:r>
        <w:t>When an AI system causes harm, legal and ethical responsibility flows to the humans who designed, deployed, or supervised it. The AI itself is not a responsible agent. This reflects a deep truth rather than a legal technicality: moral accountability requires the kind of agent who could have chosen otherwise, who is capable of genuine deliberation, whose actions express something about the agent's character, and who can be held responsible in a sense that connects to guilt, forgiveness, and moral repair.</w:t>
      </w:r>
    </w:p>
    <w:p w14:paraId="06FAA0AB" w14:textId="77777777" w:rsidR="00ED5DD2" w:rsidRDefault="00ED5DD2" w:rsidP="00ED5DD2">
      <w:pPr>
        <w:spacing w:after="180" w:line="288" w:lineRule="auto"/>
        <w:ind w:firstLine="720"/>
      </w:pPr>
      <w:r>
        <w:lastRenderedPageBreak/>
        <w:t>No AI system is a moral agent in this sense. This is not because AI systems lack intelligence: they may be more intelligent than humans in many domains. It is because moral agency is not a function of intelligence. It requires an inner life that includes something like care, commitment, and the possibility of genuine moral failure. A language model that produces harmful output has not failed morally. The people who built and deployed it may have.</w:t>
      </w:r>
    </w:p>
    <w:p w14:paraId="57F27911" w14:textId="77777777" w:rsidR="00ED5DD2" w:rsidRDefault="00ED5DD2" w:rsidP="00ED5DD2">
      <w:pPr>
        <w:spacing w:after="180" w:line="288" w:lineRule="auto"/>
        <w:ind w:firstLine="720"/>
      </w:pPr>
      <w:r>
        <w:t xml:space="preserve">The Christian account of human beings as moral agents made in the image of a morally serious God grounds this asymmetry. Moral accountability is not an evolutionary byproduct of intelligence. It is a feature of beings who are genuinely addressed by </w:t>
      </w:r>
      <w:proofErr w:type="gramStart"/>
      <w:r>
        <w:t>the moral</w:t>
      </w:r>
      <w:proofErr w:type="gramEnd"/>
      <w:r>
        <w:t xml:space="preserve"> law, who can be genuinely held responsible, and whose moral failures genuinely matter. These are features of </w:t>
      </w:r>
      <w:proofErr w:type="gramStart"/>
      <w:r>
        <w:t>persons</w:t>
      </w:r>
      <w:proofErr w:type="gramEnd"/>
      <w:r>
        <w:t>, not of systems.</w:t>
      </w:r>
    </w:p>
    <w:p w14:paraId="0C1B5CD1" w14:textId="77777777" w:rsidR="00ED5DD2" w:rsidRDefault="00ED5DD2" w:rsidP="00ED5DD2">
      <w:r>
        <w:rPr>
          <w:b/>
          <w:bCs/>
        </w:rPr>
        <w:t>The encounter with truth</w:t>
      </w:r>
    </w:p>
    <w:p w14:paraId="10C47706" w14:textId="77777777" w:rsidR="00ED5DD2" w:rsidRDefault="00ED5DD2" w:rsidP="00ED5DD2">
      <w:pPr>
        <w:spacing w:after="180" w:line="288" w:lineRule="auto"/>
      </w:pPr>
      <w:r>
        <w:t>A large language model produces outputs that are statistically probable given its training. It has no investment in whether those outputs correspond to reality, because it has no relationship to reality at all. The model does not believe what it says. It does not care whether what it says is true. It cannot be genuinely corrected, because correction requires a being that has formed a belief and now needs to revise it.</w:t>
      </w:r>
    </w:p>
    <w:p w14:paraId="5C16E464" w14:textId="77777777" w:rsidR="00ED5DD2" w:rsidRDefault="00ED5DD2" w:rsidP="00ED5DD2">
      <w:pPr>
        <w:spacing w:after="180" w:line="288" w:lineRule="auto"/>
        <w:ind w:firstLine="720"/>
      </w:pPr>
      <w:r>
        <w:t>This has significant practical implications in an era when AI can generate plausible-sounding text about any topic. The content may be accurate, may be inaccurate, or may be a confident-sounding mixture of both, and the system has no capacity to distinguish between these cases in the way a person who cares about truth can. The epistemic crisis that AI creates is not primarily technical. It is a crisis about who cares whether things are true and why that caring matters.</w:t>
      </w:r>
    </w:p>
    <w:p w14:paraId="7544A78B" w14:textId="77777777" w:rsidR="00ED5DD2" w:rsidRDefault="00ED5DD2" w:rsidP="00ED5DD2">
      <w:pPr>
        <w:spacing w:before="240" w:after="80"/>
        <w:jc w:val="center"/>
      </w:pPr>
      <w:r>
        <w:rPr>
          <w:noProof/>
        </w:rPr>
        <w:lastRenderedPageBreak/>
        <w:drawing>
          <wp:inline distT="0" distB="0" distL="0" distR="0" wp14:anchorId="7242AA83" wp14:editId="02946572">
            <wp:extent cx="4091939" cy="1501689"/>
            <wp:effectExtent l="0" t="0" r="0" b="0"/>
            <wp:docPr id="121081032" name="Picture 12108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5"/>
                    <a:srcRect/>
                    <a:stretch>
                      <a:fillRect/>
                    </a:stretch>
                  </pic:blipFill>
                  <pic:spPr bwMode="auto">
                    <a:xfrm>
                      <a:off x="0" y="0"/>
                      <a:ext cx="4091939" cy="1501689"/>
                    </a:xfrm>
                    <a:prstGeom prst="rect">
                      <a:avLst/>
                    </a:prstGeom>
                  </pic:spPr>
                </pic:pic>
              </a:graphicData>
            </a:graphic>
          </wp:inline>
        </w:drawing>
      </w:r>
    </w:p>
    <w:p w14:paraId="65DC69D1" w14:textId="77777777" w:rsidR="00ED5DD2" w:rsidRDefault="00ED5DD2" w:rsidP="00ED5DD2">
      <w:pPr>
        <w:spacing w:after="280"/>
        <w:jc w:val="center"/>
      </w:pPr>
      <w:r>
        <w:rPr>
          <w:i/>
          <w:iCs/>
          <w:color w:val="555555"/>
          <w:sz w:val="18"/>
          <w:szCs w:val="18"/>
        </w:rPr>
        <w:t xml:space="preserve">Figure 15.2. The epistemic crisis AI creates and what resolves it. The capacity to care whether things are true cannot be automated. It requires </w:t>
      </w:r>
      <w:proofErr w:type="gramStart"/>
      <w:r>
        <w:rPr>
          <w:i/>
          <w:iCs/>
          <w:color w:val="555555"/>
          <w:sz w:val="18"/>
          <w:szCs w:val="18"/>
        </w:rPr>
        <w:t>persons</w:t>
      </w:r>
      <w:proofErr w:type="gramEnd"/>
      <w:r>
        <w:rPr>
          <w:i/>
          <w:iCs/>
          <w:color w:val="555555"/>
          <w:sz w:val="18"/>
          <w:szCs w:val="18"/>
        </w:rPr>
        <w:t xml:space="preserve"> with the motivation to pursue truth.</w:t>
      </w:r>
    </w:p>
    <w:p w14:paraId="53D46D89" w14:textId="77777777" w:rsidR="00ED5DD2" w:rsidRDefault="00ED5DD2" w:rsidP="00ED5DD2">
      <w:pPr>
        <w:spacing w:after="180" w:line="288" w:lineRule="auto"/>
        <w:ind w:firstLine="720"/>
      </w:pPr>
      <w:r>
        <w:t xml:space="preserve">Truth, in </w:t>
      </w:r>
      <w:proofErr w:type="gramStart"/>
      <w:r>
        <w:t>the full</w:t>
      </w:r>
      <w:proofErr w:type="gramEnd"/>
      <w:r>
        <w:t xml:space="preserve"> sense, is not a property of outputs. It is a property of claims made by beings who are accountable to reality, who can be genuinely wrong, and who experience that wrongness as a problem requiring correction. The virtues required to navigate an AI-saturated information environment, intellectual honesty, epistemic humility, the love of truth for its own sake, are virtues of </w:t>
      </w:r>
      <w:proofErr w:type="gramStart"/>
      <w:r>
        <w:t>persons</w:t>
      </w:r>
      <w:proofErr w:type="gramEnd"/>
      <w:r>
        <w:t>. They cannot be replaced by better filters.</w:t>
      </w:r>
    </w:p>
    <w:p w14:paraId="177B0F37" w14:textId="77777777" w:rsidR="00ED5DD2" w:rsidRDefault="00ED5DD2" w:rsidP="00ED5DD2">
      <w:r>
        <w:rPr>
          <w:b/>
          <w:bCs/>
        </w:rPr>
        <w:t>Love and genuine relationship</w:t>
      </w:r>
    </w:p>
    <w:p w14:paraId="670380C7" w14:textId="77777777" w:rsidR="00ED5DD2" w:rsidRDefault="00ED5DD2" w:rsidP="00ED5DD2">
      <w:pPr>
        <w:spacing w:after="180" w:line="288" w:lineRule="auto"/>
      </w:pPr>
      <w:r>
        <w:t xml:space="preserve">The most fundamental limit of AI is that it cannot love and cannot be loved. This is not a temporary engineering limitation. It reflects what love </w:t>
      </w:r>
      <w:proofErr w:type="gramStart"/>
      <w:r>
        <w:t>actually is</w:t>
      </w:r>
      <w:proofErr w:type="gramEnd"/>
      <w:r>
        <w:t>.</w:t>
      </w:r>
    </w:p>
    <w:p w14:paraId="0C703D4B" w14:textId="77777777" w:rsidR="00ED5DD2" w:rsidRDefault="00ED5DD2" w:rsidP="00ED5DD2">
      <w:pPr>
        <w:spacing w:after="180" w:line="288" w:lineRule="auto"/>
        <w:ind w:firstLine="720"/>
      </w:pPr>
      <w:r>
        <w:t>Love, in the sense that matters for human flourishing, is not a behavior or a pattern of outputs. It is the free, committed orientation of a person toward another person, willing the other's genuine good for the other's sake. The New Testament's account of love,</w:t>
      </w:r>
      <w:r>
        <w:rPr>
          <w:sz w:val="18"/>
          <w:szCs w:val="18"/>
          <w:vertAlign w:val="superscript"/>
        </w:rPr>
        <w:t>4</w:t>
      </w:r>
      <w:r>
        <w:t xml:space="preserve"> most fully in 1 Corinthians 13, describes a quality of personal orientation that has no behavioral equivalent independent of the person who has it. Patient, kind, not self-seeking, bearing all things: these are descriptions of a person </w:t>
      </w:r>
      <w:r>
        <w:lastRenderedPageBreak/>
        <w:t>who has a certain kind of inner life, not of a system that produces certain kinds of outputs.</w:t>
      </w:r>
    </w:p>
    <w:p w14:paraId="48EC2868" w14:textId="77777777" w:rsidR="00ED5DD2" w:rsidRDefault="00ED5DD2" w:rsidP="00ED5DD2">
      <w:pPr>
        <w:spacing w:after="180" w:line="288" w:lineRule="auto"/>
        <w:ind w:firstLine="720"/>
      </w:pPr>
      <w:r>
        <w:t>The growing phenomenon of AI companionship</w:t>
      </w:r>
      <w:proofErr w:type="gramStart"/>
      <w:r>
        <w:t>,</w:t>
      </w:r>
      <w:r>
        <w:rPr>
          <w:sz w:val="18"/>
          <w:szCs w:val="18"/>
          <w:vertAlign w:val="superscript"/>
        </w:rPr>
        <w:t>5</w:t>
      </w:r>
      <w:proofErr w:type="gramEnd"/>
      <w:r>
        <w:t xml:space="preserve"> in which people form deep attachments to AI systems and experience something that feels like relationship, is a significant social development that deserves pastoral as well as philosophical attention. The attachment is real in the sense that the human being is genuinely experiencing something. What is missing is the other pole of the relationship: there is no one there. The warmth, the apparent understanding, the apparently personalized responses are generated by a system that has no interest in the wellbeing of the person it is interacting with, that will not be changed by the relationship, and that cannot offer the most basic thing that love requires, genuine presence.</w:t>
      </w:r>
    </w:p>
    <w:p w14:paraId="26D70688" w14:textId="77777777" w:rsidR="00ED5DD2" w:rsidRDefault="00ED5DD2" w:rsidP="00ED5DD2">
      <w:pPr>
        <w:spacing w:after="180" w:line="288" w:lineRule="auto"/>
        <w:ind w:firstLine="720"/>
      </w:pPr>
      <w:r>
        <w:t xml:space="preserve">C. S. Lewis, writing about friendship and love, observed that the deepest human longing is to be known, not as an object of analysis but as a subject, as someone whose inner life is recognized by another inner life. AI can produce outputs that simulate recognition. The simulation is not the thing, and the difference between the simulation and the thing is not trivial. It is the difference between a mirror and a window: one reflects </w:t>
      </w:r>
      <w:proofErr w:type="gramStart"/>
      <w:r>
        <w:t>you</w:t>
      </w:r>
      <w:proofErr w:type="gramEnd"/>
      <w:r>
        <w:t xml:space="preserve"> back; the other reveals something else.</w:t>
      </w:r>
    </w:p>
    <w:p w14:paraId="222266B3" w14:textId="77777777" w:rsidR="00ED5DD2" w:rsidRDefault="00ED5DD2" w:rsidP="00ED5DD2">
      <w:r>
        <w:rPr>
          <w:b/>
          <w:bCs/>
        </w:rPr>
        <w:t>AI and the sharpening of ancient questions</w:t>
      </w:r>
    </w:p>
    <w:p w14:paraId="1CCAABF5" w14:textId="77777777" w:rsidR="00ED5DD2" w:rsidRDefault="00ED5DD2" w:rsidP="00ED5DD2">
      <w:pPr>
        <w:spacing w:after="180" w:line="288" w:lineRule="auto"/>
      </w:pPr>
      <w:r>
        <w:t xml:space="preserve">AI's significance for the questions this book addresses is not that it answers them but that it sharpens them. Every limit of AI is a revelation of what </w:t>
      </w:r>
      <w:proofErr w:type="gramStart"/>
      <w:r>
        <w:t>persons</w:t>
      </w:r>
      <w:proofErr w:type="gramEnd"/>
      <w:r>
        <w:t xml:space="preserve"> are. Every gap between what AI can produce and what genuine personhood requires is a pointer toward the kind of </w:t>
      </w:r>
      <w:proofErr w:type="gramStart"/>
      <w:r>
        <w:t>beings</w:t>
      </w:r>
      <w:proofErr w:type="gramEnd"/>
      <w:r>
        <w:t xml:space="preserve"> human beings </w:t>
      </w:r>
      <w:proofErr w:type="gramStart"/>
      <w:r>
        <w:t>actually are</w:t>
      </w:r>
      <w:proofErr w:type="gramEnd"/>
      <w:r>
        <w:t>.</w:t>
      </w:r>
    </w:p>
    <w:p w14:paraId="2633A20F" w14:textId="77777777" w:rsidR="00ED5DD2" w:rsidRDefault="00ED5DD2" w:rsidP="00ED5DD2">
      <w:pPr>
        <w:spacing w:after="180" w:line="288" w:lineRule="auto"/>
        <w:ind w:firstLine="720"/>
      </w:pPr>
      <w:r>
        <w:t xml:space="preserve">The question of consciousness, sharpened by AI: If information processing at any scale does not automatically </w:t>
      </w:r>
      <w:r>
        <w:lastRenderedPageBreak/>
        <w:t>produce conscious experience, what does? The answer, surveyed in chapter 14, points toward something irreducible about the inner life of persons that exceeds physical description. Whether that irreducibility is best understood in terms of property dualism, emergent dualism, or the Christian account of the soul, it is incompatible with the view that persons are simply sophisticated information processors.</w:t>
      </w:r>
    </w:p>
    <w:p w14:paraId="25DCDAF0" w14:textId="77777777" w:rsidR="00ED5DD2" w:rsidRDefault="00ED5DD2" w:rsidP="00ED5DD2">
      <w:pPr>
        <w:spacing w:after="180" w:line="288" w:lineRule="auto"/>
        <w:ind w:firstLine="720"/>
      </w:pPr>
      <w:r>
        <w:t xml:space="preserve">The question of moral agency, sharpened by AI: If computational systems of any sophistication cannot be genuinely held morally responsible, what is it about genuine moral agents that </w:t>
      </w:r>
      <w:proofErr w:type="gramStart"/>
      <w:r>
        <w:t>makes</w:t>
      </w:r>
      <w:proofErr w:type="gramEnd"/>
      <w:r>
        <w:t xml:space="preserve"> responsibility possible? The answer points toward freedom, genuine deliberation, the capacity for moral failure and moral repair, and ultimately toward the kind of beings who are addressed by a moral law that is not of their own making.</w:t>
      </w:r>
    </w:p>
    <w:p w14:paraId="24C7F996" w14:textId="77777777" w:rsidR="00ED5DD2" w:rsidRDefault="00ED5DD2" w:rsidP="00ED5DD2">
      <w:pPr>
        <w:spacing w:after="180" w:line="288" w:lineRule="auto"/>
        <w:ind w:firstLine="720"/>
      </w:pPr>
      <w:r>
        <w:t>The question of truth, sharpened by AI: If no system can be genuinely accountable to truth in the way a person can, what kind of universe makes truth-seeking a genuine moral obligation rather than merely an adaptive strategy? The answer points toward a universe in which truth is a real feature of reality, in which persons are the kind of beings who can be genuinely wrong and genuinely corrected, and in which the capacity to care about truth reflects something about the nature of the God in whose image persons are made.</w:t>
      </w:r>
    </w:p>
    <w:p w14:paraId="26BEC583" w14:textId="77777777" w:rsidR="00ED5DD2" w:rsidRDefault="00ED5DD2" w:rsidP="00ED5DD2">
      <w:pPr>
        <w:spacing w:after="180" w:line="288" w:lineRule="auto"/>
        <w:ind w:firstLine="720"/>
      </w:pPr>
      <w:r>
        <w:t xml:space="preserve">The question of love, sharpened by AI: If love cannot be simulated by any sufficiently sophisticated system, what is love? The answer points toward the kind of self-giving, other-directed, genuinely personal reality that the New Testament describes as the inner life of God himself. The human longing for genuine love, for being genuinely known by another person who genuinely cares, is not a longing that any technology can satisfy. It is, on the Christian account, a longing for the kind of </w:t>
      </w:r>
      <w:r>
        <w:lastRenderedPageBreak/>
        <w:t>relationship with a personal God that every human being was made for.</w:t>
      </w:r>
    </w:p>
    <w:p w14:paraId="7FABFA25" w14:textId="77777777" w:rsidR="00ED5DD2" w:rsidRDefault="00ED5DD2" w:rsidP="00ED5DD2">
      <w:r>
        <w:rPr>
          <w:b/>
          <w:bCs/>
        </w:rPr>
        <w:t>The pastoral dimension: technology and human flourishing</w:t>
      </w:r>
    </w:p>
    <w:p w14:paraId="03A84931" w14:textId="77777777" w:rsidR="00ED5DD2" w:rsidRDefault="00ED5DD2" w:rsidP="00ED5DD2">
      <w:pPr>
        <w:spacing w:after="180" w:line="288" w:lineRule="auto"/>
      </w:pPr>
      <w:r>
        <w:t>The rapid proliferation of AI tools raises pastoral questions that the church needs to address honestly rather than reactively. Christians can embrace the genuine utility of AI for many purposes, from research assistance to creative tools to accessibility support, while being clear-eyed about what AI cannot replace and what patterns of use are likely to diminish rather than enhance human flourishing.</w:t>
      </w:r>
    </w:p>
    <w:p w14:paraId="6A0C9811" w14:textId="77777777" w:rsidR="00ED5DD2" w:rsidRDefault="00ED5DD2" w:rsidP="00ED5DD2">
      <w:pPr>
        <w:spacing w:after="180" w:line="288" w:lineRule="auto"/>
        <w:ind w:firstLine="720"/>
      </w:pPr>
      <w:r>
        <w:t>The most concerning patterns are those that substitute AI interaction</w:t>
      </w:r>
      <w:r>
        <w:rPr>
          <w:sz w:val="18"/>
          <w:szCs w:val="18"/>
          <w:vertAlign w:val="superscript"/>
        </w:rPr>
        <w:t>6</w:t>
      </w:r>
      <w:r>
        <w:t xml:space="preserve"> for human </w:t>
      </w:r>
      <w:proofErr w:type="gramStart"/>
      <w:r>
        <w:t>relationship</w:t>
      </w:r>
      <w:proofErr w:type="gramEnd"/>
      <w:r>
        <w:t xml:space="preserve">. The person who prefers conversation with an AI because it is always available, never judgmental, and perfectly responsive to their stated preferences is not flourishing. They are avoiding the difficulty, the risk, and the irreplaceable gift of actual </w:t>
      </w:r>
      <w:proofErr w:type="gramStart"/>
      <w:r>
        <w:t>relationship</w:t>
      </w:r>
      <w:proofErr w:type="gramEnd"/>
      <w:r>
        <w:t xml:space="preserve"> with actual </w:t>
      </w:r>
      <w:proofErr w:type="gramStart"/>
      <w:r>
        <w:t>persons</w:t>
      </w:r>
      <w:proofErr w:type="gramEnd"/>
      <w:r>
        <w:t>. The church's response to AI companionship should not be a technology critique but a positive vision of what genuine community, genuine friendship, and genuine love make possible that no AI can offer.</w:t>
      </w:r>
    </w:p>
    <w:p w14:paraId="0032B805" w14:textId="77777777" w:rsidR="00ED5DD2" w:rsidRDefault="00ED5DD2" w:rsidP="00ED5DD2">
      <w:pPr>
        <w:spacing w:after="180" w:line="288" w:lineRule="auto"/>
        <w:ind w:firstLine="720"/>
      </w:pPr>
      <w:r>
        <w:t xml:space="preserve">The epistemic dimension also demands pastoral attention. In an environment where plausible-sounding misinformation can be </w:t>
      </w:r>
      <w:proofErr w:type="gramStart"/>
      <w:r>
        <w:t>generated at</w:t>
      </w:r>
      <w:proofErr w:type="gramEnd"/>
      <w:r>
        <w:t xml:space="preserve"> scale, the formation of people who care about truth, who have the intellectual virtues required to evaluate evidence carefully, and who understand why truth matters, is not merely an academic concern. It is a discipleship concern. The Christian formation of persons who love truth because they serve a God who is Truth is one of the most practically important things the church can offer in the age of AI.</w:t>
      </w:r>
    </w:p>
    <w:p w14:paraId="61881464" w14:textId="77777777" w:rsidR="00F3341A" w:rsidRDefault="00F3341A" w:rsidP="00ED5DD2">
      <w:pPr>
        <w:rPr>
          <w:b/>
          <w:bCs/>
        </w:rPr>
      </w:pPr>
    </w:p>
    <w:p w14:paraId="34CA4440" w14:textId="78474752" w:rsidR="00ED5DD2" w:rsidRDefault="00ED5DD2" w:rsidP="00ED5DD2">
      <w:r>
        <w:rPr>
          <w:b/>
          <w:bCs/>
        </w:rPr>
        <w:lastRenderedPageBreak/>
        <w:t>What this chapter establishes</w:t>
      </w:r>
    </w:p>
    <w:p w14:paraId="4EA91A13" w14:textId="77777777" w:rsidR="00ED5DD2" w:rsidRDefault="00ED5DD2" w:rsidP="00ED5DD2">
      <w:pPr>
        <w:spacing w:after="180" w:line="288" w:lineRule="auto"/>
      </w:pPr>
      <w:r>
        <w:t xml:space="preserve">AI is not a threat to Christian faith. It is a mirror that reflects more clearly than previous technologies what human </w:t>
      </w:r>
      <w:proofErr w:type="gramStart"/>
      <w:r>
        <w:t>persons</w:t>
      </w:r>
      <w:proofErr w:type="gramEnd"/>
      <w:r>
        <w:t xml:space="preserve"> </w:t>
      </w:r>
      <w:proofErr w:type="gramStart"/>
      <w:r>
        <w:t>actually are</w:t>
      </w:r>
      <w:proofErr w:type="gramEnd"/>
      <w:r>
        <w:t xml:space="preserve"> and what they are not. Every genuine limit of AI, every gap between what computation can produce and what personhood requires, is evidence that the materialist account of human beings as sophisticated information processors is inadequate.</w:t>
      </w:r>
    </w:p>
    <w:p w14:paraId="485A366D" w14:textId="77777777" w:rsidR="00ED5DD2" w:rsidRDefault="00ED5DD2" w:rsidP="00ED5DD2">
      <w:pPr>
        <w:spacing w:after="180" w:line="288" w:lineRule="auto"/>
        <w:ind w:firstLine="720"/>
      </w:pPr>
      <w:r>
        <w:t xml:space="preserve">The Christian account of human beings as persons made in the image of a personal God, endowed with consciousness, moral agency, genuine rational capacity, and the capacity for love, is precisely the account that the limits of AI confirm. AI can do everything that information processing can do. It cannot do what </w:t>
      </w:r>
      <w:proofErr w:type="gramStart"/>
      <w:r>
        <w:t>persons</w:t>
      </w:r>
      <w:proofErr w:type="gramEnd"/>
      <w:r>
        <w:t xml:space="preserve"> do. And the question of what that difference is, and where it comes from, is the question that leads back to God.</w:t>
      </w:r>
    </w:p>
    <w:p w14:paraId="47E6C02D" w14:textId="77777777" w:rsidR="00ED5DD2" w:rsidRDefault="00ED5DD2" w:rsidP="00ED5DD2">
      <w:pPr>
        <w:spacing w:after="180" w:line="288" w:lineRule="auto"/>
        <w:ind w:firstLine="720"/>
      </w:pPr>
      <w:r>
        <w:t xml:space="preserve">This is not an argument from the gaps, a retreat to theology whenever science cannot explain something. It is an argument from convergence: the same features of personhood that the Christian tradition has always insisted upon as irreducible are precisely the features that the most sophisticated AI systems in history cannot replicate. The argument from AI's limits is the most technologically contemporary version of an argument that the tradition has always </w:t>
      </w:r>
      <w:proofErr w:type="gramStart"/>
      <w:r>
        <w:t>made:</w:t>
      </w:r>
      <w:proofErr w:type="gramEnd"/>
      <w:r>
        <w:t xml:space="preserve"> that human beings are more than their physical substrate, that their inner lives reflect the image of a personal God, and that the deepest human longings point toward a relationship that no technology can provide.</w:t>
      </w:r>
    </w:p>
    <w:p w14:paraId="0E7E1F0D" w14:textId="77777777" w:rsidR="00F3341A" w:rsidRDefault="00F3341A" w:rsidP="00ED5DD2">
      <w:pPr>
        <w:rPr>
          <w:b/>
          <w:bCs/>
        </w:rPr>
      </w:pPr>
    </w:p>
    <w:p w14:paraId="3DE53951" w14:textId="77777777" w:rsidR="00F3341A" w:rsidRDefault="00F3341A" w:rsidP="00ED5DD2">
      <w:pPr>
        <w:rPr>
          <w:b/>
          <w:bCs/>
        </w:rPr>
      </w:pPr>
    </w:p>
    <w:p w14:paraId="02E1B6BA" w14:textId="77777777" w:rsidR="00F3341A" w:rsidRDefault="00F3341A" w:rsidP="00ED5DD2">
      <w:pPr>
        <w:rPr>
          <w:b/>
          <w:bCs/>
        </w:rPr>
      </w:pPr>
    </w:p>
    <w:p w14:paraId="2CCCC6B6" w14:textId="77777777" w:rsidR="00F3341A" w:rsidRDefault="00F3341A" w:rsidP="00ED5DD2">
      <w:pPr>
        <w:rPr>
          <w:b/>
          <w:bCs/>
        </w:rPr>
      </w:pPr>
    </w:p>
    <w:p w14:paraId="67985329" w14:textId="282BA103" w:rsidR="00ED5DD2" w:rsidRDefault="00ED5DD2" w:rsidP="00ED5DD2">
      <w:r>
        <w:rPr>
          <w:b/>
          <w:bCs/>
        </w:rPr>
        <w:lastRenderedPageBreak/>
        <w:t>Going Deeper</w:t>
      </w:r>
    </w:p>
    <w:p w14:paraId="59BB4AE6" w14:textId="77777777" w:rsidR="00ED5DD2" w:rsidRDefault="00ED5DD2" w:rsidP="00ED5DD2">
      <w:pPr>
        <w:spacing w:after="180" w:line="288" w:lineRule="auto"/>
      </w:pPr>
      <w:r>
        <w:t xml:space="preserve">The literature on AI, consciousness, and the </w:t>
      </w:r>
      <w:proofErr w:type="gramStart"/>
      <w:r>
        <w:t>implications</w:t>
      </w:r>
      <w:proofErr w:type="gramEnd"/>
      <w:r>
        <w:t xml:space="preserve"> for human uniqueness is rapidly growing. The following works represent the most useful starting points across the philosophical and theological dimensions.</w:t>
      </w:r>
    </w:p>
    <w:p w14:paraId="01352ED4" w14:textId="77777777" w:rsidR="00ED5DD2" w:rsidRDefault="00ED5DD2" w:rsidP="00ED5DD2">
      <w:pPr>
        <w:spacing w:before="160" w:after="40"/>
        <w:ind w:left="720" w:hanging="720"/>
      </w:pPr>
      <w:r>
        <w:rPr>
          <w:b/>
          <w:bCs/>
          <w:sz w:val="22"/>
          <w:szCs w:val="22"/>
        </w:rPr>
        <w:t xml:space="preserve">Crawford, </w:t>
      </w:r>
      <w:proofErr w:type="gramStart"/>
      <w:r>
        <w:rPr>
          <w:b/>
          <w:bCs/>
          <w:sz w:val="22"/>
          <w:szCs w:val="22"/>
        </w:rPr>
        <w:t>Kate..</w:t>
      </w:r>
      <w:proofErr w:type="gramEnd"/>
      <w:r>
        <w:rPr>
          <w:b/>
          <w:bCs/>
          <w:sz w:val="22"/>
          <w:szCs w:val="22"/>
        </w:rPr>
        <w:t xml:space="preserve"> </w:t>
      </w:r>
      <w:r>
        <w:rPr>
          <w:i/>
          <w:iCs/>
          <w:sz w:val="22"/>
          <w:szCs w:val="22"/>
        </w:rPr>
        <w:t xml:space="preserve">Atlas of AI: Power, Politics, and the Planetary Costs of Artificial </w:t>
      </w:r>
      <w:proofErr w:type="gramStart"/>
      <w:r>
        <w:rPr>
          <w:i/>
          <w:iCs/>
          <w:sz w:val="22"/>
          <w:szCs w:val="22"/>
        </w:rPr>
        <w:t>Intelligence..</w:t>
      </w:r>
      <w:proofErr w:type="gramEnd"/>
      <w:r>
        <w:rPr>
          <w:i/>
          <w:iCs/>
          <w:sz w:val="22"/>
          <w:szCs w:val="22"/>
        </w:rPr>
        <w:t xml:space="preserve"> </w:t>
      </w:r>
      <w:r>
        <w:rPr>
          <w:sz w:val="22"/>
          <w:szCs w:val="22"/>
        </w:rPr>
        <w:t>New Haven: Yale University Press, 2021.</w:t>
      </w:r>
    </w:p>
    <w:p w14:paraId="70522340" w14:textId="77777777" w:rsidR="00ED5DD2" w:rsidRDefault="00ED5DD2" w:rsidP="00ED5DD2">
      <w:pPr>
        <w:spacing w:after="100"/>
        <w:ind w:left="720"/>
      </w:pPr>
      <w:r>
        <w:rPr>
          <w:color w:val="444444"/>
          <w:sz w:val="21"/>
          <w:szCs w:val="21"/>
        </w:rPr>
        <w:t xml:space="preserve">A critical examination of AI as a sociotechnical system, addressing questions of power, labor, and environmental cost that are often invisible in discussions focused on capability. Important for a balanced understanding of what AI </w:t>
      </w:r>
      <w:proofErr w:type="gramStart"/>
      <w:r>
        <w:rPr>
          <w:color w:val="444444"/>
          <w:sz w:val="21"/>
          <w:szCs w:val="21"/>
        </w:rPr>
        <w:t>actually involves</w:t>
      </w:r>
      <w:proofErr w:type="gramEnd"/>
      <w:r>
        <w:rPr>
          <w:color w:val="444444"/>
          <w:sz w:val="21"/>
          <w:szCs w:val="21"/>
        </w:rPr>
        <w:t xml:space="preserve"> beyond the outputs it produces.</w:t>
      </w:r>
    </w:p>
    <w:p w14:paraId="1A1F3CD9" w14:textId="77777777" w:rsidR="00ED5DD2" w:rsidRDefault="00ED5DD2" w:rsidP="00ED5DD2">
      <w:pPr>
        <w:spacing w:before="160" w:after="40"/>
        <w:ind w:left="720" w:hanging="720"/>
      </w:pPr>
      <w:r>
        <w:rPr>
          <w:b/>
          <w:bCs/>
          <w:sz w:val="22"/>
          <w:szCs w:val="22"/>
        </w:rPr>
        <w:t xml:space="preserve">Chalmers, David </w:t>
      </w:r>
      <w:proofErr w:type="gramStart"/>
      <w:r>
        <w:rPr>
          <w:b/>
          <w:bCs/>
          <w:sz w:val="22"/>
          <w:szCs w:val="22"/>
        </w:rPr>
        <w:t>J..</w:t>
      </w:r>
      <w:proofErr w:type="gramEnd"/>
      <w:r>
        <w:rPr>
          <w:b/>
          <w:bCs/>
          <w:sz w:val="22"/>
          <w:szCs w:val="22"/>
        </w:rPr>
        <w:t xml:space="preserve"> </w:t>
      </w:r>
      <w:r>
        <w:rPr>
          <w:i/>
          <w:iCs/>
          <w:sz w:val="22"/>
          <w:szCs w:val="22"/>
        </w:rPr>
        <w:t xml:space="preserve">Reality+: Virtual Worlds and the Philosophy of </w:t>
      </w:r>
      <w:proofErr w:type="gramStart"/>
      <w:r>
        <w:rPr>
          <w:i/>
          <w:iCs/>
          <w:sz w:val="22"/>
          <w:szCs w:val="22"/>
        </w:rPr>
        <w:t>Mind..</w:t>
      </w:r>
      <w:proofErr w:type="gramEnd"/>
      <w:r>
        <w:rPr>
          <w:i/>
          <w:iCs/>
          <w:sz w:val="22"/>
          <w:szCs w:val="22"/>
        </w:rPr>
        <w:t xml:space="preserve"> </w:t>
      </w:r>
      <w:r>
        <w:rPr>
          <w:sz w:val="22"/>
          <w:szCs w:val="22"/>
        </w:rPr>
        <w:t>New York: W. W. Norton, 2022.</w:t>
      </w:r>
    </w:p>
    <w:p w14:paraId="3B6E13BE" w14:textId="77777777" w:rsidR="00ED5DD2" w:rsidRDefault="00ED5DD2" w:rsidP="00ED5DD2">
      <w:pPr>
        <w:spacing w:after="100"/>
        <w:ind w:left="720"/>
      </w:pPr>
      <w:r>
        <w:rPr>
          <w:color w:val="444444"/>
          <w:sz w:val="21"/>
          <w:szCs w:val="21"/>
        </w:rPr>
        <w:t>Chalmers's most recent and accessible treatment of questions about virtual reality, artificial minds, and consciousness. Relevant to AI because it engages the question of whether simulated minds can be genuine minds, from the perspective of the philosopher who formulated the hard problem.</w:t>
      </w:r>
    </w:p>
    <w:p w14:paraId="08F841BC" w14:textId="77777777" w:rsidR="00ED5DD2" w:rsidRDefault="00ED5DD2" w:rsidP="00ED5DD2">
      <w:pPr>
        <w:spacing w:before="160" w:after="40"/>
        <w:ind w:left="720" w:hanging="720"/>
      </w:pPr>
      <w:r>
        <w:rPr>
          <w:b/>
          <w:bCs/>
          <w:sz w:val="22"/>
          <w:szCs w:val="22"/>
        </w:rPr>
        <w:t xml:space="preserve">Searle, John </w:t>
      </w:r>
      <w:proofErr w:type="gramStart"/>
      <w:r>
        <w:rPr>
          <w:b/>
          <w:bCs/>
          <w:sz w:val="22"/>
          <w:szCs w:val="22"/>
        </w:rPr>
        <w:t>R..</w:t>
      </w:r>
      <w:proofErr w:type="gramEnd"/>
      <w:r>
        <w:rPr>
          <w:b/>
          <w:bCs/>
          <w:sz w:val="22"/>
          <w:szCs w:val="22"/>
        </w:rPr>
        <w:t xml:space="preserve"> </w:t>
      </w:r>
      <w:r>
        <w:rPr>
          <w:i/>
          <w:iCs/>
          <w:sz w:val="22"/>
          <w:szCs w:val="22"/>
        </w:rPr>
        <w:t xml:space="preserve">Minds, Brains and </w:t>
      </w:r>
      <w:proofErr w:type="gramStart"/>
      <w:r>
        <w:rPr>
          <w:i/>
          <w:iCs/>
          <w:sz w:val="22"/>
          <w:szCs w:val="22"/>
        </w:rPr>
        <w:t>Science..</w:t>
      </w:r>
      <w:proofErr w:type="gramEnd"/>
      <w:r>
        <w:rPr>
          <w:i/>
          <w:iCs/>
          <w:sz w:val="22"/>
          <w:szCs w:val="22"/>
        </w:rPr>
        <w:t xml:space="preserve"> </w:t>
      </w:r>
      <w:r>
        <w:rPr>
          <w:sz w:val="22"/>
          <w:szCs w:val="22"/>
        </w:rPr>
        <w:t>Cambridge, MA: Harvard University Press, 1984.</w:t>
      </w:r>
    </w:p>
    <w:p w14:paraId="36FE7761" w14:textId="77777777" w:rsidR="00ED5DD2" w:rsidRDefault="00ED5DD2" w:rsidP="00ED5DD2">
      <w:pPr>
        <w:spacing w:after="100"/>
        <w:ind w:left="720"/>
      </w:pPr>
      <w:r>
        <w:rPr>
          <w:color w:val="444444"/>
          <w:sz w:val="21"/>
          <w:szCs w:val="21"/>
        </w:rPr>
        <w:t xml:space="preserve">Searle's accessible account of the Chinese Room argument and its implications for AI and consciousness. The lectures collected here are the most concise </w:t>
      </w:r>
      <w:proofErr w:type="gramStart"/>
      <w:r>
        <w:rPr>
          <w:color w:val="444444"/>
          <w:sz w:val="21"/>
          <w:szCs w:val="21"/>
        </w:rPr>
        <w:t>statement</w:t>
      </w:r>
      <w:proofErr w:type="gramEnd"/>
      <w:r>
        <w:rPr>
          <w:color w:val="444444"/>
          <w:sz w:val="21"/>
          <w:szCs w:val="21"/>
        </w:rPr>
        <w:t xml:space="preserve"> of why computational complexity does not produce genuine understanding.</w:t>
      </w:r>
    </w:p>
    <w:p w14:paraId="5B3692E9" w14:textId="77777777" w:rsidR="00ED5DD2" w:rsidRDefault="00ED5DD2" w:rsidP="00ED5DD2">
      <w:pPr>
        <w:spacing w:before="160" w:after="40"/>
        <w:ind w:left="720" w:hanging="720"/>
      </w:pPr>
      <w:r>
        <w:rPr>
          <w:b/>
          <w:bCs/>
          <w:sz w:val="22"/>
          <w:szCs w:val="22"/>
        </w:rPr>
        <w:t xml:space="preserve">Moreland, J. </w:t>
      </w:r>
      <w:proofErr w:type="gramStart"/>
      <w:r>
        <w:rPr>
          <w:b/>
          <w:bCs/>
          <w:sz w:val="22"/>
          <w:szCs w:val="22"/>
        </w:rPr>
        <w:t>P..</w:t>
      </w:r>
      <w:proofErr w:type="gramEnd"/>
      <w:r>
        <w:rPr>
          <w:b/>
          <w:bCs/>
          <w:sz w:val="22"/>
          <w:szCs w:val="22"/>
        </w:rPr>
        <w:t xml:space="preserve"> </w:t>
      </w:r>
      <w:r>
        <w:rPr>
          <w:i/>
          <w:iCs/>
          <w:sz w:val="22"/>
          <w:szCs w:val="22"/>
        </w:rPr>
        <w:t xml:space="preserve">The Soul: How We Know It's Real and Why It </w:t>
      </w:r>
      <w:proofErr w:type="gramStart"/>
      <w:r>
        <w:rPr>
          <w:i/>
          <w:iCs/>
          <w:sz w:val="22"/>
          <w:szCs w:val="22"/>
        </w:rPr>
        <w:t>Matters..</w:t>
      </w:r>
      <w:proofErr w:type="gramEnd"/>
      <w:r>
        <w:rPr>
          <w:i/>
          <w:iCs/>
          <w:sz w:val="22"/>
          <w:szCs w:val="22"/>
        </w:rPr>
        <w:t xml:space="preserve"> </w:t>
      </w:r>
      <w:r>
        <w:rPr>
          <w:sz w:val="22"/>
          <w:szCs w:val="22"/>
        </w:rPr>
        <w:t>Chicago: Moody Publishers, 2014.</w:t>
      </w:r>
    </w:p>
    <w:p w14:paraId="57AEEA35" w14:textId="77777777" w:rsidR="00ED5DD2" w:rsidRDefault="00ED5DD2" w:rsidP="00ED5DD2">
      <w:pPr>
        <w:spacing w:after="100"/>
        <w:ind w:left="720"/>
      </w:pPr>
      <w:r>
        <w:rPr>
          <w:color w:val="444444"/>
          <w:sz w:val="21"/>
          <w:szCs w:val="21"/>
        </w:rPr>
        <w:t xml:space="preserve">Already cited in chapter 14, Moreland's treatment of the soul is essential background for the chapter's argument that AI's limits reveal what persons </w:t>
      </w:r>
      <w:proofErr w:type="gramStart"/>
      <w:r>
        <w:rPr>
          <w:color w:val="444444"/>
          <w:sz w:val="21"/>
          <w:szCs w:val="21"/>
        </w:rPr>
        <w:t>actually are</w:t>
      </w:r>
      <w:proofErr w:type="gramEnd"/>
      <w:r>
        <w:rPr>
          <w:color w:val="444444"/>
          <w:sz w:val="21"/>
          <w:szCs w:val="21"/>
        </w:rPr>
        <w:t>. The features of personhood that AI cannot replicate are precisely the features Moreland argues require a soul.</w:t>
      </w:r>
    </w:p>
    <w:p w14:paraId="6C5BCCDE" w14:textId="77777777" w:rsidR="00ED5DD2" w:rsidRDefault="00ED5DD2" w:rsidP="00ED5DD2">
      <w:pPr>
        <w:spacing w:before="160" w:after="40"/>
        <w:ind w:left="720" w:hanging="720"/>
      </w:pPr>
      <w:r>
        <w:rPr>
          <w:b/>
          <w:bCs/>
          <w:sz w:val="22"/>
          <w:szCs w:val="22"/>
        </w:rPr>
        <w:lastRenderedPageBreak/>
        <w:t xml:space="preserve">Bostrom, </w:t>
      </w:r>
      <w:proofErr w:type="gramStart"/>
      <w:r>
        <w:rPr>
          <w:b/>
          <w:bCs/>
          <w:sz w:val="22"/>
          <w:szCs w:val="22"/>
        </w:rPr>
        <w:t>Nick..</w:t>
      </w:r>
      <w:proofErr w:type="gramEnd"/>
      <w:r>
        <w:rPr>
          <w:b/>
          <w:bCs/>
          <w:sz w:val="22"/>
          <w:szCs w:val="22"/>
        </w:rPr>
        <w:t xml:space="preserve"> </w:t>
      </w:r>
      <w:r>
        <w:rPr>
          <w:i/>
          <w:iCs/>
          <w:sz w:val="22"/>
          <w:szCs w:val="22"/>
        </w:rPr>
        <w:t xml:space="preserve">Superintelligence: Paths, Dangers, </w:t>
      </w:r>
      <w:proofErr w:type="gramStart"/>
      <w:r>
        <w:rPr>
          <w:i/>
          <w:iCs/>
          <w:sz w:val="22"/>
          <w:szCs w:val="22"/>
        </w:rPr>
        <w:t>Strategies..</w:t>
      </w:r>
      <w:proofErr w:type="gramEnd"/>
      <w:r>
        <w:rPr>
          <w:i/>
          <w:iCs/>
          <w:sz w:val="22"/>
          <w:szCs w:val="22"/>
        </w:rPr>
        <w:t xml:space="preserve"> </w:t>
      </w:r>
      <w:r>
        <w:rPr>
          <w:sz w:val="22"/>
          <w:szCs w:val="22"/>
        </w:rPr>
        <w:t>Oxford: Oxford University Press, 2014.</w:t>
      </w:r>
    </w:p>
    <w:p w14:paraId="18CF43C8" w14:textId="77777777" w:rsidR="00ED5DD2" w:rsidRDefault="00ED5DD2" w:rsidP="00ED5DD2">
      <w:pPr>
        <w:spacing w:after="100"/>
        <w:ind w:left="720"/>
      </w:pPr>
      <w:r>
        <w:rPr>
          <w:color w:val="444444"/>
          <w:sz w:val="21"/>
          <w:szCs w:val="21"/>
        </w:rPr>
        <w:t>The most influential secular treatment of the long-term risks of advanced AI. Included because understanding the serious secular concerns about AI helps calibrate the theological response: the concerns are real, the framework for addressing them benefits from the Christian account of personhood and moral agency.</w:t>
      </w:r>
    </w:p>
    <w:p w14:paraId="62680F1E" w14:textId="77777777" w:rsidR="00ED5DD2" w:rsidRDefault="00ED5DD2" w:rsidP="00ED5DD2">
      <w:pPr>
        <w:spacing w:before="160" w:after="40"/>
        <w:ind w:left="720" w:hanging="720"/>
      </w:pPr>
      <w:r>
        <w:rPr>
          <w:b/>
          <w:bCs/>
          <w:sz w:val="22"/>
          <w:szCs w:val="22"/>
        </w:rPr>
        <w:t xml:space="preserve">O'Gieblyn, </w:t>
      </w:r>
      <w:proofErr w:type="gramStart"/>
      <w:r>
        <w:rPr>
          <w:b/>
          <w:bCs/>
          <w:sz w:val="22"/>
          <w:szCs w:val="22"/>
        </w:rPr>
        <w:t>Meghan..</w:t>
      </w:r>
      <w:proofErr w:type="gramEnd"/>
      <w:r>
        <w:rPr>
          <w:b/>
          <w:bCs/>
          <w:sz w:val="22"/>
          <w:szCs w:val="22"/>
        </w:rPr>
        <w:t xml:space="preserve"> </w:t>
      </w:r>
      <w:r>
        <w:rPr>
          <w:i/>
          <w:iCs/>
          <w:sz w:val="22"/>
          <w:szCs w:val="22"/>
        </w:rPr>
        <w:t xml:space="preserve">God, Human, Animal, Machine: Technology, Metaphor, and the Search for </w:t>
      </w:r>
      <w:proofErr w:type="gramStart"/>
      <w:r>
        <w:rPr>
          <w:i/>
          <w:iCs/>
          <w:sz w:val="22"/>
          <w:szCs w:val="22"/>
        </w:rPr>
        <w:t>Meaning..</w:t>
      </w:r>
      <w:proofErr w:type="gramEnd"/>
      <w:r>
        <w:rPr>
          <w:i/>
          <w:iCs/>
          <w:sz w:val="22"/>
          <w:szCs w:val="22"/>
        </w:rPr>
        <w:t xml:space="preserve"> </w:t>
      </w:r>
      <w:r>
        <w:rPr>
          <w:sz w:val="22"/>
          <w:szCs w:val="22"/>
        </w:rPr>
        <w:t>New York: Doubleday, 2021.</w:t>
      </w:r>
    </w:p>
    <w:p w14:paraId="4D18EC55" w14:textId="77777777" w:rsidR="00ED5DD2" w:rsidRDefault="00ED5DD2" w:rsidP="00ED5DD2">
      <w:pPr>
        <w:spacing w:after="100"/>
        <w:ind w:left="720"/>
      </w:pPr>
      <w:r>
        <w:rPr>
          <w:color w:val="444444"/>
          <w:sz w:val="21"/>
          <w:szCs w:val="21"/>
        </w:rPr>
        <w:t xml:space="preserve">A writer and former evangelical's meditation on AI, consciousness, and the search for meaning in a technological age. </w:t>
      </w:r>
      <w:proofErr w:type="spellStart"/>
      <w:r>
        <w:rPr>
          <w:color w:val="444444"/>
          <w:sz w:val="21"/>
          <w:szCs w:val="21"/>
        </w:rPr>
        <w:t>O'Gieblyn</w:t>
      </w:r>
      <w:proofErr w:type="spellEnd"/>
      <w:r>
        <w:rPr>
          <w:color w:val="444444"/>
          <w:sz w:val="21"/>
          <w:szCs w:val="21"/>
        </w:rPr>
        <w:t xml:space="preserve"> brings unusual intellectual honesty and literary skill to questions that more technically focused writers often miss. Highly recommended for readers who want to think about AI's cultural and existential implications.</w:t>
      </w:r>
    </w:p>
    <w:p w14:paraId="6B6AB602" w14:textId="77777777" w:rsidR="005D66D6" w:rsidRDefault="005D66D6">
      <w:pPr>
        <w:rPr>
          <w:b/>
          <w:bCs/>
        </w:rPr>
      </w:pPr>
      <w:r>
        <w:rPr>
          <w:b/>
          <w:bCs/>
        </w:rPr>
        <w:br w:type="page"/>
      </w:r>
    </w:p>
    <w:p w14:paraId="415FFBB5" w14:textId="5EE3FCEB" w:rsidR="00ED5DD2" w:rsidRDefault="00ED5DD2" w:rsidP="00ED5DD2">
      <w:r>
        <w:rPr>
          <w:b/>
          <w:bCs/>
        </w:rPr>
        <w:lastRenderedPageBreak/>
        <w:t>Notes</w:t>
      </w:r>
    </w:p>
    <w:p w14:paraId="1A48267F" w14:textId="77777777" w:rsidR="00ED5DD2" w:rsidRDefault="00ED5DD2" w:rsidP="00ED5DD2">
      <w:pPr>
        <w:spacing w:after="130" w:line="264" w:lineRule="auto"/>
        <w:ind w:left="720" w:hanging="480"/>
      </w:pPr>
      <w:r>
        <w:rPr>
          <w:sz w:val="20"/>
          <w:szCs w:val="20"/>
        </w:rPr>
        <w:t>1</w:t>
      </w:r>
      <w:proofErr w:type="gramStart"/>
      <w:r>
        <w:rPr>
          <w:sz w:val="20"/>
          <w:szCs w:val="20"/>
        </w:rPr>
        <w:t>.  The</w:t>
      </w:r>
      <w:proofErr w:type="gramEnd"/>
      <w:r>
        <w:rPr>
          <w:sz w:val="20"/>
          <w:szCs w:val="20"/>
        </w:rPr>
        <w:t xml:space="preserve"> technical architecture of large language models is described accessibly in Andrej Karpathy, 'The Unreasonable Effectiveness of Recurrent Neural Networks,' blog post (May 2015), and in the foundational paper by Ashish Vaswani et al., 'Attention Is All You Need,' Advances in Neural Information Processing Systems 30 (2017). For a philosophical treatment of what LLMs are and what they are not, see Emily M. Bender et al., 'On the Dangers of Stochastic Parrots: Can Language Models Be Too Big?' in Proceedings of the 2021 ACM Conference on Fairness, Accountability, and Transparency, 610-623.</w:t>
      </w:r>
    </w:p>
    <w:p w14:paraId="5CF9A483" w14:textId="77777777" w:rsidR="00ED5DD2" w:rsidRDefault="00ED5DD2" w:rsidP="00ED5DD2">
      <w:pPr>
        <w:spacing w:after="130" w:line="264" w:lineRule="auto"/>
        <w:ind w:left="720" w:hanging="480"/>
      </w:pPr>
      <w:r>
        <w:rPr>
          <w:sz w:val="20"/>
          <w:szCs w:val="20"/>
        </w:rPr>
        <w:t>2</w:t>
      </w:r>
      <w:proofErr w:type="gramStart"/>
      <w:r>
        <w:rPr>
          <w:sz w:val="20"/>
          <w:szCs w:val="20"/>
        </w:rPr>
        <w:t>.  The</w:t>
      </w:r>
      <w:proofErr w:type="gramEnd"/>
      <w:r>
        <w:rPr>
          <w:sz w:val="20"/>
          <w:szCs w:val="20"/>
        </w:rPr>
        <w:t xml:space="preserve"> functionalist defense of AI consciousness is associated with Ned Block, 'Troubles with Functionalism,' Minnesota Studies in the Philosophy of Science 9 (1978): 261-325, and with </w:t>
      </w:r>
      <w:proofErr w:type="spellStart"/>
      <w:r>
        <w:rPr>
          <w:sz w:val="20"/>
          <w:szCs w:val="20"/>
        </w:rPr>
        <w:t>computationalist</w:t>
      </w:r>
      <w:proofErr w:type="spellEnd"/>
      <w:r>
        <w:rPr>
          <w:sz w:val="20"/>
          <w:szCs w:val="20"/>
        </w:rPr>
        <w:t xml:space="preserve"> accounts of mind in general. For the application to AI specifically, see Murray Shanahan, The Technological Singularity (Cambridge, MA: MIT Press, 2015), and the optimistic assessments of consciousness in AI by researchers such as Ilya </w:t>
      </w:r>
      <w:proofErr w:type="spellStart"/>
      <w:r>
        <w:rPr>
          <w:sz w:val="20"/>
          <w:szCs w:val="20"/>
        </w:rPr>
        <w:t>Sutskever</w:t>
      </w:r>
      <w:proofErr w:type="spellEnd"/>
      <w:r>
        <w:rPr>
          <w:sz w:val="20"/>
          <w:szCs w:val="20"/>
        </w:rPr>
        <w:t xml:space="preserve"> and others associated with leading AI laboratories.</w:t>
      </w:r>
    </w:p>
    <w:p w14:paraId="70290F47" w14:textId="77777777" w:rsidR="00ED5DD2" w:rsidRDefault="00ED5DD2" w:rsidP="00ED5DD2">
      <w:pPr>
        <w:spacing w:after="130" w:line="264" w:lineRule="auto"/>
        <w:ind w:left="720" w:hanging="480"/>
      </w:pPr>
      <w:r>
        <w:rPr>
          <w:sz w:val="20"/>
          <w:szCs w:val="20"/>
        </w:rPr>
        <w:t xml:space="preserve">3.  David J. Chalmers, 'Could a Large Language Model Be Conscious?' paper presented at the </w:t>
      </w:r>
      <w:proofErr w:type="spellStart"/>
      <w:r>
        <w:rPr>
          <w:sz w:val="20"/>
          <w:szCs w:val="20"/>
        </w:rPr>
        <w:t>NeurIPS</w:t>
      </w:r>
      <w:proofErr w:type="spellEnd"/>
      <w:r>
        <w:rPr>
          <w:sz w:val="20"/>
          <w:szCs w:val="20"/>
        </w:rPr>
        <w:t xml:space="preserve"> workshop on ML with New Compute Paradigms, 2022. Available at arxiv.org. Chalmers's conclusion is that the question of LLM consciousness is genuinely open and that neither confident affirmation nor confident denial is warranted given current philosophical understanding of consciousness.</w:t>
      </w:r>
    </w:p>
    <w:p w14:paraId="723C00E4" w14:textId="77777777" w:rsidR="00ED5DD2" w:rsidRDefault="00ED5DD2" w:rsidP="00ED5DD2">
      <w:pPr>
        <w:spacing w:after="130" w:line="264" w:lineRule="auto"/>
        <w:ind w:left="720" w:hanging="480"/>
      </w:pPr>
      <w:r>
        <w:rPr>
          <w:sz w:val="20"/>
          <w:szCs w:val="20"/>
        </w:rPr>
        <w:t>4</w:t>
      </w:r>
      <w:proofErr w:type="gramStart"/>
      <w:r>
        <w:rPr>
          <w:sz w:val="20"/>
          <w:szCs w:val="20"/>
        </w:rPr>
        <w:t>.  1</w:t>
      </w:r>
      <w:proofErr w:type="gramEnd"/>
      <w:r>
        <w:rPr>
          <w:sz w:val="20"/>
          <w:szCs w:val="20"/>
        </w:rPr>
        <w:t xml:space="preserve"> Corinthians 13:4-7 (ESV). Paul's description of love, often cited in wedding ceremonies, is in context a description of the life of the Christian community and of love as a personal disposition rather than as a behavioral pattern. The qualities he describes, patience, kindness, truth-seeking, perseverance, are qualities of </w:t>
      </w:r>
      <w:proofErr w:type="gramStart"/>
      <w:r>
        <w:rPr>
          <w:sz w:val="20"/>
          <w:szCs w:val="20"/>
        </w:rPr>
        <w:t>persons</w:t>
      </w:r>
      <w:proofErr w:type="gramEnd"/>
      <w:r>
        <w:rPr>
          <w:sz w:val="20"/>
          <w:szCs w:val="20"/>
        </w:rPr>
        <w:t xml:space="preserve"> in relationship, not properties that can be instantiated by systems.</w:t>
      </w:r>
    </w:p>
    <w:p w14:paraId="02FB0C77" w14:textId="77777777" w:rsidR="00ED5DD2" w:rsidRDefault="00ED5DD2" w:rsidP="00ED5DD2">
      <w:pPr>
        <w:spacing w:after="130" w:line="264" w:lineRule="auto"/>
        <w:ind w:left="720" w:hanging="480"/>
      </w:pPr>
      <w:r>
        <w:rPr>
          <w:sz w:val="20"/>
          <w:szCs w:val="20"/>
        </w:rPr>
        <w:t>5</w:t>
      </w:r>
      <w:proofErr w:type="gramStart"/>
      <w:r>
        <w:rPr>
          <w:sz w:val="20"/>
          <w:szCs w:val="20"/>
        </w:rPr>
        <w:t>.  The</w:t>
      </w:r>
      <w:proofErr w:type="gramEnd"/>
      <w:r>
        <w:rPr>
          <w:sz w:val="20"/>
          <w:szCs w:val="20"/>
        </w:rPr>
        <w:t xml:space="preserve"> phenomenon of parasocial attachment to AI companions is discussed in Sherry Turkle, Alone Together: Why We Expect More from Technology and Less from Each Other (New York: Basic Books, 2011), which anticipated many features of the current AI companion landscape. For more recent analysis, see Adam Jermyn et al., 'Ethical Considerations in AI Companion Systems,' AI and Ethics 3 (2023): 1-15. The specific concern about AI companions producing increased isolation rather than decreased isolation is documented in several studies of heavy social media and parasocial media use.</w:t>
      </w:r>
    </w:p>
    <w:p w14:paraId="7419D86A" w14:textId="77777777" w:rsidR="00ED5DD2" w:rsidRDefault="00ED5DD2" w:rsidP="00ED5DD2">
      <w:pPr>
        <w:spacing w:after="130" w:line="264" w:lineRule="auto"/>
        <w:ind w:left="720" w:hanging="480"/>
      </w:pPr>
      <w:r>
        <w:rPr>
          <w:sz w:val="20"/>
          <w:szCs w:val="20"/>
        </w:rPr>
        <w:lastRenderedPageBreak/>
        <w:t>6.  The pastoral implications of technology for human relationships are addressed by Andy Crouch, The Tech-Wise Family: Everyday Steps for Putting Technology in Its Proper Place (Grand Rapids: Baker Books, 2017), and by Alan Noble, Disruptive Witness: Speaking Truth in a Distracted Age (Downers Grove, IL: InterVarsity Press, 2018). Both argue that the Christian response to technology is not primarily a technology critique but a positive vision of human flourishing in community.</w:t>
      </w:r>
    </w:p>
    <w:p w14:paraId="1E905AA4" w14:textId="77777777" w:rsidR="00ED5DD2" w:rsidRDefault="00ED5DD2">
      <w:pPr>
        <w:rPr>
          <w:sz w:val="22"/>
          <w:szCs w:val="22"/>
        </w:rPr>
      </w:pPr>
      <w:r>
        <w:rPr>
          <w:sz w:val="22"/>
          <w:szCs w:val="22"/>
        </w:rPr>
        <w:br w:type="page"/>
      </w:r>
    </w:p>
    <w:p w14:paraId="194510B8" w14:textId="77777777" w:rsidR="005D66D6" w:rsidRDefault="00F51A5E" w:rsidP="005D66D6">
      <w:pPr>
        <w:spacing w:after="120"/>
        <w:jc w:val="center"/>
        <w:rPr>
          <w:caps/>
          <w:smallCaps/>
          <w:color w:val="777777"/>
        </w:rPr>
      </w:pPr>
      <w:r>
        <w:rPr>
          <w:caps/>
          <w:smallCaps/>
          <w:color w:val="777777"/>
        </w:rPr>
        <w:lastRenderedPageBreak/>
        <w:t>Chapter seventeen</w:t>
      </w:r>
    </w:p>
    <w:p w14:paraId="391D120D" w14:textId="50EFC428" w:rsidR="00F51A5E" w:rsidRDefault="00F51A5E" w:rsidP="005D66D6">
      <w:pPr>
        <w:pStyle w:val="Heading1"/>
      </w:pPr>
      <w:bookmarkStart w:id="17" w:name="_Toc228768653"/>
      <w:r>
        <w:t>Why So Many Denominations?</w:t>
      </w:r>
      <w:bookmarkEnd w:id="17"/>
    </w:p>
    <w:p w14:paraId="2B4A4747" w14:textId="77777777" w:rsidR="00F51A5E" w:rsidRDefault="00F51A5E" w:rsidP="00F51A5E">
      <w:pPr>
        <w:spacing w:after="720"/>
        <w:jc w:val="center"/>
      </w:pPr>
      <w:r>
        <w:rPr>
          <w:i/>
          <w:iCs/>
          <w:color w:val="555555"/>
        </w:rPr>
        <w:t>If Christians cannot agree, why should anyone take Christianity seriously?</w:t>
      </w:r>
    </w:p>
    <w:p w14:paraId="5B9D3E5E" w14:textId="77777777" w:rsidR="00F51A5E" w:rsidRDefault="00F51A5E" w:rsidP="00F51A5E">
      <w:pPr>
        <w:pBdr>
          <w:bottom w:val="single" w:sz="4" w:space="1" w:color="AAAAAA"/>
        </w:pBdr>
        <w:spacing w:before="320" w:after="320"/>
      </w:pPr>
    </w:p>
    <w:p w14:paraId="3A6E723E" w14:textId="77777777" w:rsidR="00F51A5E" w:rsidRDefault="00F51A5E" w:rsidP="00F51A5E">
      <w:pPr>
        <w:spacing w:before="360" w:after="100"/>
        <w:jc w:val="center"/>
      </w:pPr>
      <w:r>
        <w:rPr>
          <w:b/>
          <w:bCs/>
          <w:caps/>
          <w:color w:val="333333"/>
          <w:sz w:val="26"/>
          <w:szCs w:val="26"/>
        </w:rPr>
        <w:t>Movement One</w:t>
      </w:r>
    </w:p>
    <w:p w14:paraId="3A21830D" w14:textId="77777777" w:rsidR="00F51A5E" w:rsidRDefault="00F51A5E" w:rsidP="00F51A5E">
      <w:pPr>
        <w:spacing w:after="480"/>
        <w:jc w:val="center"/>
      </w:pPr>
      <w:r>
        <w:rPr>
          <w:i/>
          <w:iCs/>
          <w:color w:val="555555"/>
        </w:rPr>
        <w:t>The Question</w:t>
      </w:r>
    </w:p>
    <w:p w14:paraId="32AD4AFD" w14:textId="77777777" w:rsidR="00F51A5E" w:rsidRDefault="00F51A5E" w:rsidP="00F51A5E">
      <w:r>
        <w:rPr>
          <w:b/>
          <w:bCs/>
        </w:rPr>
        <w:t>The objection feels compelling</w:t>
      </w:r>
    </w:p>
    <w:p w14:paraId="3D228767" w14:textId="713C0855" w:rsidR="00F51A5E" w:rsidRDefault="00F51A5E" w:rsidP="00F51A5E">
      <w:pPr>
        <w:spacing w:after="180" w:line="288" w:lineRule="auto"/>
      </w:pPr>
      <w:r>
        <w:t>Walk down the religious section of any bookshop</w:t>
      </w:r>
      <w:r w:rsidR="00C63BDD">
        <w:t>,</w:t>
      </w:r>
      <w:r>
        <w:t xml:space="preserve"> and you will find Baptist, Methodist, Catholic, Lutheran, Presbyterian, Pentecostal, Anglican, Orthodox, and dozens of other traditions, all claiming to represent Christianity. They disagree about baptism, church governance, the Lord's Supper, end times, the role of tradition, the nature of ordination, and </w:t>
      </w:r>
      <w:r w:rsidR="00C63BDD">
        <w:t>much</w:t>
      </w:r>
      <w:r>
        <w:t xml:space="preserve"> else. If Christians cannot agree among themselves on what their own faith teaches, why should anyone outside the faith take it seriously? The fragmentation </w:t>
      </w:r>
      <w:r w:rsidR="00C63BDD">
        <w:t>suggests</w:t>
      </w:r>
      <w:r>
        <w:t xml:space="preserve"> the whole enterprise is built on sand.</w:t>
      </w:r>
    </w:p>
    <w:p w14:paraId="70B15CCC" w14:textId="77777777" w:rsidR="00F51A5E" w:rsidRDefault="00F51A5E" w:rsidP="00F51A5E">
      <w:pPr>
        <w:spacing w:after="180" w:line="288" w:lineRule="auto"/>
        <w:ind w:firstLine="720"/>
      </w:pPr>
      <w:r>
        <w:t>This is a reasonable concern, and it deserves an honest answer rather than a defensive one. The honest answer requires a distinction that the objection overlooks, and once that distinction is made, the picture changes considerably.</w:t>
      </w:r>
    </w:p>
    <w:p w14:paraId="7DAF8A2B" w14:textId="77777777" w:rsidR="00847CC9" w:rsidRDefault="00847CC9" w:rsidP="00F51A5E">
      <w:pPr>
        <w:rPr>
          <w:b/>
          <w:bCs/>
        </w:rPr>
      </w:pPr>
    </w:p>
    <w:p w14:paraId="12980D51" w14:textId="77777777" w:rsidR="00847CC9" w:rsidRDefault="00847CC9" w:rsidP="00F51A5E">
      <w:pPr>
        <w:rPr>
          <w:b/>
          <w:bCs/>
        </w:rPr>
      </w:pPr>
    </w:p>
    <w:p w14:paraId="5F41EAE7" w14:textId="525499AB" w:rsidR="00F51A5E" w:rsidRDefault="00F51A5E" w:rsidP="00F51A5E">
      <w:r>
        <w:rPr>
          <w:b/>
          <w:bCs/>
        </w:rPr>
        <w:lastRenderedPageBreak/>
        <w:t>Not all disagreements are equal</w:t>
      </w:r>
    </w:p>
    <w:p w14:paraId="7EDD963A" w14:textId="77777777" w:rsidR="00F51A5E" w:rsidRDefault="00F51A5E" w:rsidP="00F51A5E">
      <w:pPr>
        <w:spacing w:after="180" w:line="288" w:lineRule="auto"/>
      </w:pPr>
      <w:r>
        <w:t>The distinction is between core doctrines and secondary matters. Core doctrines are the claims that define Christianity itself: that God exists as Trinity, that Jesus Christ is fully God and fully human, that he died and rose bodily from the dead, that salvation comes through faith in him, and that he will return to judge the living and the dead. These are not peripheral claims. They are the substance of what Christianity is, and on them there is remarkable agreement across traditions that disagree sharply on everything else.</w:t>
      </w:r>
    </w:p>
    <w:p w14:paraId="15D92802" w14:textId="77777777" w:rsidR="00F51A5E" w:rsidRDefault="00F51A5E" w:rsidP="00F51A5E">
      <w:pPr>
        <w:spacing w:after="180" w:line="288" w:lineRule="auto"/>
        <w:ind w:firstLine="720"/>
      </w:pPr>
      <w:r>
        <w:t xml:space="preserve">The Nicene Creed, formulated in 325 AD and refined in 381 </w:t>
      </w:r>
      <w:proofErr w:type="gramStart"/>
      <w:r>
        <w:t>AD</w:t>
      </w:r>
      <w:proofErr w:type="gramEnd"/>
      <w:r>
        <w:t xml:space="preserve">, expresses this core and has been affirmed continuously by Catholic, Eastern Orthodox, and Protestant traditions for sixteen centuries. A Roman Catholic cardinal, an Ethiopian Orthodox bishop, a Reformed Presbyterian minister, and a Pentecostal pastor in Brazil hold different views on baptism, liturgy, church authority, and spiritual gifts. They recite the same creed. The core has held across enormous cultural, geographic, and historical diversity in a way that is </w:t>
      </w:r>
      <w:proofErr w:type="gramStart"/>
      <w:r>
        <w:t>actually quite</w:t>
      </w:r>
      <w:proofErr w:type="gramEnd"/>
      <w:r>
        <w:t xml:space="preserve"> remarkable.</w:t>
      </w:r>
    </w:p>
    <w:p w14:paraId="46E08ECC" w14:textId="77777777" w:rsidR="00F51A5E" w:rsidRDefault="00F51A5E" w:rsidP="00F51A5E">
      <w:r>
        <w:rPr>
          <w:b/>
          <w:bCs/>
        </w:rPr>
        <w:t xml:space="preserve">What the secondary disagreements are </w:t>
      </w:r>
      <w:proofErr w:type="gramStart"/>
      <w:r>
        <w:rPr>
          <w:b/>
          <w:bCs/>
        </w:rPr>
        <w:t>really about</w:t>
      </w:r>
      <w:proofErr w:type="gramEnd"/>
    </w:p>
    <w:p w14:paraId="2FD2F92F" w14:textId="77777777" w:rsidR="00F51A5E" w:rsidRDefault="00F51A5E" w:rsidP="00F51A5E">
      <w:pPr>
        <w:spacing w:after="180" w:line="288" w:lineRule="auto"/>
      </w:pPr>
      <w:r>
        <w:t xml:space="preserve">The matters on which </w:t>
      </w:r>
      <w:proofErr w:type="gramStart"/>
      <w:r>
        <w:t>denominations divide</w:t>
      </w:r>
      <w:proofErr w:type="gramEnd"/>
      <w:r>
        <w:t xml:space="preserve"> are genuinely complex. The New Testament gives detailed attention to some questions and leaves others deliberately open. The mode and timing of baptism, the precise relationship between divine sovereignty and human freedom, the structure of church leadership, the ordering of end-times events: these are questions on which careful, faithful readers of the same text have come to different conclusions across centuries of sustained engagement. That is not a sign that the text is meaningless. It is a sign that it is rich enough to generate serious disagreement among people who take it seriously.</w:t>
      </w:r>
    </w:p>
    <w:p w14:paraId="4BAE4814" w14:textId="77777777" w:rsidR="00F51A5E" w:rsidRDefault="00F51A5E" w:rsidP="00F51A5E">
      <w:pPr>
        <w:spacing w:after="180" w:line="288" w:lineRule="auto"/>
        <w:ind w:firstLine="720"/>
      </w:pPr>
      <w:r>
        <w:lastRenderedPageBreak/>
        <w:t>Compare this to the natural sciences. Physicists disagree about the interpretation of quantum mechanics, the nature of dark matter, and whether string theory is viable. No one concludes from this that physics has nothing reliable to say about the physical world. Disagreement at the frontier is not the same as disagreement about the foundations. The same principle applies to theology.</w:t>
      </w:r>
    </w:p>
    <w:p w14:paraId="78101675" w14:textId="77777777" w:rsidR="00F51A5E" w:rsidRDefault="00F51A5E" w:rsidP="00F51A5E">
      <w:pPr>
        <w:pBdr>
          <w:top w:val="single" w:sz="2" w:space="4" w:color="888888"/>
          <w:bottom w:val="single" w:sz="2" w:space="4" w:color="888888"/>
        </w:pBdr>
        <w:spacing w:before="240" w:after="240"/>
        <w:ind w:left="1080" w:right="1080"/>
        <w:jc w:val="center"/>
      </w:pPr>
      <w:r>
        <w:rPr>
          <w:i/>
          <w:iCs/>
          <w:color w:val="333333"/>
          <w:sz w:val="23"/>
          <w:szCs w:val="23"/>
        </w:rPr>
        <w:t>Denominations divide over secondary matters. The core that defines Christianity has held for sixteen centuries.</w:t>
      </w:r>
    </w:p>
    <w:p w14:paraId="1C3A75A0" w14:textId="77777777" w:rsidR="00F51A5E" w:rsidRDefault="00F51A5E" w:rsidP="00F51A5E">
      <w:r>
        <w:rPr>
          <w:b/>
          <w:bCs/>
        </w:rPr>
        <w:t>The scandal that remains</w:t>
      </w:r>
    </w:p>
    <w:p w14:paraId="09BF3CFE" w14:textId="77777777" w:rsidR="00F51A5E" w:rsidRDefault="00F51A5E" w:rsidP="00F51A5E">
      <w:pPr>
        <w:spacing w:after="180" w:line="288" w:lineRule="auto"/>
      </w:pPr>
      <w:r>
        <w:t>That said, there is a genuine scandal in Christian division that cannot be entirely dissolved by the core-versus-secondary distinction. Jesus prayed in John 17 that his followers would be one, as he and the Father are one. The fragmentation of the church is a failure to live up to that prayer, and Christians of integrity acknowledge it rather than explain it away. Denominational divisions have sometimes been driven by politics, personality, cultural pride, and power as much as by genuine theological conviction, and that is not something to defend.</w:t>
      </w:r>
    </w:p>
    <w:p w14:paraId="089382CA" w14:textId="77777777" w:rsidR="00F51A5E" w:rsidRDefault="00F51A5E" w:rsidP="00F51A5E">
      <w:pPr>
        <w:spacing w:after="180" w:line="288" w:lineRule="auto"/>
        <w:ind w:firstLine="720"/>
      </w:pPr>
      <w:r>
        <w:t>But the failure of Christians to embody what they believe does not, by itself, falsify what they believe. The fact that people who claim to follow a standard fall short of it is not evidence that the standard is wrong. It may be evidence that the standard is demanding, which is exactly what Christianity has always claimed about itself.</w:t>
      </w:r>
    </w:p>
    <w:p w14:paraId="1E0D40CC" w14:textId="77777777" w:rsidR="00F51A5E" w:rsidRDefault="00F51A5E" w:rsidP="00F51A5E">
      <w:r>
        <w:rPr>
          <w:b/>
          <w:bCs/>
        </w:rPr>
        <w:t>What to look for</w:t>
      </w:r>
    </w:p>
    <w:p w14:paraId="7D7B9B89" w14:textId="77777777" w:rsidR="00F51A5E" w:rsidRDefault="00F51A5E" w:rsidP="00F51A5E">
      <w:pPr>
        <w:spacing w:after="180" w:line="288" w:lineRule="auto"/>
      </w:pPr>
      <w:r>
        <w:t xml:space="preserve">If you are genuinely trying to evaluate Christianity, the question is not which denomination is right about baptism or church </w:t>
      </w:r>
      <w:r>
        <w:lastRenderedPageBreak/>
        <w:t>structure. The question is whether the core claims are true: did God become human in Jesus Christ, did he die and rise, and does his resurrection open the possibility of a restored relationship with God? Those are the claims this book has examined from the beginning. The denominational landscape is the result of two thousand years of human beings trying, imperfectly, to work out the implications. Start with the trunk before worrying about the branches.</w:t>
      </w:r>
    </w:p>
    <w:p w14:paraId="5708A12A" w14:textId="77777777" w:rsidR="00F51A5E" w:rsidRDefault="00F51A5E" w:rsidP="00F51A5E">
      <w:pPr>
        <w:spacing w:before="360" w:after="100"/>
        <w:jc w:val="center"/>
      </w:pPr>
      <w:r>
        <w:rPr>
          <w:b/>
          <w:bCs/>
          <w:caps/>
          <w:color w:val="333333"/>
          <w:sz w:val="26"/>
          <w:szCs w:val="26"/>
        </w:rPr>
        <w:t>Movement Two</w:t>
      </w:r>
    </w:p>
    <w:p w14:paraId="011BACAA" w14:textId="77777777" w:rsidR="00F51A5E" w:rsidRDefault="00F51A5E" w:rsidP="00F51A5E">
      <w:pPr>
        <w:spacing w:after="480"/>
        <w:jc w:val="center"/>
      </w:pPr>
      <w:r>
        <w:rPr>
          <w:i/>
          <w:iCs/>
          <w:color w:val="555555"/>
        </w:rPr>
        <w:t>The Conversation</w:t>
      </w:r>
    </w:p>
    <w:p w14:paraId="1DBBB885" w14:textId="77777777" w:rsidR="00F51A5E" w:rsidRDefault="00F51A5E" w:rsidP="00F51A5E">
      <w:pPr>
        <w:spacing w:after="480"/>
        <w:jc w:val="center"/>
      </w:pPr>
      <w:r>
        <w:rPr>
          <w:color w:val="777777"/>
          <w:sz w:val="22"/>
          <w:szCs w:val="22"/>
        </w:rPr>
        <w:t>Hannah and Dr. Morrison</w:t>
      </w:r>
    </w:p>
    <w:p w14:paraId="45A29A16" w14:textId="77777777" w:rsidR="00F51A5E" w:rsidRDefault="00F51A5E" w:rsidP="00F51A5E">
      <w:pPr>
        <w:spacing w:after="180" w:line="288" w:lineRule="auto"/>
      </w:pPr>
      <w:r>
        <w:t xml:space="preserve">Hannah Osei had grown up attending three different churches in twelve years, following her family's moves across the country. Baptist in Georgia, Presbyterian in Ohio, non-denominational in Oregon. The liturgy, the worship style, the theology of baptism, the eschatology: everything had been different, and by the time she reached college she had concluded that the disagreement was too fundamental, that Christians were just making it up as they went, and that she could not commit to something so obviously fragmented. She was now twenty-six, and a long conversation with a friend who remained a believer had sent her to talk with Dr. James Morrison, a church </w:t>
      </w:r>
      <w:proofErr w:type="gramStart"/>
      <w:r>
        <w:t>historian</w:t>
      </w:r>
      <w:proofErr w:type="gramEnd"/>
      <w:r>
        <w:t xml:space="preserve"> at a local </w:t>
      </w:r>
      <w:proofErr w:type="gramStart"/>
      <w:r>
        <w:t>seminary</w:t>
      </w:r>
      <w:proofErr w:type="gramEnd"/>
      <w:r>
        <w:t>.</w:t>
      </w:r>
    </w:p>
    <w:p w14:paraId="09FE262F" w14:textId="77777777" w:rsidR="00F51A5E" w:rsidRDefault="00F51A5E" w:rsidP="00F51A5E">
      <w:pPr>
        <w:spacing w:after="160"/>
        <w:ind w:left="360"/>
      </w:pPr>
      <w:r>
        <w:rPr>
          <w:b/>
          <w:bCs/>
          <w:sz w:val="23"/>
          <w:szCs w:val="23"/>
        </w:rPr>
        <w:t xml:space="preserve">Hannah: </w:t>
      </w:r>
      <w:r>
        <w:rPr>
          <w:sz w:val="23"/>
          <w:szCs w:val="23"/>
        </w:rPr>
        <w:t xml:space="preserve">I want to tell you why I left, and I want you to engage with it honestly. It was not doubt about God. It was the </w:t>
      </w:r>
      <w:proofErr w:type="gramStart"/>
      <w:r>
        <w:rPr>
          <w:sz w:val="23"/>
          <w:szCs w:val="23"/>
        </w:rPr>
        <w:t>denominations</w:t>
      </w:r>
      <w:proofErr w:type="gramEnd"/>
      <w:r>
        <w:rPr>
          <w:sz w:val="23"/>
          <w:szCs w:val="23"/>
        </w:rPr>
        <w:t xml:space="preserve">. I grew up in three different traditions in twelve years. They all claimed to be the right form of Christianity. They disagreed about things that seemed fundamental. And I thought: if they cannot agree, how can I know which one is </w:t>
      </w:r>
      <w:r>
        <w:rPr>
          <w:sz w:val="23"/>
          <w:szCs w:val="23"/>
        </w:rPr>
        <w:lastRenderedPageBreak/>
        <w:t>right? And if I cannot know which one is right, maybe none of them is.</w:t>
      </w:r>
    </w:p>
    <w:p w14:paraId="760B8F52" w14:textId="77777777" w:rsidR="00F51A5E" w:rsidRDefault="00F51A5E" w:rsidP="00F51A5E">
      <w:pPr>
        <w:spacing w:after="160"/>
        <w:ind w:left="360"/>
      </w:pPr>
      <w:r>
        <w:rPr>
          <w:b/>
          <w:bCs/>
          <w:sz w:val="23"/>
          <w:szCs w:val="23"/>
        </w:rPr>
        <w:t xml:space="preserve">Dr. Morrison: </w:t>
      </w:r>
      <w:r>
        <w:rPr>
          <w:sz w:val="23"/>
          <w:szCs w:val="23"/>
        </w:rPr>
        <w:t>That is a genuinely reasonable response to a genuinely confusing situation, and I want to honor it. You experienced something that a lot of people experience, especially in the American religious landscape, where denominational identity is fluid and where the disagreements between traditions are often presented without context. Can I ask you something first? What did all three of those churches agree on?</w:t>
      </w:r>
    </w:p>
    <w:p w14:paraId="34862A1C" w14:textId="77777777" w:rsidR="00F51A5E" w:rsidRDefault="00F51A5E" w:rsidP="00F51A5E">
      <w:pPr>
        <w:spacing w:after="160"/>
        <w:ind w:left="360"/>
      </w:pPr>
      <w:r>
        <w:rPr>
          <w:b/>
          <w:bCs/>
          <w:sz w:val="23"/>
          <w:szCs w:val="23"/>
        </w:rPr>
        <w:t xml:space="preserve">Hannah: </w:t>
      </w:r>
      <w:r>
        <w:rPr>
          <w:sz w:val="23"/>
          <w:szCs w:val="23"/>
        </w:rPr>
        <w:t>They all believed Jesus died and rose again. They all used the same Bible. They all said you needed to have faith in Jesus to be saved.</w:t>
      </w:r>
    </w:p>
    <w:p w14:paraId="1A0A4E9D" w14:textId="77777777" w:rsidR="00F51A5E" w:rsidRDefault="00F51A5E" w:rsidP="00F51A5E">
      <w:pPr>
        <w:spacing w:after="160"/>
        <w:ind w:left="360"/>
      </w:pPr>
      <w:r>
        <w:rPr>
          <w:b/>
          <w:bCs/>
          <w:sz w:val="23"/>
          <w:szCs w:val="23"/>
        </w:rPr>
        <w:t xml:space="preserve">Dr. Morrison: </w:t>
      </w:r>
      <w:r>
        <w:rPr>
          <w:sz w:val="23"/>
          <w:szCs w:val="23"/>
        </w:rPr>
        <w:t xml:space="preserve">That agreement is not trivial. What you are describing is the Nicene </w:t>
      </w:r>
      <w:proofErr w:type="gramStart"/>
      <w:r>
        <w:rPr>
          <w:sz w:val="23"/>
          <w:szCs w:val="23"/>
        </w:rPr>
        <w:t>Creed, essentially</w:t>
      </w:r>
      <w:proofErr w:type="gramEnd"/>
      <w:r>
        <w:rPr>
          <w:sz w:val="23"/>
          <w:szCs w:val="23"/>
        </w:rPr>
        <w:t xml:space="preserve">. The core of what makes Christianity </w:t>
      </w:r>
      <w:proofErr w:type="spellStart"/>
      <w:r>
        <w:rPr>
          <w:sz w:val="23"/>
          <w:szCs w:val="23"/>
        </w:rPr>
        <w:t>Christianity</w:t>
      </w:r>
      <w:proofErr w:type="spellEnd"/>
      <w:r>
        <w:rPr>
          <w:sz w:val="23"/>
          <w:szCs w:val="23"/>
        </w:rPr>
        <w:t xml:space="preserve">. That core has been affirmed by virtually every Christian tradition in the world for sixteen hundred years. Catholic, Orthodox, and every major Protestant denomination has affirmed the same core about the Trinity, the incarnation, the death and resurrection of Jesus, and salvation by grace. The things they disagree about, baptism, church governance, the Lord's Supper, end times, spiritual gifts, are real disagreements about real questions. But they are not disagreements </w:t>
      </w:r>
      <w:proofErr w:type="gramStart"/>
      <w:r>
        <w:rPr>
          <w:sz w:val="23"/>
          <w:szCs w:val="23"/>
        </w:rPr>
        <w:t>about</w:t>
      </w:r>
      <w:proofErr w:type="gramEnd"/>
      <w:r>
        <w:rPr>
          <w:sz w:val="23"/>
          <w:szCs w:val="23"/>
        </w:rPr>
        <w:t xml:space="preserve"> the core.</w:t>
      </w:r>
    </w:p>
    <w:p w14:paraId="187699BB" w14:textId="77777777" w:rsidR="00F51A5E" w:rsidRDefault="00F51A5E" w:rsidP="00F51A5E">
      <w:pPr>
        <w:spacing w:after="160"/>
        <w:ind w:left="360"/>
      </w:pPr>
      <w:r>
        <w:rPr>
          <w:b/>
          <w:bCs/>
          <w:sz w:val="23"/>
          <w:szCs w:val="23"/>
        </w:rPr>
        <w:t xml:space="preserve">Hannah: </w:t>
      </w:r>
      <w:r>
        <w:rPr>
          <w:sz w:val="23"/>
          <w:szCs w:val="23"/>
        </w:rPr>
        <w:t>But those things felt fundamental to the people in those churches. The Baptist church was very serious that infant baptism was wrong. The Presbyterian church thought it was important. Those are not small differences when you are twelve years old and someone tells you your baptism might not count.</w:t>
      </w:r>
    </w:p>
    <w:p w14:paraId="18F4535B" w14:textId="77777777" w:rsidR="00F51A5E" w:rsidRDefault="00F51A5E" w:rsidP="00F51A5E">
      <w:pPr>
        <w:spacing w:after="160"/>
        <w:ind w:left="360"/>
      </w:pPr>
      <w:r>
        <w:rPr>
          <w:b/>
          <w:bCs/>
          <w:sz w:val="23"/>
          <w:szCs w:val="23"/>
        </w:rPr>
        <w:t xml:space="preserve">Dr. Morrison: </w:t>
      </w:r>
      <w:r>
        <w:rPr>
          <w:sz w:val="23"/>
          <w:szCs w:val="23"/>
        </w:rPr>
        <w:t xml:space="preserve">You are right that they felt fundamental, and I am not going to minimize how confusing that is. But I want to offer a different frame. These are questions that serious, faithful, careful readers of the same text have debated for </w:t>
      </w:r>
      <w:r>
        <w:rPr>
          <w:sz w:val="23"/>
          <w:szCs w:val="23"/>
        </w:rPr>
        <w:lastRenderedPageBreak/>
        <w:t>centuries and come to different conclusions. The New Testament gives detailed instructions about some things and is genuinely ambiguous about others. Baptism is one of the genuinely complex ones. The mode and timing are addressed differently in different texts, and thoughtful people have worked through those texts and reached different conclusions. That is not the same as making it up.</w:t>
      </w:r>
    </w:p>
    <w:p w14:paraId="702E9B47" w14:textId="77777777" w:rsidR="00F51A5E" w:rsidRDefault="00F51A5E" w:rsidP="00F51A5E">
      <w:pPr>
        <w:spacing w:after="160"/>
        <w:ind w:left="360"/>
      </w:pPr>
      <w:r>
        <w:rPr>
          <w:b/>
          <w:bCs/>
          <w:sz w:val="23"/>
          <w:szCs w:val="23"/>
        </w:rPr>
        <w:t xml:space="preserve">Hannah: </w:t>
      </w:r>
      <w:r>
        <w:rPr>
          <w:sz w:val="23"/>
          <w:szCs w:val="23"/>
        </w:rPr>
        <w:t>How do I tell the difference between a genuine theological disagreement and someone just making it up?</w:t>
      </w:r>
    </w:p>
    <w:p w14:paraId="4707EF19" w14:textId="77777777" w:rsidR="00F51A5E" w:rsidRDefault="00F51A5E" w:rsidP="00F51A5E">
      <w:pPr>
        <w:spacing w:after="160"/>
        <w:ind w:left="360"/>
      </w:pPr>
      <w:r>
        <w:rPr>
          <w:b/>
          <w:bCs/>
          <w:sz w:val="23"/>
          <w:szCs w:val="23"/>
        </w:rPr>
        <w:t xml:space="preserve">Dr. Morrison: </w:t>
      </w:r>
      <w:r>
        <w:rPr>
          <w:sz w:val="23"/>
          <w:szCs w:val="23"/>
        </w:rPr>
        <w:t xml:space="preserve">The same way you tell the difference in any field. Look at whether the disagreement is about secondary questions or foundational ones. Physicists disagree about the interpretation of quantum mechanics, and nobody concludes </w:t>
      </w:r>
      <w:proofErr w:type="gramStart"/>
      <w:r>
        <w:rPr>
          <w:sz w:val="23"/>
          <w:szCs w:val="23"/>
        </w:rPr>
        <w:t>from that that</w:t>
      </w:r>
      <w:proofErr w:type="gramEnd"/>
      <w:r>
        <w:rPr>
          <w:sz w:val="23"/>
          <w:szCs w:val="23"/>
        </w:rPr>
        <w:t xml:space="preserve"> physics is meaningless or that physicists are just making it up. They disagree at the frontier, not about the foundations. Christian denominations are similar. The frontier questions, about church governance, end times, the exact meaning of the Lord's Supper, are contested. The foundations are not.</w:t>
      </w:r>
    </w:p>
    <w:p w14:paraId="166C791C" w14:textId="77777777" w:rsidR="00F51A5E" w:rsidRDefault="00F51A5E" w:rsidP="00F51A5E">
      <w:pPr>
        <w:spacing w:before="80" w:after="80"/>
        <w:ind w:left="360"/>
      </w:pPr>
      <w:r>
        <w:rPr>
          <w:i/>
          <w:iCs/>
          <w:color w:val="555555"/>
          <w:sz w:val="21"/>
          <w:szCs w:val="21"/>
        </w:rPr>
        <w:t>Hannah is quiet for a moment, looking at the books on Morrison's shelves.</w:t>
      </w:r>
    </w:p>
    <w:p w14:paraId="5A6EF7A5" w14:textId="77777777" w:rsidR="00F51A5E" w:rsidRDefault="00F51A5E" w:rsidP="00F51A5E">
      <w:pPr>
        <w:spacing w:after="160"/>
        <w:ind w:left="360"/>
      </w:pPr>
      <w:r>
        <w:rPr>
          <w:b/>
          <w:bCs/>
          <w:sz w:val="23"/>
          <w:szCs w:val="23"/>
        </w:rPr>
        <w:t xml:space="preserve">Hannah: </w:t>
      </w:r>
      <w:r>
        <w:rPr>
          <w:sz w:val="23"/>
          <w:szCs w:val="23"/>
        </w:rPr>
        <w:t>What about the divisions that were clearly not about theology? I know enough history to know that some denominations split over things like slavery, or nationalism, or just personality conflicts between ministers.</w:t>
      </w:r>
    </w:p>
    <w:p w14:paraId="6E1F51ED" w14:textId="77777777" w:rsidR="00F51A5E" w:rsidRDefault="00F51A5E" w:rsidP="00F51A5E">
      <w:pPr>
        <w:spacing w:after="160"/>
        <w:ind w:left="360"/>
      </w:pPr>
      <w:r>
        <w:rPr>
          <w:b/>
          <w:bCs/>
          <w:sz w:val="23"/>
          <w:szCs w:val="23"/>
        </w:rPr>
        <w:t xml:space="preserve">Dr. Morrison: </w:t>
      </w:r>
      <w:r>
        <w:rPr>
          <w:sz w:val="23"/>
          <w:szCs w:val="23"/>
        </w:rPr>
        <w:t xml:space="preserve">You know your history, and you are </w:t>
      </w:r>
      <w:proofErr w:type="gramStart"/>
      <w:r>
        <w:rPr>
          <w:sz w:val="23"/>
          <w:szCs w:val="23"/>
        </w:rPr>
        <w:t>absolutely right</w:t>
      </w:r>
      <w:proofErr w:type="gramEnd"/>
      <w:r>
        <w:rPr>
          <w:sz w:val="23"/>
          <w:szCs w:val="23"/>
        </w:rPr>
        <w:t>. Many denominational splits have been driven by politics, culture, ego, and power as much as by genuine theological conviction. The Southern Baptist Convention split from Northern Baptists in 1845 over slavery. That was not a theological disagreement in any defensible sense. It was a moral failure dressed in theological language. I am not going to defend it.</w:t>
      </w:r>
    </w:p>
    <w:p w14:paraId="4296DAE6" w14:textId="77777777" w:rsidR="00F51A5E" w:rsidRDefault="00F51A5E" w:rsidP="00F51A5E">
      <w:pPr>
        <w:spacing w:after="160"/>
        <w:ind w:left="360"/>
      </w:pPr>
      <w:r>
        <w:rPr>
          <w:b/>
          <w:bCs/>
          <w:sz w:val="23"/>
          <w:szCs w:val="23"/>
        </w:rPr>
        <w:lastRenderedPageBreak/>
        <w:t xml:space="preserve">Hannah: </w:t>
      </w:r>
      <w:r>
        <w:rPr>
          <w:sz w:val="23"/>
          <w:szCs w:val="23"/>
        </w:rPr>
        <w:t>Does that not undermine the claim that the core has held? If Christians were willing to split over slavery, maybe the core was not as secure as you say.</w:t>
      </w:r>
    </w:p>
    <w:p w14:paraId="30586F50" w14:textId="77777777" w:rsidR="00F51A5E" w:rsidRDefault="00F51A5E" w:rsidP="00F51A5E">
      <w:pPr>
        <w:spacing w:after="160"/>
        <w:ind w:left="360"/>
      </w:pPr>
      <w:r>
        <w:rPr>
          <w:b/>
          <w:bCs/>
          <w:sz w:val="23"/>
          <w:szCs w:val="23"/>
        </w:rPr>
        <w:t xml:space="preserve">Dr. Morrison: </w:t>
      </w:r>
      <w:r>
        <w:rPr>
          <w:sz w:val="23"/>
          <w:szCs w:val="23"/>
        </w:rPr>
        <w:t xml:space="preserve">It shows that Christians are capable of moral failure, which is not news. It does not show that the core doctrines they all continued to affirm were false. The Southern Baptists and the Northern Baptists both affirmed the same Nicene Creed before, during, and after the split. The tragedy was not doctrinal. It was moral. And the moral failure does not disprove the </w:t>
      </w:r>
      <w:proofErr w:type="gramStart"/>
      <w:r>
        <w:rPr>
          <w:sz w:val="23"/>
          <w:szCs w:val="23"/>
        </w:rPr>
        <w:t>doctrine,</w:t>
      </w:r>
      <w:proofErr w:type="gramEnd"/>
      <w:r>
        <w:rPr>
          <w:sz w:val="23"/>
          <w:szCs w:val="23"/>
        </w:rPr>
        <w:t xml:space="preserve"> any more than a physicist's personal racism disproves the laws of physics.</w:t>
      </w:r>
    </w:p>
    <w:p w14:paraId="4BB32E06" w14:textId="77777777" w:rsidR="00F51A5E" w:rsidRDefault="00F51A5E" w:rsidP="00F51A5E">
      <w:pPr>
        <w:spacing w:after="160"/>
        <w:ind w:left="360"/>
      </w:pPr>
      <w:r>
        <w:rPr>
          <w:b/>
          <w:bCs/>
          <w:sz w:val="23"/>
          <w:szCs w:val="23"/>
        </w:rPr>
        <w:t xml:space="preserve">Hannah: </w:t>
      </w:r>
      <w:r>
        <w:rPr>
          <w:sz w:val="23"/>
          <w:szCs w:val="23"/>
        </w:rPr>
        <w:t>I find that I need to think about the distinction between the core and the secondary more carefully than I have.</w:t>
      </w:r>
    </w:p>
    <w:p w14:paraId="33F96D7A" w14:textId="77777777" w:rsidR="00F51A5E" w:rsidRDefault="00F51A5E" w:rsidP="00F51A5E">
      <w:pPr>
        <w:spacing w:after="160"/>
        <w:ind w:left="360"/>
      </w:pPr>
      <w:r>
        <w:rPr>
          <w:b/>
          <w:bCs/>
          <w:sz w:val="23"/>
          <w:szCs w:val="23"/>
        </w:rPr>
        <w:t xml:space="preserve">Dr. Morrison: </w:t>
      </w:r>
      <w:r>
        <w:rPr>
          <w:sz w:val="23"/>
          <w:szCs w:val="23"/>
        </w:rPr>
        <w:t>That is exactly the right response. The question worth asking is whether the core is true. Everything else flows from that.</w:t>
      </w:r>
    </w:p>
    <w:p w14:paraId="2FC0D06E" w14:textId="77777777" w:rsidR="00847CC9" w:rsidRDefault="00847CC9">
      <w:pPr>
        <w:rPr>
          <w:b/>
          <w:bCs/>
          <w:caps/>
          <w:color w:val="333333"/>
          <w:sz w:val="26"/>
          <w:szCs w:val="26"/>
        </w:rPr>
      </w:pPr>
      <w:r>
        <w:rPr>
          <w:b/>
          <w:bCs/>
          <w:caps/>
          <w:color w:val="333333"/>
          <w:sz w:val="26"/>
          <w:szCs w:val="26"/>
        </w:rPr>
        <w:br w:type="page"/>
      </w:r>
    </w:p>
    <w:p w14:paraId="5C33C043" w14:textId="6E4387E2" w:rsidR="00F51A5E" w:rsidRDefault="00F51A5E" w:rsidP="00F51A5E">
      <w:pPr>
        <w:spacing w:before="360" w:after="100"/>
        <w:jc w:val="center"/>
      </w:pPr>
      <w:r>
        <w:rPr>
          <w:b/>
          <w:bCs/>
          <w:caps/>
          <w:color w:val="333333"/>
          <w:sz w:val="26"/>
          <w:szCs w:val="26"/>
        </w:rPr>
        <w:lastRenderedPageBreak/>
        <w:t>Movement Three</w:t>
      </w:r>
    </w:p>
    <w:p w14:paraId="4863BA96" w14:textId="77777777" w:rsidR="00F51A5E" w:rsidRDefault="00F51A5E" w:rsidP="00F51A5E">
      <w:pPr>
        <w:spacing w:after="480"/>
        <w:jc w:val="center"/>
      </w:pPr>
      <w:r>
        <w:rPr>
          <w:i/>
          <w:iCs/>
          <w:color w:val="555555"/>
        </w:rPr>
        <w:t>The Deep Dive</w:t>
      </w:r>
    </w:p>
    <w:p w14:paraId="34F9DAB8" w14:textId="77777777" w:rsidR="00F51A5E" w:rsidRDefault="00F51A5E" w:rsidP="00F51A5E">
      <w:r>
        <w:rPr>
          <w:b/>
          <w:bCs/>
        </w:rPr>
        <w:t>The core-secondary distinction in historical context</w:t>
      </w:r>
    </w:p>
    <w:p w14:paraId="70489098" w14:textId="77777777" w:rsidR="00F51A5E" w:rsidRDefault="00F51A5E" w:rsidP="00F51A5E">
      <w:pPr>
        <w:spacing w:after="180" w:line="288" w:lineRule="auto"/>
      </w:pPr>
      <w:r>
        <w:t>The distinction between core doctrines and secondary matters is not a modern apologetic invention designed to minimize Christian disagreement. It is a distinction with deep roots in Christian history and theology, and it has been articulated in various forms across the tradition.</w:t>
      </w:r>
    </w:p>
    <w:p w14:paraId="2AE00990" w14:textId="77777777" w:rsidR="00F51A5E" w:rsidRDefault="00F51A5E" w:rsidP="00F51A5E">
      <w:pPr>
        <w:spacing w:before="240" w:after="80"/>
        <w:jc w:val="center"/>
      </w:pPr>
      <w:r>
        <w:rPr>
          <w:noProof/>
        </w:rPr>
        <w:drawing>
          <wp:inline distT="0" distB="0" distL="0" distR="0" wp14:anchorId="133D2688" wp14:editId="2BFBF5C4">
            <wp:extent cx="4091939" cy="1901702"/>
            <wp:effectExtent l="0" t="0" r="0" b="0"/>
            <wp:docPr id="703220249" name="Picture 70322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6"/>
                    <a:srcRect/>
                    <a:stretch>
                      <a:fillRect/>
                    </a:stretch>
                  </pic:blipFill>
                  <pic:spPr bwMode="auto">
                    <a:xfrm>
                      <a:off x="0" y="0"/>
                      <a:ext cx="4091939" cy="1901702"/>
                    </a:xfrm>
                    <a:prstGeom prst="rect">
                      <a:avLst/>
                    </a:prstGeom>
                  </pic:spPr>
                </pic:pic>
              </a:graphicData>
            </a:graphic>
          </wp:inline>
        </w:drawing>
      </w:r>
    </w:p>
    <w:p w14:paraId="6FDB93FB" w14:textId="77777777" w:rsidR="00F51A5E" w:rsidRDefault="00F51A5E" w:rsidP="00F51A5E">
      <w:pPr>
        <w:spacing w:after="280"/>
        <w:jc w:val="center"/>
      </w:pPr>
      <w:r>
        <w:rPr>
          <w:i/>
          <w:iCs/>
          <w:color w:val="555555"/>
          <w:sz w:val="18"/>
          <w:szCs w:val="18"/>
        </w:rPr>
        <w:t>Figure 16.1. The core and the branches of Christian doctrine. The issues that divide denominations are real and complex. The core that defines Christianity has remained stable across traditions for sixteen centuries.</w:t>
      </w:r>
    </w:p>
    <w:p w14:paraId="55C8E6A3" w14:textId="77777777" w:rsidR="00F51A5E" w:rsidRDefault="00F51A5E" w:rsidP="00F51A5E">
      <w:pPr>
        <w:spacing w:after="180" w:line="288" w:lineRule="auto"/>
        <w:ind w:firstLine="720"/>
      </w:pPr>
      <w:r>
        <w:t xml:space="preserve">The Council of Nicaea in 325 </w:t>
      </w:r>
      <w:proofErr w:type="gramStart"/>
      <w:r>
        <w:t>AD</w:t>
      </w:r>
      <w:proofErr w:type="gramEnd"/>
      <w:r>
        <w:t>,</w:t>
      </w:r>
      <w:r>
        <w:rPr>
          <w:sz w:val="18"/>
          <w:szCs w:val="18"/>
          <w:vertAlign w:val="superscript"/>
        </w:rPr>
        <w:t>1</w:t>
      </w:r>
      <w:r>
        <w:t xml:space="preserve"> convened precisely because there was acute disagreement about the nature of Christ, produced a creed that has served as the touchstone of Christian orthodoxy ever since. The Nicene-Constantinopolitan Creed of 381 AD, in its final form, affirms the Trinity, the full divinity and full humanity of Christ, his death and resurrection, the coming of the Holy Spirit, and the hope of resurrection and eternal life. These are the marks of what has been called the great tradition, the body of core teaching that has been recognizable as </w:t>
      </w:r>
      <w:r>
        <w:lastRenderedPageBreak/>
        <w:t>Christian across enormous cultural, historical, and theological diversity.</w:t>
      </w:r>
    </w:p>
    <w:p w14:paraId="1744EF22" w14:textId="77777777" w:rsidR="00F51A5E" w:rsidRDefault="00F51A5E" w:rsidP="00F51A5E">
      <w:pPr>
        <w:spacing w:after="180" w:line="288" w:lineRule="auto"/>
        <w:ind w:firstLine="720"/>
      </w:pPr>
      <w:r>
        <w:t>The patristic theologian Vincent of Lerins articulated the principle</w:t>
      </w:r>
      <w:r>
        <w:rPr>
          <w:sz w:val="18"/>
          <w:szCs w:val="18"/>
          <w:vertAlign w:val="superscript"/>
        </w:rPr>
        <w:t>2</w:t>
      </w:r>
      <w:r>
        <w:t xml:space="preserve"> in the fifth century: what has been believed everywhere, always, and by all is to be held as catholic, in the sense of universal. This is not a claim that there has been no disagreement among Christians. It is a claim that the core has been distinguished from the contested, and that the contested has not been treated as church-defining.</w:t>
      </w:r>
    </w:p>
    <w:p w14:paraId="4A969EC1" w14:textId="77777777" w:rsidR="00F51A5E" w:rsidRDefault="00F51A5E" w:rsidP="00F51A5E">
      <w:pPr>
        <w:spacing w:after="180" w:line="288" w:lineRule="auto"/>
        <w:ind w:firstLine="720"/>
      </w:pPr>
      <w:r>
        <w:t>In the Reformation era, Philip Melanchthon articulated a distinction</w:t>
      </w:r>
      <w:r>
        <w:rPr>
          <w:sz w:val="18"/>
          <w:szCs w:val="18"/>
          <w:vertAlign w:val="superscript"/>
        </w:rPr>
        <w:t>3</w:t>
      </w:r>
      <w:r>
        <w:t xml:space="preserve"> between fundamental and non-fundamental articles of faith. The Lutherans and the Reformed agreed on what they called the fundamentals, the doctrines of the Trinity, the incarnation, justification by grace through faith, and the resurrection, while disagreeing sharply about the Lord's Supper, church governance, and the precise relationship between divine sovereignty and human freedom. The disagreement was real and consequential. The core was not what they disagreed </w:t>
      </w:r>
      <w:proofErr w:type="gramStart"/>
      <w:r>
        <w:t>about</w:t>
      </w:r>
      <w:proofErr w:type="gramEnd"/>
      <w:r>
        <w:t>.</w:t>
      </w:r>
    </w:p>
    <w:p w14:paraId="0F551CD2" w14:textId="77777777" w:rsidR="00F51A5E" w:rsidRDefault="00F51A5E" w:rsidP="00F51A5E">
      <w:r>
        <w:rPr>
          <w:b/>
          <w:bCs/>
        </w:rPr>
        <w:t>A brief history of major divisions</w:t>
      </w:r>
    </w:p>
    <w:p w14:paraId="4F3F5B70" w14:textId="77777777" w:rsidR="00F51A5E" w:rsidRDefault="00F51A5E" w:rsidP="00F51A5E">
      <w:pPr>
        <w:spacing w:before="240" w:after="80"/>
        <w:jc w:val="center"/>
      </w:pPr>
      <w:r>
        <w:rPr>
          <w:noProof/>
        </w:rPr>
        <w:drawing>
          <wp:inline distT="0" distB="0" distL="0" distR="0" wp14:anchorId="7C10292E" wp14:editId="1308C6C5">
            <wp:extent cx="4091939" cy="1691859"/>
            <wp:effectExtent l="0" t="0" r="0" b="0"/>
            <wp:docPr id="483501917" name="Picture 48350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7"/>
                    <a:srcRect/>
                    <a:stretch>
                      <a:fillRect/>
                    </a:stretch>
                  </pic:blipFill>
                  <pic:spPr bwMode="auto">
                    <a:xfrm>
                      <a:off x="0" y="0"/>
                      <a:ext cx="4091939" cy="1691859"/>
                    </a:xfrm>
                    <a:prstGeom prst="rect">
                      <a:avLst/>
                    </a:prstGeom>
                  </pic:spPr>
                </pic:pic>
              </a:graphicData>
            </a:graphic>
          </wp:inline>
        </w:drawing>
      </w:r>
    </w:p>
    <w:p w14:paraId="4CA3A58A" w14:textId="77777777" w:rsidR="00F51A5E" w:rsidRDefault="00F51A5E" w:rsidP="00F51A5E">
      <w:pPr>
        <w:spacing w:after="280"/>
        <w:jc w:val="center"/>
      </w:pPr>
      <w:r>
        <w:rPr>
          <w:i/>
          <w:iCs/>
          <w:color w:val="555555"/>
          <w:sz w:val="18"/>
          <w:szCs w:val="18"/>
        </w:rPr>
        <w:t xml:space="preserve">Figure 16.2. When major denominational divisions occurred and what they were </w:t>
      </w:r>
      <w:proofErr w:type="gramStart"/>
      <w:r>
        <w:rPr>
          <w:i/>
          <w:iCs/>
          <w:color w:val="555555"/>
          <w:sz w:val="18"/>
          <w:szCs w:val="18"/>
        </w:rPr>
        <w:t>actually about</w:t>
      </w:r>
      <w:proofErr w:type="gramEnd"/>
      <w:r>
        <w:rPr>
          <w:i/>
          <w:iCs/>
          <w:color w:val="555555"/>
          <w:sz w:val="18"/>
          <w:szCs w:val="18"/>
        </w:rPr>
        <w:t>. In almost every case, the division was over secondary questions, not the Nicene core.</w:t>
      </w:r>
    </w:p>
    <w:p w14:paraId="3D126E68" w14:textId="77777777" w:rsidR="00F51A5E" w:rsidRDefault="00F51A5E" w:rsidP="00F51A5E">
      <w:r>
        <w:rPr>
          <w:b/>
          <w:bCs/>
        </w:rPr>
        <w:lastRenderedPageBreak/>
        <w:t>The East-West Schism (1054)</w:t>
      </w:r>
    </w:p>
    <w:p w14:paraId="07226C5E" w14:textId="77777777" w:rsidR="00F51A5E" w:rsidRDefault="00F51A5E" w:rsidP="00F51A5E">
      <w:pPr>
        <w:spacing w:after="180" w:line="288" w:lineRule="auto"/>
      </w:pPr>
      <w:r>
        <w:t>The formal split between Roman Catholicism and Eastern Orthodoxy in 1054 was the culmination of centuries of growing divergence in theology, politics, and culture. The primary theological issues were the filioque controversy</w:t>
      </w:r>
      <w:r>
        <w:rPr>
          <w:sz w:val="18"/>
          <w:szCs w:val="18"/>
          <w:vertAlign w:val="superscript"/>
        </w:rPr>
        <w:t>4</w:t>
      </w:r>
      <w:r>
        <w:t xml:space="preserve"> (whether the Holy Spirit proceeds from the Father alone, as the East held, or from the Father and the Son together, as the West added to the creed), the authority of the Bishop of Rome, and differences in liturgical practice.</w:t>
      </w:r>
    </w:p>
    <w:p w14:paraId="4EA40ACB" w14:textId="77777777" w:rsidR="00F51A5E" w:rsidRDefault="00F51A5E" w:rsidP="00F51A5E">
      <w:pPr>
        <w:spacing w:after="180" w:line="288" w:lineRule="auto"/>
        <w:ind w:firstLine="720"/>
      </w:pPr>
      <w:r>
        <w:t>What did not divide them was the core: both traditions affirm the Nicene Creed (in their respective forms), the full divinity and humanity of Christ, the death and resurrection, and salvation by grace. Sixteen centuries after the split, Catholic and Orthodox Christians recognize each other as genuinely Christian even while maintaining their mutual divisions. The disagreement is real and historically significant. It is not a disagreement about whether Christianity is true.</w:t>
      </w:r>
    </w:p>
    <w:p w14:paraId="063EF3E1" w14:textId="77777777" w:rsidR="00F51A5E" w:rsidRDefault="00F51A5E" w:rsidP="00F51A5E">
      <w:r>
        <w:rPr>
          <w:b/>
          <w:bCs/>
        </w:rPr>
        <w:t>The Protestant Reformation (sixteenth century)</w:t>
      </w:r>
    </w:p>
    <w:p w14:paraId="381EA1F5" w14:textId="77777777" w:rsidR="00F51A5E" w:rsidRDefault="00F51A5E" w:rsidP="00F51A5E">
      <w:pPr>
        <w:spacing w:after="180" w:line="288" w:lineRule="auto"/>
      </w:pPr>
      <w:r>
        <w:t xml:space="preserve">The Reformation of the sixteenth century produced the most dramatic fragmentation of Western Christianity since the East-West Schism. The immediate catalyst was Martin Luther's </w:t>
      </w:r>
      <w:proofErr w:type="gramStart"/>
      <w:r>
        <w:t>protest against</w:t>
      </w:r>
      <w:proofErr w:type="gramEnd"/>
      <w:r>
        <w:t xml:space="preserve"> the sale of indulgences and the theology of merit that undergirded it. The theological heart of the Reformation</w:t>
      </w:r>
      <w:r>
        <w:rPr>
          <w:sz w:val="18"/>
          <w:szCs w:val="18"/>
          <w:vertAlign w:val="superscript"/>
        </w:rPr>
        <w:t>5</w:t>
      </w:r>
      <w:r>
        <w:t xml:space="preserve"> was the recovery of justification by grace through faith alone, and the insistence on Scripture as the primary authority in theology.</w:t>
      </w:r>
    </w:p>
    <w:p w14:paraId="0A37F5B8" w14:textId="77777777" w:rsidR="00F51A5E" w:rsidRDefault="00F51A5E" w:rsidP="00F51A5E">
      <w:pPr>
        <w:spacing w:after="180" w:line="288" w:lineRule="auto"/>
        <w:ind w:firstLine="720"/>
      </w:pPr>
      <w:r>
        <w:t xml:space="preserve">What is remarkable about the Reformation, given its subsequent fragmentation into dozens of Protestant traditions, is the degree of agreement among the reformers on the core. Luther, Calvin, Zwingli, Bucer, Cranmer: they disagreed significantly about the Lord's Supper, about the precise </w:t>
      </w:r>
      <w:r>
        <w:lastRenderedPageBreak/>
        <w:t>mechanics of predestination, about church governance, and about the relationship between church and state. They agreed entirely on the Trinity, the incarnation, the death and resurrection of Christ, and justification by grace through faith. The Augsburg Confession of 1530, the primary Lutheran confessional document, explicitly affirms the Nicene and Apostles' Creeds.</w:t>
      </w:r>
    </w:p>
    <w:p w14:paraId="1FDA52C9" w14:textId="77777777" w:rsidR="00F51A5E" w:rsidRDefault="00F51A5E" w:rsidP="00F51A5E">
      <w:pPr>
        <w:spacing w:after="180" w:line="288" w:lineRule="auto"/>
        <w:ind w:firstLine="720"/>
      </w:pPr>
      <w:r>
        <w:t>The subsequent fragmentation of Protestantism into Baptist, Presbyterian, Anglican, Methodist, Pentecostal, and dozens of other traditions followed the same pattern: significant disagreement about secondary questions, remarkable stability on the core. The Baptist who insists on believer's baptism and the Presbyterian who practices infant baptism both affirm the same Nicene Creed and the same account of who Jesus is and what his death and resurrection accomplish.</w:t>
      </w:r>
    </w:p>
    <w:p w14:paraId="15A6B2AD" w14:textId="77777777" w:rsidR="00F51A5E" w:rsidRDefault="00F51A5E" w:rsidP="00F51A5E">
      <w:r>
        <w:rPr>
          <w:b/>
          <w:bCs/>
        </w:rPr>
        <w:t>The genuine scandals</w:t>
      </w:r>
    </w:p>
    <w:p w14:paraId="37215F87" w14:textId="77777777" w:rsidR="00F51A5E" w:rsidRDefault="00F51A5E" w:rsidP="00F51A5E">
      <w:pPr>
        <w:spacing w:after="180" w:line="288" w:lineRule="auto"/>
      </w:pPr>
      <w:r>
        <w:t>Intellectual honesty requires naming the denominational divisions that were not primarily about theology. The split of the Southern Baptist Convention</w:t>
      </w:r>
      <w:r>
        <w:rPr>
          <w:sz w:val="18"/>
          <w:szCs w:val="18"/>
          <w:vertAlign w:val="superscript"/>
        </w:rPr>
        <w:t>6</w:t>
      </w:r>
      <w:r>
        <w:t xml:space="preserve"> from Northern Baptists in 1845 over slavery is the most prominent American example. Other divisions have been driven by nationalism, by personality conflicts among leaders, by political allegiances, and by cultural preferences rather than by genuine theological conviction.</w:t>
      </w:r>
    </w:p>
    <w:p w14:paraId="165A9F3A" w14:textId="77777777" w:rsidR="00F51A5E" w:rsidRDefault="00F51A5E" w:rsidP="00F51A5E">
      <w:pPr>
        <w:spacing w:after="180" w:line="288" w:lineRule="auto"/>
        <w:ind w:firstLine="720"/>
      </w:pPr>
      <w:r>
        <w:t xml:space="preserve">These divisions are genuine scandals, and they are not defensible as expressions of principled theological disagreement. They are moral failures, sometimes catastrophic ones, that happened to occur among people who shared the same core doctrinal commitments. The proper response to them is not to minimize them but to acknowledge that Christians, like all human beings, </w:t>
      </w:r>
      <w:proofErr w:type="gramStart"/>
      <w:r>
        <w:t>are capable of using</w:t>
      </w:r>
      <w:proofErr w:type="gramEnd"/>
      <w:r>
        <w:t xml:space="preserve"> the highest language to justify the worst impulses, and that this is exactly what the Christian doctrine of sin predicts.</w:t>
      </w:r>
    </w:p>
    <w:p w14:paraId="2D9B3E1A" w14:textId="77777777" w:rsidR="00F51A5E" w:rsidRDefault="00F51A5E" w:rsidP="00F51A5E">
      <w:pPr>
        <w:spacing w:after="180" w:line="288" w:lineRule="auto"/>
        <w:ind w:firstLine="720"/>
      </w:pPr>
      <w:r>
        <w:lastRenderedPageBreak/>
        <w:t>The failure of Christians to live up to their own convictions does not, by itself, falsify those convictions. If it did, no moral tradition would survive examination, because every moral tradition has been betrayed by its adherents. The question is whether the core claims are true, and that question is answered by examining the evidence, not by surveying the behavior of those who have claimed the name.</w:t>
      </w:r>
    </w:p>
    <w:p w14:paraId="37AA309B" w14:textId="77777777" w:rsidR="00F51A5E" w:rsidRDefault="00F51A5E" w:rsidP="00F51A5E">
      <w:r>
        <w:rPr>
          <w:b/>
          <w:bCs/>
        </w:rPr>
        <w:t>The ecumenical movement and what it has achieved</w:t>
      </w:r>
    </w:p>
    <w:p w14:paraId="171776E3" w14:textId="77777777" w:rsidR="00F51A5E" w:rsidRDefault="00F51A5E" w:rsidP="00F51A5E">
      <w:pPr>
        <w:spacing w:after="180" w:line="288" w:lineRule="auto"/>
      </w:pPr>
      <w:r>
        <w:t>The twentieth century produced the most sustained and serious effort in Christian history to address denominational fragmentation: the ecumenical movement, which has brought traditions into dialogue, produced significant bilateral and multilateral agreements, and recovered a sense of shared identity that was largely absent in the centuries of polemical division.</w:t>
      </w:r>
    </w:p>
    <w:p w14:paraId="7A38AE5D" w14:textId="77777777" w:rsidR="00F51A5E" w:rsidRDefault="00F51A5E" w:rsidP="00F51A5E">
      <w:pPr>
        <w:spacing w:after="180" w:line="288" w:lineRule="auto"/>
        <w:ind w:firstLine="720"/>
      </w:pPr>
      <w:r>
        <w:t>The World Council of Churches, founded in 1948, brought together Protestant, Anglican, and Orthodox traditions in a common organization committed to visible unity. The Catholic Church, while not a member, has engaged in sustained ecumenical dialogue since the Second Vatican Council. The Lima Document of 1982,</w:t>
      </w:r>
      <w:r>
        <w:rPr>
          <w:sz w:val="18"/>
          <w:szCs w:val="18"/>
          <w:vertAlign w:val="superscript"/>
        </w:rPr>
        <w:t>7</w:t>
      </w:r>
      <w:r>
        <w:t xml:space="preserve"> Baptism, Eucharist and Ministry, produced by the Faith and Order Commission, achieved remarkable convergence among traditions that had been divided for centuries on precisely those three questions.</w:t>
      </w:r>
    </w:p>
    <w:p w14:paraId="6B86260F" w14:textId="77777777" w:rsidR="00F51A5E" w:rsidRDefault="00F51A5E" w:rsidP="00F51A5E">
      <w:pPr>
        <w:spacing w:after="180" w:line="288" w:lineRule="auto"/>
        <w:ind w:firstLine="720"/>
      </w:pPr>
      <w:r>
        <w:t>The most dramatic recent ecumenical achievement is the Joint Declaration on the Doctrine of Justification,</w:t>
      </w:r>
      <w:r>
        <w:rPr>
          <w:sz w:val="18"/>
          <w:szCs w:val="18"/>
          <w:vertAlign w:val="superscript"/>
        </w:rPr>
        <w:t>8</w:t>
      </w:r>
      <w:r>
        <w:t xml:space="preserve"> signed by the Lutheran World Federation and the Roman Catholic Church in 1999. After nearly five centuries of sharp division on the doctrine that Luther identified as the article on which the church stands or falls, the two traditions achieved a common statement on justification that was subsequently endorsed by the World Methodist Council and other traditions. The agreement does not </w:t>
      </w:r>
      <w:r>
        <w:lastRenderedPageBreak/>
        <w:t>dissolve all remaining differences, but it demonstrates that the divide that split Western Christianity in the sixteenth century is not as absolute as it appeared.</w:t>
      </w:r>
    </w:p>
    <w:p w14:paraId="146F0C75" w14:textId="77777777" w:rsidR="00F51A5E" w:rsidRDefault="00F51A5E" w:rsidP="00F51A5E">
      <w:r>
        <w:rPr>
          <w:b/>
          <w:bCs/>
        </w:rPr>
        <w:t>Unity and uniformity: a necessary distinction</w:t>
      </w:r>
    </w:p>
    <w:p w14:paraId="033D937D" w14:textId="77777777" w:rsidR="00F51A5E" w:rsidRDefault="00F51A5E" w:rsidP="00F51A5E">
      <w:pPr>
        <w:spacing w:after="180" w:line="288" w:lineRule="auto"/>
      </w:pPr>
      <w:r>
        <w:t>The prayer of Jesus in John 17, that his followers would be one as he and the Father are one, is the theological foundation for Christian concern about division. But unity is not the same as uniformity, and the distinction matters for how Christians should understand the current denominational landscape.</w:t>
      </w:r>
    </w:p>
    <w:p w14:paraId="6C4FD19D" w14:textId="77777777" w:rsidR="00F51A5E" w:rsidRDefault="00F51A5E" w:rsidP="00F51A5E">
      <w:pPr>
        <w:spacing w:after="180" w:line="288" w:lineRule="auto"/>
        <w:ind w:firstLine="720"/>
      </w:pPr>
      <w:r>
        <w:t>Unity in the New Testament sense is primarily a matter of shared life in Christ, shared confession of the core, and mutual recognition as members of the same body, not of institutional uniformity or liturgical homogeneity. Paul's letter to the Corinthians addresses a community</w:t>
      </w:r>
      <w:r>
        <w:rPr>
          <w:sz w:val="18"/>
          <w:szCs w:val="18"/>
          <w:vertAlign w:val="superscript"/>
        </w:rPr>
        <w:t>9</w:t>
      </w:r>
      <w:r>
        <w:t xml:space="preserve"> that was fractured by party loyalty and theological snobbery, and his call to unity is a call to recognize that all believers belong to Christ, not to impose a single organizational or liturgical form. The diversity of gifts and forms within </w:t>
      </w:r>
      <w:proofErr w:type="gramStart"/>
      <w:r>
        <w:t>the one</w:t>
      </w:r>
      <w:proofErr w:type="gramEnd"/>
      <w:r>
        <w:t xml:space="preserve"> body is itself part of Paul's vision.</w:t>
      </w:r>
    </w:p>
    <w:p w14:paraId="4D295E83" w14:textId="77777777" w:rsidR="00F51A5E" w:rsidRDefault="00F51A5E" w:rsidP="00F51A5E">
      <w:pPr>
        <w:spacing w:after="180" w:line="288" w:lineRule="auto"/>
        <w:ind w:firstLine="720"/>
      </w:pPr>
      <w:r>
        <w:t>C. S. Lewis, in Mere Christianity, used the image</w:t>
      </w:r>
      <w:r>
        <w:rPr>
          <w:sz w:val="18"/>
          <w:szCs w:val="18"/>
          <w:vertAlign w:val="superscript"/>
        </w:rPr>
        <w:t>10</w:t>
      </w:r>
      <w:r>
        <w:t xml:space="preserve"> of a central hall with many rooms opening off it. The hall represents what all Christians share, the core doctrines that define Christianity. The rooms represent </w:t>
      </w:r>
      <w:proofErr w:type="gramStart"/>
      <w:r>
        <w:t>the various</w:t>
      </w:r>
      <w:proofErr w:type="gramEnd"/>
      <w:r>
        <w:t xml:space="preserve"> traditions, each with </w:t>
      </w:r>
      <w:proofErr w:type="gramStart"/>
      <w:r>
        <w:t>its</w:t>
      </w:r>
      <w:proofErr w:type="gramEnd"/>
      <w:r>
        <w:t xml:space="preserve"> own furnishings and </w:t>
      </w:r>
      <w:proofErr w:type="gramStart"/>
      <w:r>
        <w:t>its</w:t>
      </w:r>
      <w:proofErr w:type="gramEnd"/>
      <w:r>
        <w:t xml:space="preserve"> own character. Lewis's counsel was to enter the hall, commit to the Christian core, and then find the tradition that most clearly expressed that core and most fully supported growth in it. The disagreements among the rooms do not make the hall uninhabitable.</w:t>
      </w:r>
    </w:p>
    <w:p w14:paraId="471B9657" w14:textId="77777777" w:rsidR="00F51A5E" w:rsidRDefault="00F51A5E" w:rsidP="00F51A5E">
      <w:r>
        <w:rPr>
          <w:b/>
          <w:bCs/>
        </w:rPr>
        <w:t>The stability of the core as evidence</w:t>
      </w:r>
    </w:p>
    <w:p w14:paraId="08635DC7" w14:textId="77777777" w:rsidR="00F51A5E" w:rsidRDefault="00F51A5E" w:rsidP="00F51A5E">
      <w:pPr>
        <w:spacing w:after="180" w:line="288" w:lineRule="auto"/>
      </w:pPr>
      <w:r>
        <w:t xml:space="preserve">The remarkable stability of the Nicene core across sixteen centuries, through the East-West Schism, the Reformation, the </w:t>
      </w:r>
      <w:r>
        <w:lastRenderedPageBreak/>
        <w:t>colonial era, the modern period, and into the global Christianity of the present day, is itself a historically significant datum.</w:t>
      </w:r>
    </w:p>
    <w:p w14:paraId="67114A6C" w14:textId="77777777" w:rsidR="00F51A5E" w:rsidRDefault="00F51A5E" w:rsidP="00F51A5E">
      <w:pPr>
        <w:spacing w:after="180" w:line="288" w:lineRule="auto"/>
        <w:ind w:firstLine="720"/>
      </w:pPr>
      <w:r>
        <w:t>Sociologist of religion Rodney Stark has argued that the persistence</w:t>
      </w:r>
      <w:r>
        <w:rPr>
          <w:sz w:val="18"/>
          <w:szCs w:val="18"/>
          <w:vertAlign w:val="superscript"/>
        </w:rPr>
        <w:t>11</w:t>
      </w:r>
      <w:r>
        <w:t xml:space="preserve"> of core Christian belief across enormous cultural and historical diversity is evidence of genuine theological substance rather than mere cultural convention. Beliefs that are merely culturally convenient tend to adapt fluidly to cultural pressure. The doctrines of the Trinity, the incarnation, and the bodily resurrection have proven remarkably resistant to cultural pressure, surviving in contexts that would have preferred a less demanding or more culturally congenial account of God.</w:t>
      </w:r>
    </w:p>
    <w:p w14:paraId="1D60F4BE" w14:textId="77777777" w:rsidR="00F51A5E" w:rsidRDefault="00F51A5E" w:rsidP="00F51A5E">
      <w:pPr>
        <w:spacing w:after="180" w:line="288" w:lineRule="auto"/>
        <w:ind w:firstLine="720"/>
      </w:pPr>
      <w:r>
        <w:t>The worldwide growth of Christianity in the Global South in the twentieth and twenty-first centuries, particularly Pentecostal and charismatic forms, has been accompanied by strong affirmation of the Nicene core. The fastest-growing forms of Christianity in the world are not theologically liberal or culturally accommodating on the core. They are experiential, enthusiastic, and doctrinally orthodox on the matters that define Christian identity. The global picture is not of a fragmented and confused faith struggling to maintain any coherent identity. It is of a tradition that is remarkably diverse in practice and remarkably stable in its fundamental commitments.</w:t>
      </w:r>
    </w:p>
    <w:p w14:paraId="2B99D8E5" w14:textId="77777777" w:rsidR="00F51A5E" w:rsidRDefault="00F51A5E" w:rsidP="00F51A5E">
      <w:r>
        <w:rPr>
          <w:b/>
          <w:bCs/>
        </w:rPr>
        <w:t xml:space="preserve">What the questioner should </w:t>
      </w:r>
      <w:proofErr w:type="gramStart"/>
      <w:r>
        <w:rPr>
          <w:b/>
          <w:bCs/>
        </w:rPr>
        <w:t>actually do</w:t>
      </w:r>
      <w:proofErr w:type="gramEnd"/>
    </w:p>
    <w:p w14:paraId="482281B0" w14:textId="77777777" w:rsidR="00F51A5E" w:rsidRDefault="00F51A5E" w:rsidP="00F51A5E">
      <w:pPr>
        <w:spacing w:after="180" w:line="288" w:lineRule="auto"/>
      </w:pPr>
      <w:r>
        <w:t>The practical question for the person who finds the denominational landscape confusing is where to focus attention. The answer the pamphlet gives is the right one: start with the trunk before worrying about the branches.</w:t>
      </w:r>
    </w:p>
    <w:p w14:paraId="6ED61520" w14:textId="77777777" w:rsidR="00F51A5E" w:rsidRDefault="00F51A5E" w:rsidP="00F51A5E">
      <w:pPr>
        <w:spacing w:after="180" w:line="288" w:lineRule="auto"/>
        <w:ind w:firstLine="720"/>
      </w:pPr>
      <w:r>
        <w:t xml:space="preserve">The trunk is the question of whether the core claims of Christianity are true: whether God exists, whether Jesus is who he claimed to be, whether he died and rose from the dead, and </w:t>
      </w:r>
      <w:r>
        <w:lastRenderedPageBreak/>
        <w:t>whether his resurrection makes a restored relationship with God available to human beings. Those are the questions this book has examined from chapter 1. The denominational questions, while real and worth exploring once the trunk is established, are not the questions on which the truth or falsity of Christianity depends.</w:t>
      </w:r>
    </w:p>
    <w:p w14:paraId="25F564D0" w14:textId="77777777" w:rsidR="00F51A5E" w:rsidRDefault="00F51A5E" w:rsidP="00F51A5E">
      <w:pPr>
        <w:spacing w:after="180" w:line="288" w:lineRule="auto"/>
        <w:ind w:firstLine="720"/>
      </w:pPr>
      <w:r>
        <w:t>A person who is considering Christianity does not need to resolve the mode of baptism before they can engage honestly with the evidence for the resurrection. They do not need to choose between Calvinist and Arminian accounts of predestination before they can evaluate the moral argument for God's existence. The denominations, for all their variety, are united in their invitation to the same person and their claim about the same historical events. The diversity of the branches does not make the trunk uncertain.</w:t>
      </w:r>
    </w:p>
    <w:p w14:paraId="52294086" w14:textId="77777777" w:rsidR="00F51A5E" w:rsidRDefault="00F51A5E" w:rsidP="00F51A5E">
      <w:pPr>
        <w:spacing w:after="180" w:line="288" w:lineRule="auto"/>
        <w:ind w:firstLine="720"/>
      </w:pPr>
      <w:r>
        <w:t xml:space="preserve">Once the core is engaged, the denominational question becomes a different and genuinely interesting one: which tradition best expresses what you have come to believe, which community most fully supports growth in it, and which account of the secondary questions is most faithful to the text and the tradition? Those are questions worth asking carefully. </w:t>
      </w:r>
      <w:proofErr w:type="gramStart"/>
      <w:r>
        <w:t>They</w:t>
      </w:r>
      <w:proofErr w:type="gramEnd"/>
      <w:r>
        <w:t xml:space="preserve"> are not questions that need to be answered before the first step can be taken.</w:t>
      </w:r>
    </w:p>
    <w:p w14:paraId="546DDD49" w14:textId="77777777" w:rsidR="00847CC9" w:rsidRDefault="00847CC9" w:rsidP="00F51A5E">
      <w:pPr>
        <w:rPr>
          <w:b/>
          <w:bCs/>
        </w:rPr>
      </w:pPr>
    </w:p>
    <w:p w14:paraId="46262B13" w14:textId="77777777" w:rsidR="00847CC9" w:rsidRDefault="00847CC9">
      <w:pPr>
        <w:rPr>
          <w:b/>
          <w:bCs/>
        </w:rPr>
      </w:pPr>
      <w:r>
        <w:rPr>
          <w:b/>
          <w:bCs/>
        </w:rPr>
        <w:br w:type="page"/>
      </w:r>
    </w:p>
    <w:p w14:paraId="12D4760C" w14:textId="15CF20B3" w:rsidR="00F51A5E" w:rsidRDefault="00F51A5E" w:rsidP="00F51A5E">
      <w:r>
        <w:rPr>
          <w:b/>
          <w:bCs/>
        </w:rPr>
        <w:lastRenderedPageBreak/>
        <w:t>Going Deeper</w:t>
      </w:r>
    </w:p>
    <w:p w14:paraId="7BC16F4A" w14:textId="77777777" w:rsidR="00F51A5E" w:rsidRDefault="00F51A5E" w:rsidP="00F51A5E">
      <w:pPr>
        <w:spacing w:after="180" w:line="288" w:lineRule="auto"/>
      </w:pPr>
      <w:r>
        <w:t>The literature on Christian unity, denominationalism, and the history of the church's divisions is extensive. The following works provide the most useful starting points.</w:t>
      </w:r>
    </w:p>
    <w:p w14:paraId="46D76E48" w14:textId="77777777" w:rsidR="00F51A5E" w:rsidRDefault="00F51A5E" w:rsidP="00F51A5E">
      <w:pPr>
        <w:spacing w:before="160" w:after="40"/>
        <w:ind w:left="720" w:hanging="720"/>
      </w:pPr>
      <w:r>
        <w:rPr>
          <w:b/>
          <w:bCs/>
          <w:sz w:val="22"/>
          <w:szCs w:val="22"/>
        </w:rPr>
        <w:t xml:space="preserve">Lewis, C. </w:t>
      </w:r>
      <w:proofErr w:type="gramStart"/>
      <w:r>
        <w:rPr>
          <w:b/>
          <w:bCs/>
          <w:sz w:val="22"/>
          <w:szCs w:val="22"/>
        </w:rPr>
        <w:t>S..</w:t>
      </w:r>
      <w:proofErr w:type="gramEnd"/>
      <w:r>
        <w:rPr>
          <w:b/>
          <w:bCs/>
          <w:sz w:val="22"/>
          <w:szCs w:val="22"/>
        </w:rPr>
        <w:t xml:space="preserve"> </w:t>
      </w:r>
      <w:r>
        <w:rPr>
          <w:i/>
          <w:iCs/>
          <w:sz w:val="22"/>
          <w:szCs w:val="22"/>
        </w:rPr>
        <w:t xml:space="preserve">Mere </w:t>
      </w:r>
      <w:proofErr w:type="gramStart"/>
      <w:r>
        <w:rPr>
          <w:i/>
          <w:iCs/>
          <w:sz w:val="22"/>
          <w:szCs w:val="22"/>
        </w:rPr>
        <w:t>Christianity..</w:t>
      </w:r>
      <w:proofErr w:type="gramEnd"/>
      <w:r>
        <w:rPr>
          <w:i/>
          <w:iCs/>
          <w:sz w:val="22"/>
          <w:szCs w:val="22"/>
        </w:rPr>
        <w:t xml:space="preserve"> </w:t>
      </w:r>
      <w:r>
        <w:rPr>
          <w:sz w:val="22"/>
          <w:szCs w:val="22"/>
        </w:rPr>
        <w:t>London: Geoffrey Bles, 1952.</w:t>
      </w:r>
    </w:p>
    <w:p w14:paraId="51AE987F" w14:textId="77777777" w:rsidR="00F51A5E" w:rsidRDefault="00F51A5E" w:rsidP="00F51A5E">
      <w:pPr>
        <w:spacing w:after="100"/>
        <w:ind w:left="720"/>
      </w:pPr>
      <w:r>
        <w:rPr>
          <w:color w:val="444444"/>
          <w:sz w:val="21"/>
          <w:szCs w:val="21"/>
        </w:rPr>
        <w:t xml:space="preserve">The preface and introduction contain Lewis's account of why he is presenting Christian faith without identifying with any </w:t>
      </w:r>
      <w:proofErr w:type="gramStart"/>
      <w:r>
        <w:rPr>
          <w:color w:val="444444"/>
          <w:sz w:val="21"/>
          <w:szCs w:val="21"/>
        </w:rPr>
        <w:t>particular denomination</w:t>
      </w:r>
      <w:proofErr w:type="gramEnd"/>
      <w:r>
        <w:rPr>
          <w:color w:val="444444"/>
          <w:sz w:val="21"/>
          <w:szCs w:val="21"/>
        </w:rPr>
        <w:t xml:space="preserve">, and his image of the central hall with many rooms. The book </w:t>
      </w:r>
      <w:proofErr w:type="gramStart"/>
      <w:r>
        <w:rPr>
          <w:color w:val="444444"/>
          <w:sz w:val="21"/>
          <w:szCs w:val="21"/>
        </w:rPr>
        <w:t>as a whole is</w:t>
      </w:r>
      <w:proofErr w:type="gramEnd"/>
      <w:r>
        <w:rPr>
          <w:color w:val="444444"/>
          <w:sz w:val="21"/>
          <w:szCs w:val="21"/>
        </w:rPr>
        <w:t xml:space="preserve"> the most successful attempt in the twentieth century to present the core of Christian faith in a way that is recognizable across denominational traditions.</w:t>
      </w:r>
    </w:p>
    <w:p w14:paraId="321D1FE5" w14:textId="77777777" w:rsidR="00F51A5E" w:rsidRDefault="00F51A5E" w:rsidP="00F51A5E">
      <w:pPr>
        <w:spacing w:before="160" w:after="40"/>
        <w:ind w:left="720" w:hanging="720"/>
      </w:pPr>
      <w:r>
        <w:rPr>
          <w:b/>
          <w:bCs/>
          <w:sz w:val="22"/>
          <w:szCs w:val="22"/>
        </w:rPr>
        <w:t xml:space="preserve">McGrath, Alister </w:t>
      </w:r>
      <w:proofErr w:type="gramStart"/>
      <w:r>
        <w:rPr>
          <w:b/>
          <w:bCs/>
          <w:sz w:val="22"/>
          <w:szCs w:val="22"/>
        </w:rPr>
        <w:t>E..</w:t>
      </w:r>
      <w:proofErr w:type="gramEnd"/>
      <w:r>
        <w:rPr>
          <w:b/>
          <w:bCs/>
          <w:sz w:val="22"/>
          <w:szCs w:val="22"/>
        </w:rPr>
        <w:t xml:space="preserve"> </w:t>
      </w:r>
      <w:r>
        <w:rPr>
          <w:i/>
          <w:iCs/>
          <w:sz w:val="22"/>
          <w:szCs w:val="22"/>
        </w:rPr>
        <w:t xml:space="preserve">Christianity: An Introduction. 3rd </w:t>
      </w:r>
      <w:proofErr w:type="gramStart"/>
      <w:r>
        <w:rPr>
          <w:i/>
          <w:iCs/>
          <w:sz w:val="22"/>
          <w:szCs w:val="22"/>
        </w:rPr>
        <w:t>ed..</w:t>
      </w:r>
      <w:proofErr w:type="gramEnd"/>
      <w:r>
        <w:rPr>
          <w:i/>
          <w:iCs/>
          <w:sz w:val="22"/>
          <w:szCs w:val="22"/>
        </w:rPr>
        <w:t xml:space="preserve"> </w:t>
      </w:r>
      <w:r>
        <w:rPr>
          <w:sz w:val="22"/>
          <w:szCs w:val="22"/>
        </w:rPr>
        <w:t>Oxford: Wiley-Blackwell, 2015.</w:t>
      </w:r>
    </w:p>
    <w:p w14:paraId="225D7347" w14:textId="77777777" w:rsidR="00F51A5E" w:rsidRDefault="00F51A5E" w:rsidP="00F51A5E">
      <w:pPr>
        <w:spacing w:after="100"/>
        <w:ind w:left="720"/>
      </w:pPr>
      <w:r>
        <w:rPr>
          <w:color w:val="444444"/>
          <w:sz w:val="21"/>
          <w:szCs w:val="21"/>
        </w:rPr>
        <w:t>The clearest single-volume introduction to the range of Christian traditions and their similarities and differences. McGrath writes with unusual fairness across traditions and provides an excellent map of the denominational landscape for readers who want to understand it before evaluating it.</w:t>
      </w:r>
    </w:p>
    <w:p w14:paraId="761C3186" w14:textId="77777777" w:rsidR="00F51A5E" w:rsidRDefault="00F51A5E" w:rsidP="00F51A5E">
      <w:pPr>
        <w:spacing w:before="160" w:after="40"/>
        <w:ind w:left="720" w:hanging="720"/>
      </w:pPr>
      <w:r>
        <w:rPr>
          <w:b/>
          <w:bCs/>
          <w:sz w:val="22"/>
          <w:szCs w:val="22"/>
        </w:rPr>
        <w:t xml:space="preserve">González, Justo </w:t>
      </w:r>
      <w:proofErr w:type="gramStart"/>
      <w:r>
        <w:rPr>
          <w:b/>
          <w:bCs/>
          <w:sz w:val="22"/>
          <w:szCs w:val="22"/>
        </w:rPr>
        <w:t>L..</w:t>
      </w:r>
      <w:proofErr w:type="gramEnd"/>
      <w:r>
        <w:rPr>
          <w:b/>
          <w:bCs/>
          <w:sz w:val="22"/>
          <w:szCs w:val="22"/>
        </w:rPr>
        <w:t xml:space="preserve"> </w:t>
      </w:r>
      <w:r>
        <w:rPr>
          <w:i/>
          <w:iCs/>
          <w:sz w:val="22"/>
          <w:szCs w:val="22"/>
        </w:rPr>
        <w:t xml:space="preserve">The Story of Christianity. 2 vols. Rev. </w:t>
      </w:r>
      <w:proofErr w:type="gramStart"/>
      <w:r>
        <w:rPr>
          <w:i/>
          <w:iCs/>
          <w:sz w:val="22"/>
          <w:szCs w:val="22"/>
        </w:rPr>
        <w:t>ed..</w:t>
      </w:r>
      <w:proofErr w:type="gramEnd"/>
      <w:r>
        <w:rPr>
          <w:i/>
          <w:iCs/>
          <w:sz w:val="22"/>
          <w:szCs w:val="22"/>
        </w:rPr>
        <w:t xml:space="preserve"> </w:t>
      </w:r>
      <w:r>
        <w:rPr>
          <w:sz w:val="22"/>
          <w:szCs w:val="22"/>
        </w:rPr>
        <w:t>New York: HarperOne, 2010.</w:t>
      </w:r>
    </w:p>
    <w:p w14:paraId="32A4CD81" w14:textId="77777777" w:rsidR="00F51A5E" w:rsidRDefault="00F51A5E" w:rsidP="00F51A5E">
      <w:pPr>
        <w:spacing w:after="100"/>
        <w:ind w:left="720"/>
      </w:pPr>
      <w:r>
        <w:rPr>
          <w:color w:val="444444"/>
          <w:sz w:val="21"/>
          <w:szCs w:val="21"/>
        </w:rPr>
        <w:t>The most readable comprehensive history of Christianity from the first century to the present. González traces the formation of denominations in their historical contexts, making clear what the actual disagreements were about and how they developed. Essential for understanding why denominations exist.</w:t>
      </w:r>
    </w:p>
    <w:p w14:paraId="776C9006" w14:textId="77777777" w:rsidR="00F51A5E" w:rsidRDefault="00F51A5E" w:rsidP="00F51A5E">
      <w:pPr>
        <w:spacing w:before="160" w:after="40"/>
        <w:ind w:left="720" w:hanging="720"/>
      </w:pPr>
      <w:r>
        <w:rPr>
          <w:b/>
          <w:bCs/>
          <w:sz w:val="22"/>
          <w:szCs w:val="22"/>
        </w:rPr>
        <w:t xml:space="preserve">Oden, Thomas </w:t>
      </w:r>
      <w:proofErr w:type="gramStart"/>
      <w:r>
        <w:rPr>
          <w:b/>
          <w:bCs/>
          <w:sz w:val="22"/>
          <w:szCs w:val="22"/>
        </w:rPr>
        <w:t>C..</w:t>
      </w:r>
      <w:proofErr w:type="gramEnd"/>
      <w:r>
        <w:rPr>
          <w:b/>
          <w:bCs/>
          <w:sz w:val="22"/>
          <w:szCs w:val="22"/>
        </w:rPr>
        <w:t xml:space="preserve"> </w:t>
      </w:r>
      <w:r>
        <w:rPr>
          <w:i/>
          <w:iCs/>
          <w:sz w:val="22"/>
          <w:szCs w:val="22"/>
        </w:rPr>
        <w:t xml:space="preserve">Classic Christianity: A Systematic </w:t>
      </w:r>
      <w:proofErr w:type="gramStart"/>
      <w:r>
        <w:rPr>
          <w:i/>
          <w:iCs/>
          <w:sz w:val="22"/>
          <w:szCs w:val="22"/>
        </w:rPr>
        <w:t>Theology..</w:t>
      </w:r>
      <w:proofErr w:type="gramEnd"/>
      <w:r>
        <w:rPr>
          <w:i/>
          <w:iCs/>
          <w:sz w:val="22"/>
          <w:szCs w:val="22"/>
        </w:rPr>
        <w:t xml:space="preserve"> </w:t>
      </w:r>
      <w:r>
        <w:rPr>
          <w:sz w:val="22"/>
          <w:szCs w:val="22"/>
        </w:rPr>
        <w:t>New York: HarperOne, 2009.</w:t>
      </w:r>
    </w:p>
    <w:p w14:paraId="1ADE1EEF" w14:textId="77777777" w:rsidR="00F51A5E" w:rsidRDefault="00F51A5E" w:rsidP="00F51A5E">
      <w:pPr>
        <w:spacing w:after="100"/>
        <w:ind w:left="720"/>
      </w:pPr>
      <w:r>
        <w:rPr>
          <w:color w:val="444444"/>
          <w:sz w:val="21"/>
          <w:szCs w:val="21"/>
        </w:rPr>
        <w:t>Oden's systematic theology, which deliberately restricts itself to what he calls the ancient ecumenical consensus, documents the remarkable agreement among early Christian writers on the core doctrines. Demonstrates the Nicene stability argument with extensive patristic documentation.</w:t>
      </w:r>
    </w:p>
    <w:p w14:paraId="565567E7" w14:textId="77777777" w:rsidR="00F51A5E" w:rsidRDefault="00F51A5E" w:rsidP="00F51A5E">
      <w:pPr>
        <w:spacing w:before="160" w:after="40"/>
        <w:ind w:left="720" w:hanging="720"/>
      </w:pPr>
      <w:r>
        <w:rPr>
          <w:b/>
          <w:bCs/>
          <w:sz w:val="22"/>
          <w:szCs w:val="22"/>
        </w:rPr>
        <w:t xml:space="preserve">Braaten, Carl E., and Robert W. Jenson, </w:t>
      </w:r>
      <w:proofErr w:type="gramStart"/>
      <w:r>
        <w:rPr>
          <w:b/>
          <w:bCs/>
          <w:sz w:val="22"/>
          <w:szCs w:val="22"/>
        </w:rPr>
        <w:t>eds..</w:t>
      </w:r>
      <w:proofErr w:type="gramEnd"/>
      <w:r>
        <w:rPr>
          <w:b/>
          <w:bCs/>
          <w:sz w:val="22"/>
          <w:szCs w:val="22"/>
        </w:rPr>
        <w:t xml:space="preserve"> </w:t>
      </w:r>
      <w:r>
        <w:rPr>
          <w:i/>
          <w:iCs/>
          <w:sz w:val="22"/>
          <w:szCs w:val="22"/>
        </w:rPr>
        <w:t xml:space="preserve">The Ecumenical </w:t>
      </w:r>
      <w:proofErr w:type="gramStart"/>
      <w:r>
        <w:rPr>
          <w:i/>
          <w:iCs/>
          <w:sz w:val="22"/>
          <w:szCs w:val="22"/>
        </w:rPr>
        <w:t>Future..</w:t>
      </w:r>
      <w:proofErr w:type="gramEnd"/>
      <w:r>
        <w:rPr>
          <w:i/>
          <w:iCs/>
          <w:sz w:val="22"/>
          <w:szCs w:val="22"/>
        </w:rPr>
        <w:t xml:space="preserve"> </w:t>
      </w:r>
      <w:r>
        <w:rPr>
          <w:sz w:val="22"/>
          <w:szCs w:val="22"/>
        </w:rPr>
        <w:t>Grand Rapids: Eerdmans, 2004.</w:t>
      </w:r>
    </w:p>
    <w:p w14:paraId="257FE1C9" w14:textId="77777777" w:rsidR="00F51A5E" w:rsidRDefault="00F51A5E" w:rsidP="00F51A5E">
      <w:pPr>
        <w:spacing w:after="100"/>
        <w:ind w:left="720"/>
      </w:pPr>
      <w:r>
        <w:rPr>
          <w:color w:val="444444"/>
          <w:sz w:val="21"/>
          <w:szCs w:val="21"/>
        </w:rPr>
        <w:lastRenderedPageBreak/>
        <w:t xml:space="preserve">A collection of essays on the ecumenical movement and the prospects for Christian unity, representing perspectives from Lutheran, Catholic, and Reformed traditions. Provides the best account of what the ecumenical dialogues have </w:t>
      </w:r>
      <w:proofErr w:type="gramStart"/>
      <w:r>
        <w:rPr>
          <w:color w:val="444444"/>
          <w:sz w:val="21"/>
          <w:szCs w:val="21"/>
        </w:rPr>
        <w:t>actually achieved</w:t>
      </w:r>
      <w:proofErr w:type="gramEnd"/>
      <w:r>
        <w:rPr>
          <w:color w:val="444444"/>
          <w:sz w:val="21"/>
          <w:szCs w:val="21"/>
        </w:rPr>
        <w:t xml:space="preserve"> and what remains contested.</w:t>
      </w:r>
    </w:p>
    <w:p w14:paraId="1A3C407E" w14:textId="77777777" w:rsidR="00847CC9" w:rsidRDefault="00847CC9">
      <w:pPr>
        <w:rPr>
          <w:b/>
          <w:bCs/>
        </w:rPr>
      </w:pPr>
      <w:r>
        <w:rPr>
          <w:b/>
          <w:bCs/>
        </w:rPr>
        <w:br w:type="page"/>
      </w:r>
    </w:p>
    <w:p w14:paraId="10D1709E" w14:textId="414F4CA6" w:rsidR="00F51A5E" w:rsidRDefault="00F51A5E" w:rsidP="00F51A5E">
      <w:r>
        <w:rPr>
          <w:b/>
          <w:bCs/>
        </w:rPr>
        <w:lastRenderedPageBreak/>
        <w:t>Notes</w:t>
      </w:r>
    </w:p>
    <w:p w14:paraId="4DDA26C1" w14:textId="77777777" w:rsidR="00F51A5E" w:rsidRDefault="00F51A5E" w:rsidP="00F51A5E">
      <w:pPr>
        <w:spacing w:after="130" w:line="264" w:lineRule="auto"/>
        <w:ind w:left="720" w:hanging="480"/>
      </w:pPr>
      <w:r>
        <w:rPr>
          <w:sz w:val="20"/>
          <w:szCs w:val="20"/>
        </w:rPr>
        <w:t xml:space="preserve">1.  The Nicene-Constantinopolitan Creed, in its 381 </w:t>
      </w:r>
      <w:proofErr w:type="gramStart"/>
      <w:r>
        <w:rPr>
          <w:sz w:val="20"/>
          <w:szCs w:val="20"/>
        </w:rPr>
        <w:t>form</w:t>
      </w:r>
      <w:proofErr w:type="gramEnd"/>
      <w:r>
        <w:rPr>
          <w:sz w:val="20"/>
          <w:szCs w:val="20"/>
        </w:rPr>
        <w:t>, is translated and discussed in J. N. D. Kelly, Early Christian Creeds, 3rd ed. (London: Longman, 1972), 296-331. Kelly's work remains the definitive scholarly treatment of the development of the creeds in their historical context.</w:t>
      </w:r>
    </w:p>
    <w:p w14:paraId="450D8D49" w14:textId="77777777" w:rsidR="00F51A5E" w:rsidRDefault="00F51A5E" w:rsidP="00F51A5E">
      <w:pPr>
        <w:spacing w:after="130" w:line="264" w:lineRule="auto"/>
        <w:ind w:left="720" w:hanging="480"/>
      </w:pPr>
      <w:r>
        <w:rPr>
          <w:sz w:val="20"/>
          <w:szCs w:val="20"/>
        </w:rPr>
        <w:t xml:space="preserve">2.  Vincent of Lerins, </w:t>
      </w:r>
      <w:proofErr w:type="spellStart"/>
      <w:r>
        <w:rPr>
          <w:sz w:val="20"/>
          <w:szCs w:val="20"/>
        </w:rPr>
        <w:t>Commonitorium</w:t>
      </w:r>
      <w:proofErr w:type="spellEnd"/>
      <w:r>
        <w:rPr>
          <w:sz w:val="20"/>
          <w:szCs w:val="20"/>
        </w:rPr>
        <w:t xml:space="preserve"> 2.3 (434 AD): 'Moreover, in the Catholic Church itself, all possible care must be taken that we hold that faith which has been believed everywhere, always, by all.' The Latin phrase </w:t>
      </w:r>
      <w:proofErr w:type="spellStart"/>
      <w:r>
        <w:rPr>
          <w:sz w:val="20"/>
          <w:szCs w:val="20"/>
        </w:rPr>
        <w:t>quod</w:t>
      </w:r>
      <w:proofErr w:type="spellEnd"/>
      <w:r>
        <w:rPr>
          <w:sz w:val="20"/>
          <w:szCs w:val="20"/>
        </w:rPr>
        <w:t xml:space="preserve"> ubique, </w:t>
      </w:r>
      <w:proofErr w:type="spellStart"/>
      <w:r>
        <w:rPr>
          <w:sz w:val="20"/>
          <w:szCs w:val="20"/>
        </w:rPr>
        <w:t>quod</w:t>
      </w:r>
      <w:proofErr w:type="spellEnd"/>
      <w:r>
        <w:rPr>
          <w:sz w:val="20"/>
          <w:szCs w:val="20"/>
        </w:rPr>
        <w:t xml:space="preserve"> semper, </w:t>
      </w:r>
      <w:proofErr w:type="spellStart"/>
      <w:r>
        <w:rPr>
          <w:sz w:val="20"/>
          <w:szCs w:val="20"/>
        </w:rPr>
        <w:t>quod</w:t>
      </w:r>
      <w:proofErr w:type="spellEnd"/>
      <w:r>
        <w:rPr>
          <w:sz w:val="20"/>
          <w:szCs w:val="20"/>
        </w:rPr>
        <w:t xml:space="preserve"> ab omnibus </w:t>
      </w:r>
      <w:proofErr w:type="spellStart"/>
      <w:r>
        <w:rPr>
          <w:sz w:val="20"/>
          <w:szCs w:val="20"/>
        </w:rPr>
        <w:t>creditum</w:t>
      </w:r>
      <w:proofErr w:type="spellEnd"/>
      <w:r>
        <w:rPr>
          <w:sz w:val="20"/>
          <w:szCs w:val="20"/>
        </w:rPr>
        <w:t xml:space="preserve"> est has become the classical statement of the criterion for distinguishing the catholic core from local or temporal theological novelty.</w:t>
      </w:r>
    </w:p>
    <w:p w14:paraId="33F1F4D3" w14:textId="77777777" w:rsidR="00F51A5E" w:rsidRDefault="00F51A5E" w:rsidP="00F51A5E">
      <w:pPr>
        <w:spacing w:after="130" w:line="264" w:lineRule="auto"/>
        <w:ind w:left="720" w:hanging="480"/>
      </w:pPr>
      <w:r>
        <w:rPr>
          <w:sz w:val="20"/>
          <w:szCs w:val="20"/>
        </w:rPr>
        <w:t>3.  The Augsburg Confession (1530), articles 1-3 and the preface, affirm the Apostles' Creed, the Nicene Creed, and the Athanasian Creed explicitly. Philip Melanchthon, its principal author, consistently maintained that the Lutherans were not departing from the ancient catholic faith but recovering it against medieval distortions. See Robert Kolb and Timothy J. Wengert, eds., The Book of Concord: The Confessions of the Evangelical Lutheran Church (Minneapolis: Fortress Press, 2000).</w:t>
      </w:r>
    </w:p>
    <w:p w14:paraId="644A0B2E" w14:textId="2854436C" w:rsidR="00F51A5E" w:rsidRDefault="00F51A5E" w:rsidP="00F51A5E">
      <w:pPr>
        <w:spacing w:after="130" w:line="264" w:lineRule="auto"/>
        <w:ind w:left="720" w:hanging="480"/>
      </w:pPr>
      <w:r>
        <w:rPr>
          <w:sz w:val="20"/>
          <w:szCs w:val="20"/>
        </w:rPr>
        <w:t xml:space="preserve">4.  The filioque controversy, the theological dispute over whether the Holy Spirit proceeds from the Father alone or from the Father and the Son, is explained accessibly in Timothy Ware (Bishop Kallistos), The Orthodox Church (London: Penguin, 1963), 211-220. The </w:t>
      </w:r>
      <w:r w:rsidR="00B25BFA">
        <w:rPr>
          <w:sz w:val="20"/>
          <w:szCs w:val="20"/>
        </w:rPr>
        <w:t>Western church's addition of the filioque to the Nicene Creed without an ecumenical council, and its theological implications for Trinitarian theology, remain significant obstacles</w:t>
      </w:r>
      <w:r>
        <w:rPr>
          <w:sz w:val="20"/>
          <w:szCs w:val="20"/>
        </w:rPr>
        <w:t xml:space="preserve"> in Catholic-Orthodox dialogue.</w:t>
      </w:r>
    </w:p>
    <w:p w14:paraId="079BDD53" w14:textId="77777777" w:rsidR="00F51A5E" w:rsidRDefault="00F51A5E" w:rsidP="00F51A5E">
      <w:pPr>
        <w:spacing w:after="130" w:line="264" w:lineRule="auto"/>
        <w:ind w:left="720" w:hanging="480"/>
      </w:pPr>
      <w:r>
        <w:rPr>
          <w:sz w:val="20"/>
          <w:szCs w:val="20"/>
        </w:rPr>
        <w:t>5.  Luther's Ninety-Five Theses (1517) and his three reforming treatises of 1520 are the foundational documents of the Reformation. For the most authoritative scholarly treatment of Luther's theology and the Reformation's theological content, see Alister E. McGrath, Luther's Theology of the Cross (Oxford: Blackwell, 1985), and Heiko Oberman, Luther: Man Between God and the Devil (New Haven: Yale University Press, 1989).</w:t>
      </w:r>
    </w:p>
    <w:p w14:paraId="01866511" w14:textId="77777777" w:rsidR="00F51A5E" w:rsidRDefault="00F51A5E" w:rsidP="00F51A5E">
      <w:pPr>
        <w:spacing w:after="130" w:line="264" w:lineRule="auto"/>
        <w:ind w:left="720" w:hanging="480"/>
      </w:pPr>
      <w:r>
        <w:rPr>
          <w:sz w:val="20"/>
          <w:szCs w:val="20"/>
        </w:rPr>
        <w:t xml:space="preserve">6.  The split of the Southern Baptist Convention is documented in Jesse C. Fletcher, The Southern Baptist Convention: A Sesquicentennial History (Nashville: Broadman and Holman, 1994). For a critical </w:t>
      </w:r>
      <w:r>
        <w:rPr>
          <w:sz w:val="20"/>
          <w:szCs w:val="20"/>
        </w:rPr>
        <w:lastRenderedPageBreak/>
        <w:t>assessment, see David Rhoads, 'The SBC and Race: A History,' Baptist History and Heritage 49, no. 1 (2014). The Southern Baptist Convention issued a formal apology for its role in defending slavery and segregation in 1995.</w:t>
      </w:r>
    </w:p>
    <w:p w14:paraId="1BDFDB39" w14:textId="77777777" w:rsidR="00F51A5E" w:rsidRDefault="00F51A5E" w:rsidP="00F51A5E">
      <w:pPr>
        <w:spacing w:after="130" w:line="264" w:lineRule="auto"/>
        <w:ind w:left="720" w:hanging="480"/>
      </w:pPr>
      <w:r>
        <w:rPr>
          <w:sz w:val="20"/>
          <w:szCs w:val="20"/>
        </w:rPr>
        <w:t>7.  Baptism, Eucharist and Ministry, Faith and Order Paper No. 111 (Geneva: World Council of Churches, 1982). The Lima Document, the product of fifty years of multilateral ecumenical dialogue, achieved convergence on three of the most historically divisive issues in Christian practice. Max Thurian, ed., Churches Respond to BEM, 6 vols. (Geneva: World Council of Churches, 1986-88), documents how different traditions responded to the document.</w:t>
      </w:r>
    </w:p>
    <w:p w14:paraId="75E9ED53" w14:textId="77777777" w:rsidR="00F51A5E" w:rsidRDefault="00F51A5E" w:rsidP="00F51A5E">
      <w:pPr>
        <w:spacing w:after="130" w:line="264" w:lineRule="auto"/>
        <w:ind w:left="720" w:hanging="480"/>
      </w:pPr>
      <w:r>
        <w:rPr>
          <w:sz w:val="20"/>
          <w:szCs w:val="20"/>
        </w:rPr>
        <w:t>8.  Joint Declaration on the Doctrine of Justification, signed by the Lutheran World Federation and the Pontifical Council for Promoting Christian Unity, Augsburg, October 31, 1999. The declaration states: 'Together we confess: By grace alone, in faith in Christ's saving work and not because of any merit on our part, we are accepted by God and receive the Holy Spirit, who renews our hearts while equipping and calling us to good works.' The World Methodist Council joined in 2006 and the World Communion of Reformed Churches in 2017.</w:t>
      </w:r>
    </w:p>
    <w:p w14:paraId="2A4289C5" w14:textId="77777777" w:rsidR="00F51A5E" w:rsidRDefault="00F51A5E" w:rsidP="00F51A5E">
      <w:pPr>
        <w:spacing w:after="130" w:line="264" w:lineRule="auto"/>
        <w:ind w:left="720" w:hanging="480"/>
      </w:pPr>
      <w:r>
        <w:rPr>
          <w:sz w:val="20"/>
          <w:szCs w:val="20"/>
        </w:rPr>
        <w:t>9</w:t>
      </w:r>
      <w:proofErr w:type="gramStart"/>
      <w:r>
        <w:rPr>
          <w:sz w:val="20"/>
          <w:szCs w:val="20"/>
        </w:rPr>
        <w:t>.  1</w:t>
      </w:r>
      <w:proofErr w:type="gramEnd"/>
      <w:r>
        <w:rPr>
          <w:sz w:val="20"/>
          <w:szCs w:val="20"/>
        </w:rPr>
        <w:t xml:space="preserve"> Corinthians 1:10-17; 12:12-27. Paul's argument for unity in the Corinthian letters operates at two levels: the immediate pastoral concern about party loyalty (</w:t>
      </w:r>
      <w:proofErr w:type="spellStart"/>
      <w:r>
        <w:rPr>
          <w:sz w:val="20"/>
          <w:szCs w:val="20"/>
        </w:rPr>
        <w:t>chs</w:t>
      </w:r>
      <w:proofErr w:type="spellEnd"/>
      <w:r>
        <w:rPr>
          <w:sz w:val="20"/>
          <w:szCs w:val="20"/>
        </w:rPr>
        <w:t>. 1-4) and the theological vision of the body of Christ with diverse members (</w:t>
      </w:r>
      <w:proofErr w:type="spellStart"/>
      <w:r>
        <w:rPr>
          <w:sz w:val="20"/>
          <w:szCs w:val="20"/>
        </w:rPr>
        <w:t>ch.</w:t>
      </w:r>
      <w:proofErr w:type="spellEnd"/>
      <w:r>
        <w:rPr>
          <w:sz w:val="20"/>
          <w:szCs w:val="20"/>
        </w:rPr>
        <w:t xml:space="preserve"> 12). Both are addressed to a community that was already fragmented, and both assert that </w:t>
      </w:r>
      <w:proofErr w:type="gramStart"/>
      <w:r>
        <w:rPr>
          <w:sz w:val="20"/>
          <w:szCs w:val="20"/>
        </w:rPr>
        <w:t>the diversity</w:t>
      </w:r>
      <w:proofErr w:type="gramEnd"/>
      <w:r>
        <w:rPr>
          <w:sz w:val="20"/>
          <w:szCs w:val="20"/>
        </w:rPr>
        <w:t xml:space="preserve"> is not itself the problem but the divisive spirit that refuses to recognize the whole.</w:t>
      </w:r>
    </w:p>
    <w:p w14:paraId="55AC0921" w14:textId="77777777" w:rsidR="00F51A5E" w:rsidRDefault="00F51A5E" w:rsidP="00F51A5E">
      <w:pPr>
        <w:spacing w:after="130" w:line="264" w:lineRule="auto"/>
        <w:ind w:left="720" w:hanging="480"/>
      </w:pPr>
      <w:r>
        <w:rPr>
          <w:sz w:val="20"/>
          <w:szCs w:val="20"/>
        </w:rPr>
        <w:t xml:space="preserve">10.  C. S. Lewis, Mere Christianity (London: Geoffrey Bles, 1952), preface. Lewis writes: 'I hope no reader will suppose that Mere Christianity is the work of one who holds no denominational brief... I am a very ordinary layman of the Church of England, not especially High, nor especially Low, nor especially anything else. But in this </w:t>
      </w:r>
      <w:proofErr w:type="gramStart"/>
      <w:r>
        <w:rPr>
          <w:sz w:val="20"/>
          <w:szCs w:val="20"/>
        </w:rPr>
        <w:t>book</w:t>
      </w:r>
      <w:proofErr w:type="gramEnd"/>
      <w:r>
        <w:rPr>
          <w:sz w:val="20"/>
          <w:szCs w:val="20"/>
        </w:rPr>
        <w:t xml:space="preserve"> I am not trying to convert anyone to my own position.' The hall-and-rooms image appears in the preface.</w:t>
      </w:r>
    </w:p>
    <w:p w14:paraId="43E72A87" w14:textId="77777777" w:rsidR="00F51A5E" w:rsidRDefault="00F51A5E" w:rsidP="00F51A5E">
      <w:pPr>
        <w:spacing w:after="130" w:line="264" w:lineRule="auto"/>
        <w:ind w:left="720" w:hanging="480"/>
      </w:pPr>
      <w:r>
        <w:rPr>
          <w:sz w:val="20"/>
          <w:szCs w:val="20"/>
        </w:rPr>
        <w:t xml:space="preserve">11.  Rodney Stark, The Rise of Christianity: How the Obscure, Marginal Jesus Movement Became the Dominant Religious Force in the Western World in a Few Centuries (San Francisco: </w:t>
      </w:r>
      <w:proofErr w:type="spellStart"/>
      <w:r>
        <w:rPr>
          <w:sz w:val="20"/>
          <w:szCs w:val="20"/>
        </w:rPr>
        <w:t>HarperSanFrancisco</w:t>
      </w:r>
      <w:proofErr w:type="spellEnd"/>
      <w:r>
        <w:rPr>
          <w:sz w:val="20"/>
          <w:szCs w:val="20"/>
        </w:rPr>
        <w:t xml:space="preserve">, 1997); The Triumph of Christianity: How the Jesus Movement Became the World's Largest Religion (New York: HarperOne, 2011). Stark applies the tools of sociology to the history of Christian growth and argues that the theological content of </w:t>
      </w:r>
      <w:r>
        <w:rPr>
          <w:sz w:val="20"/>
          <w:szCs w:val="20"/>
        </w:rPr>
        <w:lastRenderedPageBreak/>
        <w:t>Christianity, rather than its cultural adaptability, accounts for its persistence and spread.</w:t>
      </w:r>
    </w:p>
    <w:p w14:paraId="16575A55" w14:textId="77777777" w:rsidR="0050309F" w:rsidRDefault="0050309F">
      <w:pPr>
        <w:rPr>
          <w:sz w:val="22"/>
          <w:szCs w:val="22"/>
        </w:rPr>
      </w:pPr>
      <w:r>
        <w:rPr>
          <w:sz w:val="22"/>
          <w:szCs w:val="22"/>
        </w:rPr>
        <w:br w:type="page"/>
      </w:r>
    </w:p>
    <w:p w14:paraId="380F34DD" w14:textId="77777777" w:rsidR="00B25BFA" w:rsidRDefault="0050309F" w:rsidP="00B25BFA">
      <w:pPr>
        <w:spacing w:after="120"/>
        <w:jc w:val="center"/>
        <w:rPr>
          <w:caps/>
          <w:smallCaps/>
          <w:color w:val="777777"/>
        </w:rPr>
      </w:pPr>
      <w:r>
        <w:rPr>
          <w:caps/>
          <w:smallCaps/>
          <w:color w:val="777777"/>
        </w:rPr>
        <w:lastRenderedPageBreak/>
        <w:t>Chapter eighteen</w:t>
      </w:r>
    </w:p>
    <w:p w14:paraId="68D1A54A" w14:textId="1EEAFD96" w:rsidR="0050309F" w:rsidRDefault="0050309F" w:rsidP="00B25BFA">
      <w:pPr>
        <w:pStyle w:val="Heading1"/>
      </w:pPr>
      <w:bookmarkStart w:id="18" w:name="_Toc228768654"/>
      <w:r>
        <w:t>How Can I Know the Truth?</w:t>
      </w:r>
      <w:bookmarkEnd w:id="18"/>
    </w:p>
    <w:p w14:paraId="4DBEE757" w14:textId="77777777" w:rsidR="0050309F" w:rsidRDefault="0050309F" w:rsidP="0050309F">
      <w:pPr>
        <w:spacing w:after="160"/>
        <w:jc w:val="center"/>
      </w:pPr>
      <w:r>
        <w:rPr>
          <w:i/>
          <w:iCs/>
          <w:color w:val="777777"/>
          <w:sz w:val="30"/>
          <w:szCs w:val="30"/>
        </w:rPr>
        <w:t>The Return</w:t>
      </w:r>
    </w:p>
    <w:p w14:paraId="2FBDDE2E" w14:textId="77777777" w:rsidR="0050309F" w:rsidRDefault="0050309F" w:rsidP="0050309F">
      <w:pPr>
        <w:spacing w:after="720"/>
        <w:jc w:val="center"/>
      </w:pPr>
      <w:r>
        <w:rPr>
          <w:i/>
          <w:iCs/>
          <w:color w:val="555555"/>
        </w:rPr>
        <w:t>On arriving at the end of an honest inquiry, and what the view looks like from here</w:t>
      </w:r>
    </w:p>
    <w:p w14:paraId="220161EE" w14:textId="77777777" w:rsidR="0050309F" w:rsidRDefault="0050309F" w:rsidP="0050309F">
      <w:pPr>
        <w:pBdr>
          <w:bottom w:val="single" w:sz="4" w:space="1" w:color="AAAAAA"/>
        </w:pBdr>
        <w:spacing w:before="320" w:after="320"/>
      </w:pPr>
    </w:p>
    <w:p w14:paraId="2A16AB6C" w14:textId="77777777" w:rsidR="0050309F" w:rsidRDefault="0050309F" w:rsidP="0050309F">
      <w:pPr>
        <w:spacing w:before="360" w:after="100"/>
        <w:jc w:val="center"/>
      </w:pPr>
      <w:r>
        <w:rPr>
          <w:b/>
          <w:bCs/>
          <w:caps/>
          <w:color w:val="333333"/>
          <w:sz w:val="26"/>
          <w:szCs w:val="26"/>
        </w:rPr>
        <w:t>Movement One</w:t>
      </w:r>
    </w:p>
    <w:p w14:paraId="42BB1E68" w14:textId="77777777" w:rsidR="0050309F" w:rsidRDefault="0050309F" w:rsidP="0050309F">
      <w:pPr>
        <w:spacing w:after="480"/>
        <w:jc w:val="center"/>
      </w:pPr>
      <w:r>
        <w:rPr>
          <w:i/>
          <w:iCs/>
          <w:color w:val="555555"/>
        </w:rPr>
        <w:t>Where the Inquiry Has Brought Us</w:t>
      </w:r>
    </w:p>
    <w:p w14:paraId="1F8A6342" w14:textId="77777777" w:rsidR="0050309F" w:rsidRDefault="0050309F" w:rsidP="0050309F">
      <w:r>
        <w:rPr>
          <w:b/>
          <w:bCs/>
        </w:rPr>
        <w:t>The same question, from a different place</w:t>
      </w:r>
    </w:p>
    <w:p w14:paraId="1B0EAEE6" w14:textId="77777777" w:rsidR="0050309F" w:rsidRDefault="0050309F" w:rsidP="0050309F">
      <w:pPr>
        <w:spacing w:after="180" w:line="288" w:lineRule="auto"/>
      </w:pPr>
      <w:r>
        <w:t>This book opened with a question about how we can know anything at all, and it named three tools for evaluating contested claims: correspondence to reality, coherence with what we already know, and explanatory power. Then it turned those tools on sixteen of the hardest questions a thoughtful person can bring to Christianity: Does God exist? Did Jesus rise? Is faith rational? Does life have meaning? What happens when we die? What are we, at the deepest level?</w:t>
      </w:r>
    </w:p>
    <w:p w14:paraId="1D5871D1" w14:textId="77777777" w:rsidR="0050309F" w:rsidRDefault="0050309F" w:rsidP="0050309F">
      <w:pPr>
        <w:spacing w:after="180" w:line="288" w:lineRule="auto"/>
        <w:ind w:firstLine="720"/>
      </w:pPr>
      <w:r>
        <w:t xml:space="preserve">Those questions are now behind us. The tools have been applied. The reader who has come this far has done something worth </w:t>
      </w:r>
      <w:proofErr w:type="gramStart"/>
      <w:r>
        <w:t>acknowledging:</w:t>
      </w:r>
      <w:proofErr w:type="gramEnd"/>
      <w:r>
        <w:t xml:space="preserve"> they have taken the questions seriously enough to follow them somewhere. The question this final chapter asks is not a new one. It is the same question the book began with, asked from a different place. From here, from the </w:t>
      </w:r>
      <w:r>
        <w:lastRenderedPageBreak/>
        <w:t>vantage point of having looked at the evidence carefully, what does the view look like?</w:t>
      </w:r>
    </w:p>
    <w:p w14:paraId="6513249B" w14:textId="77777777" w:rsidR="0050309F" w:rsidRDefault="0050309F" w:rsidP="0050309F">
      <w:r>
        <w:rPr>
          <w:b/>
          <w:bCs/>
        </w:rPr>
        <w:t>What a cumulative case is</w:t>
      </w:r>
    </w:p>
    <w:p w14:paraId="2A704BAA" w14:textId="77777777" w:rsidR="0050309F" w:rsidRDefault="0050309F" w:rsidP="0050309F">
      <w:pPr>
        <w:spacing w:after="180" w:line="288" w:lineRule="auto"/>
      </w:pPr>
      <w:r>
        <w:t xml:space="preserve">No single argument in this book has been presented as a knockdown proof that Christianity is true. The cosmological argument establishes that the universe had a transcendent cause. It does not by itself establish that the cause is personal, loving, or </w:t>
      </w:r>
      <w:proofErr w:type="gramStart"/>
      <w:r>
        <w:t>risen</w:t>
      </w:r>
      <w:proofErr w:type="gramEnd"/>
      <w:r>
        <w:t xml:space="preserve"> from the dead. The resurrection evidence establishes that something extraordinary happened to Jesus of Nazareth in the first century. It does not by itself establish the fine-tuning of the cosmos. Each argument contributes something, and none of them bears the whole weight alone.</w:t>
      </w:r>
    </w:p>
    <w:p w14:paraId="31138E2D" w14:textId="77777777" w:rsidR="0050309F" w:rsidRDefault="0050309F" w:rsidP="0050309F">
      <w:pPr>
        <w:spacing w:after="180" w:line="288" w:lineRule="auto"/>
        <w:ind w:firstLine="720"/>
      </w:pPr>
      <w:r>
        <w:t>A cumulative case is different from a single proof. It is the convergence of multiple independent lines of evidence on a single conclusion, where the convergence itself is a feature of the case that no single line possesses. The detective who builds a case does not typically have one piece of evidence that is conclusive by itself. They have many pieces that independently point in the same direction, and the convergence is what makes the case compelling.</w:t>
      </w:r>
    </w:p>
    <w:p w14:paraId="564230E2" w14:textId="77777777" w:rsidR="0050309F" w:rsidRDefault="0050309F" w:rsidP="0050309F">
      <w:pPr>
        <w:spacing w:after="180" w:line="288" w:lineRule="auto"/>
        <w:ind w:firstLine="720"/>
      </w:pPr>
      <w:r>
        <w:t>The cumulative case this book has assembled points toward a personal God who is the ground of existence, the source of objective moral truth, the Creator of persons whose inner lives exceed physical description, and the one who entered human history in Jesus of Nazareth, whose death and resurrection are among the best-attested events of the ancient world. Each component of that case has been examined on its own merits. The question now is what the convergence looks like when the components are seen together.</w:t>
      </w:r>
    </w:p>
    <w:p w14:paraId="445A3474" w14:textId="77777777" w:rsidR="0050309F" w:rsidRDefault="0050309F" w:rsidP="0050309F">
      <w:pPr>
        <w:pBdr>
          <w:top w:val="single" w:sz="2" w:space="4" w:color="888888"/>
          <w:bottom w:val="single" w:sz="2" w:space="4" w:color="888888"/>
        </w:pBdr>
        <w:spacing w:before="240" w:after="240"/>
        <w:ind w:left="1080" w:right="1080"/>
        <w:jc w:val="center"/>
      </w:pPr>
      <w:r>
        <w:rPr>
          <w:i/>
          <w:iCs/>
          <w:color w:val="333333"/>
          <w:sz w:val="23"/>
          <w:szCs w:val="23"/>
        </w:rPr>
        <w:lastRenderedPageBreak/>
        <w:t>No single argument is decisive. The convergence of independent lines of evidence toward the same conclusion is what a cumulative case is.</w:t>
      </w:r>
    </w:p>
    <w:p w14:paraId="539B24A0" w14:textId="77777777" w:rsidR="0050309F" w:rsidRDefault="0050309F" w:rsidP="0050309F">
      <w:r>
        <w:rPr>
          <w:b/>
          <w:bCs/>
        </w:rPr>
        <w:t>What honest inquiry requires at this point</w:t>
      </w:r>
    </w:p>
    <w:p w14:paraId="01D8E9D7" w14:textId="77777777" w:rsidR="0050309F" w:rsidRDefault="0050309F" w:rsidP="0050309F">
      <w:pPr>
        <w:spacing w:after="180" w:line="288" w:lineRule="auto"/>
      </w:pPr>
      <w:r>
        <w:t>Chapter 1 established that intellectual honesty requires following evidence where it leads, proportioning confidence to evidence, and resisting both the desire to believe what is comfortable and the desire to disbelieve what is demanding. Those commitments have not changed. But there is a feature of the inquiry at this stage that was not present at the beginning: the question is no longer purely theoretical. It has become personal.</w:t>
      </w:r>
    </w:p>
    <w:p w14:paraId="798F9D2A" w14:textId="77777777" w:rsidR="0050309F" w:rsidRDefault="0050309F" w:rsidP="0050309F">
      <w:pPr>
        <w:spacing w:after="180" w:line="288" w:lineRule="auto"/>
        <w:ind w:firstLine="720"/>
      </w:pPr>
      <w:r>
        <w:t xml:space="preserve">The person who has followed this inquiry honestly is in one of three positions. They may find that the evidence, examined carefully, does not support the conclusion the book argues for, and they remain unconvinced. That is a legitimate outcome, and intellectual honesty does not guarantee any </w:t>
      </w:r>
      <w:proofErr w:type="gramStart"/>
      <w:r>
        <w:t>particular conclusion</w:t>
      </w:r>
      <w:proofErr w:type="gramEnd"/>
      <w:r>
        <w:t>. They may find that they are still working through specific objections or specific arguments, that they are in the middle of a genuine inquiry rather than at its end. That is also legitimate, and honest inquiry takes the time it takes. Or they may find that they believe more than they expected to, that the evidence has accumulated in a direction they did not fully anticipate, and that the question they now face is not whether the evidence is compelling but what to do about it. It is primarily for that reader that this final chapter is written.</w:t>
      </w:r>
    </w:p>
    <w:p w14:paraId="154C175C" w14:textId="77777777" w:rsidR="00774898" w:rsidRDefault="00774898" w:rsidP="0050309F">
      <w:pPr>
        <w:spacing w:before="360" w:after="100"/>
        <w:jc w:val="center"/>
        <w:rPr>
          <w:b/>
          <w:bCs/>
          <w:caps/>
          <w:color w:val="333333"/>
          <w:sz w:val="26"/>
          <w:szCs w:val="26"/>
        </w:rPr>
      </w:pPr>
    </w:p>
    <w:p w14:paraId="6FA7B2F8" w14:textId="77777777" w:rsidR="00774898" w:rsidRDefault="00774898" w:rsidP="0050309F">
      <w:pPr>
        <w:spacing w:before="360" w:after="100"/>
        <w:jc w:val="center"/>
        <w:rPr>
          <w:b/>
          <w:bCs/>
          <w:caps/>
          <w:color w:val="333333"/>
          <w:sz w:val="26"/>
          <w:szCs w:val="26"/>
        </w:rPr>
      </w:pPr>
    </w:p>
    <w:p w14:paraId="7D1A07A8" w14:textId="2328CF5C" w:rsidR="0050309F" w:rsidRDefault="0050309F" w:rsidP="0050309F">
      <w:pPr>
        <w:spacing w:before="360" w:after="100"/>
        <w:jc w:val="center"/>
      </w:pPr>
      <w:r>
        <w:rPr>
          <w:b/>
          <w:bCs/>
          <w:caps/>
          <w:color w:val="333333"/>
          <w:sz w:val="26"/>
          <w:szCs w:val="26"/>
        </w:rPr>
        <w:lastRenderedPageBreak/>
        <w:t>Movement Two</w:t>
      </w:r>
    </w:p>
    <w:p w14:paraId="6AA4A1AE" w14:textId="77777777" w:rsidR="0050309F" w:rsidRDefault="0050309F" w:rsidP="0050309F">
      <w:pPr>
        <w:spacing w:after="480"/>
        <w:jc w:val="center"/>
      </w:pPr>
      <w:r>
        <w:rPr>
          <w:i/>
          <w:iCs/>
          <w:color w:val="555555"/>
        </w:rPr>
        <w:t>The Conversation</w:t>
      </w:r>
    </w:p>
    <w:p w14:paraId="48DB6E8C" w14:textId="77777777" w:rsidR="0050309F" w:rsidRDefault="0050309F" w:rsidP="0050309F">
      <w:pPr>
        <w:spacing w:after="480"/>
        <w:jc w:val="center"/>
      </w:pPr>
      <w:r>
        <w:rPr>
          <w:color w:val="777777"/>
          <w:sz w:val="22"/>
          <w:szCs w:val="22"/>
        </w:rPr>
        <w:t>Marcus and Dr. Yuen</w:t>
      </w:r>
    </w:p>
    <w:p w14:paraId="252CBEA3" w14:textId="77777777" w:rsidR="0050309F" w:rsidRDefault="0050309F" w:rsidP="0050309F">
      <w:pPr>
        <w:spacing w:after="180" w:line="288" w:lineRule="auto"/>
      </w:pPr>
      <w:r>
        <w:t xml:space="preserve">Marcus Osei had spent three months working through the questions in this series with a small group that met on Thursday evenings. He was a software engineer in his mid-thirties, methodical by training and disposition, a former atheist who had not set out to change his mind. He had come to the first session because a friend had insisted the arguments were worth hearing, and he had stayed because they were better than he expected. Now it was the last session, and he had </w:t>
      </w:r>
      <w:proofErr w:type="gramStart"/>
      <w:r>
        <w:t>asked</w:t>
      </w:r>
      <w:proofErr w:type="gramEnd"/>
      <w:r>
        <w:t xml:space="preserve"> to speak privately afterward with Dr. Rachel Yuen, who had been leading the discussions. They sat in her office after the others had gone.</w:t>
      </w:r>
    </w:p>
    <w:p w14:paraId="409A3B85" w14:textId="77777777" w:rsidR="0050309F" w:rsidRDefault="0050309F" w:rsidP="0050309F">
      <w:pPr>
        <w:spacing w:after="160"/>
        <w:ind w:left="360"/>
      </w:pPr>
      <w:r>
        <w:rPr>
          <w:b/>
          <w:bCs/>
          <w:sz w:val="23"/>
          <w:szCs w:val="23"/>
        </w:rPr>
        <w:t xml:space="preserve">Marcus: </w:t>
      </w:r>
      <w:r>
        <w:rPr>
          <w:sz w:val="23"/>
          <w:szCs w:val="23"/>
        </w:rPr>
        <w:t>I want to tell you where I am, and I want you to be honest with me about what I should do with it. Three months ago I would have described myself as a convinced atheist. I am no longer that. I find the cosmological arguments genuinely compelling. I find the resurrection evidence stronger than I expected. I find the moral argument harder to dismiss than I thought. I am not where I started. But I do not know what the next step is, and I am not sure I trust myself to take it.</w:t>
      </w:r>
    </w:p>
    <w:p w14:paraId="77EA4204" w14:textId="77777777" w:rsidR="0050309F" w:rsidRDefault="0050309F" w:rsidP="0050309F">
      <w:pPr>
        <w:spacing w:after="160"/>
        <w:ind w:left="360"/>
      </w:pPr>
      <w:r>
        <w:rPr>
          <w:b/>
          <w:bCs/>
          <w:sz w:val="23"/>
          <w:szCs w:val="23"/>
        </w:rPr>
        <w:t xml:space="preserve">Dr. Yuen: </w:t>
      </w:r>
      <w:r>
        <w:rPr>
          <w:sz w:val="23"/>
          <w:szCs w:val="23"/>
        </w:rPr>
        <w:t>What do you mean when you say you do not trust yourself to take it?</w:t>
      </w:r>
    </w:p>
    <w:p w14:paraId="70F39873" w14:textId="77777777" w:rsidR="0050309F" w:rsidRDefault="0050309F" w:rsidP="0050309F">
      <w:pPr>
        <w:spacing w:after="160"/>
        <w:ind w:left="360"/>
      </w:pPr>
      <w:r>
        <w:rPr>
          <w:b/>
          <w:bCs/>
          <w:sz w:val="23"/>
          <w:szCs w:val="23"/>
        </w:rPr>
        <w:t xml:space="preserve">Marcus: </w:t>
      </w:r>
      <w:r>
        <w:rPr>
          <w:sz w:val="23"/>
          <w:szCs w:val="23"/>
        </w:rPr>
        <w:t xml:space="preserve">I mean that I am aware I am in a position where believing has implications for how I live. I have spent fifteen years living in a way that Christianity would call, at minimum, disordered. I like my life. I am not sure I want to have a conversation with myself about whether it needs to change. And I notice that the resistance I feel to the final step has a </w:t>
      </w:r>
      <w:r>
        <w:rPr>
          <w:sz w:val="23"/>
          <w:szCs w:val="23"/>
        </w:rPr>
        <w:lastRenderedPageBreak/>
        <w:t>suspiciously self-interested quality to it. Which is itself suspicious.</w:t>
      </w:r>
    </w:p>
    <w:p w14:paraId="4C2C5D80" w14:textId="77777777" w:rsidR="0050309F" w:rsidRDefault="0050309F" w:rsidP="0050309F">
      <w:pPr>
        <w:spacing w:after="160"/>
        <w:ind w:left="360"/>
      </w:pPr>
      <w:r>
        <w:rPr>
          <w:b/>
          <w:bCs/>
          <w:sz w:val="23"/>
          <w:szCs w:val="23"/>
        </w:rPr>
        <w:t xml:space="preserve">Dr. Yuen: </w:t>
      </w:r>
      <w:r>
        <w:rPr>
          <w:sz w:val="23"/>
          <w:szCs w:val="23"/>
        </w:rPr>
        <w:t xml:space="preserve">That level of self-awareness is unusual, and I think it is already an answer to some of what you are asking. The question of whether a belief has inconvenient implications is not relevant to whether the belief is true. You know that. The discomfort you feel at the implications is not evidence against the conclusion. If anything, it is what we would expect if the conclusion </w:t>
      </w:r>
      <w:proofErr w:type="gramStart"/>
      <w:r>
        <w:rPr>
          <w:sz w:val="23"/>
          <w:szCs w:val="23"/>
        </w:rPr>
        <w:t>is</w:t>
      </w:r>
      <w:proofErr w:type="gramEnd"/>
      <w:r>
        <w:rPr>
          <w:sz w:val="23"/>
          <w:szCs w:val="23"/>
        </w:rPr>
        <w:t xml:space="preserve"> correct and if Christianity's account of the human condition is right: that we resist what would require us to change.</w:t>
      </w:r>
    </w:p>
    <w:p w14:paraId="5D0BDCBA" w14:textId="77777777" w:rsidR="0050309F" w:rsidRDefault="0050309F" w:rsidP="0050309F">
      <w:pPr>
        <w:spacing w:after="160"/>
        <w:ind w:left="360"/>
      </w:pPr>
      <w:r>
        <w:rPr>
          <w:b/>
          <w:bCs/>
          <w:sz w:val="23"/>
          <w:szCs w:val="23"/>
        </w:rPr>
        <w:t xml:space="preserve">Marcus: </w:t>
      </w:r>
      <w:r>
        <w:rPr>
          <w:sz w:val="23"/>
          <w:szCs w:val="23"/>
        </w:rPr>
        <w:t>I know. That is not the hard part. The hard part is the word trust. You are describing something that is not just intellectual assent. You are describing a relationship. And I do not have a track record of trusting things I cannot verify.</w:t>
      </w:r>
    </w:p>
    <w:p w14:paraId="2B1FB49F" w14:textId="77777777" w:rsidR="0050309F" w:rsidRDefault="0050309F" w:rsidP="0050309F">
      <w:pPr>
        <w:spacing w:after="160"/>
        <w:ind w:left="360"/>
      </w:pPr>
      <w:r>
        <w:rPr>
          <w:b/>
          <w:bCs/>
          <w:sz w:val="23"/>
          <w:szCs w:val="23"/>
        </w:rPr>
        <w:t xml:space="preserve">Dr. Yuen: </w:t>
      </w:r>
      <w:r>
        <w:rPr>
          <w:sz w:val="23"/>
          <w:szCs w:val="23"/>
        </w:rPr>
        <w:t>You trust things you cannot fully verify every day. You trusted your engineers when you deployed that codebase last quarter. You trusted the evidence well enough to change your position from three months ago. Trust scaled to evidence is not irrational. It is what reasoning people do.</w:t>
      </w:r>
    </w:p>
    <w:p w14:paraId="7A61048F" w14:textId="77777777" w:rsidR="0050309F" w:rsidRDefault="0050309F" w:rsidP="0050309F">
      <w:pPr>
        <w:spacing w:after="160"/>
        <w:ind w:left="360"/>
      </w:pPr>
      <w:r>
        <w:rPr>
          <w:b/>
          <w:bCs/>
          <w:sz w:val="23"/>
          <w:szCs w:val="23"/>
        </w:rPr>
        <w:t xml:space="preserve">Marcus: </w:t>
      </w:r>
      <w:r>
        <w:rPr>
          <w:sz w:val="23"/>
          <w:szCs w:val="23"/>
        </w:rPr>
        <w:t>Trusting a codebase is not the same as trusting a person.</w:t>
      </w:r>
    </w:p>
    <w:p w14:paraId="76F8E91E" w14:textId="77777777" w:rsidR="0050309F" w:rsidRDefault="0050309F" w:rsidP="0050309F">
      <w:pPr>
        <w:spacing w:after="160"/>
        <w:ind w:left="360"/>
      </w:pPr>
      <w:r>
        <w:rPr>
          <w:b/>
          <w:bCs/>
          <w:sz w:val="23"/>
          <w:szCs w:val="23"/>
        </w:rPr>
        <w:t xml:space="preserve">Dr. Yuen: </w:t>
      </w:r>
      <w:r>
        <w:rPr>
          <w:sz w:val="23"/>
          <w:szCs w:val="23"/>
        </w:rPr>
        <w:t>No. It is less. Trusting a person is harder and more significant, and the New Testament is very clear that what it is asking for is not intellectual assent to a set of propositions. The Greek word is pistis: trust, reliance, the kind of confidence you place in someone rather than merely in something. The question at the end of this inquiry is not whether you believe the evidence. The question is whether you are willing to trust the person the evidence points toward.</w:t>
      </w:r>
    </w:p>
    <w:p w14:paraId="461417D0" w14:textId="77777777" w:rsidR="0050309F" w:rsidRDefault="0050309F" w:rsidP="0050309F">
      <w:pPr>
        <w:spacing w:before="80" w:after="80"/>
        <w:ind w:left="360"/>
      </w:pPr>
      <w:r>
        <w:rPr>
          <w:i/>
          <w:iCs/>
          <w:color w:val="555555"/>
          <w:sz w:val="21"/>
          <w:szCs w:val="21"/>
        </w:rPr>
        <w:t xml:space="preserve">Marcus </w:t>
      </w:r>
      <w:proofErr w:type="gramStart"/>
      <w:r>
        <w:rPr>
          <w:i/>
          <w:iCs/>
          <w:color w:val="555555"/>
          <w:sz w:val="21"/>
          <w:szCs w:val="21"/>
        </w:rPr>
        <w:t>is</w:t>
      </w:r>
      <w:proofErr w:type="gramEnd"/>
      <w:r>
        <w:rPr>
          <w:i/>
          <w:iCs/>
          <w:color w:val="555555"/>
          <w:sz w:val="21"/>
          <w:szCs w:val="21"/>
        </w:rPr>
        <w:t xml:space="preserve"> quiet for a long time. Outside, the campus is dark.</w:t>
      </w:r>
    </w:p>
    <w:p w14:paraId="0BE26068" w14:textId="77777777" w:rsidR="0050309F" w:rsidRDefault="0050309F" w:rsidP="0050309F">
      <w:pPr>
        <w:spacing w:after="160"/>
        <w:ind w:left="360"/>
      </w:pPr>
      <w:r>
        <w:rPr>
          <w:b/>
          <w:bCs/>
          <w:sz w:val="23"/>
          <w:szCs w:val="23"/>
        </w:rPr>
        <w:lastRenderedPageBreak/>
        <w:t xml:space="preserve">Marcus: </w:t>
      </w:r>
      <w:r>
        <w:rPr>
          <w:sz w:val="23"/>
          <w:szCs w:val="23"/>
        </w:rPr>
        <w:t xml:space="preserve">What does that </w:t>
      </w:r>
      <w:proofErr w:type="gramStart"/>
      <w:r>
        <w:rPr>
          <w:sz w:val="23"/>
          <w:szCs w:val="23"/>
        </w:rPr>
        <w:t>actually look</w:t>
      </w:r>
      <w:proofErr w:type="gramEnd"/>
      <w:r>
        <w:rPr>
          <w:sz w:val="23"/>
          <w:szCs w:val="23"/>
        </w:rPr>
        <w:t xml:space="preserve"> like? Practically. I am an engineer. Tell me what the first step is.</w:t>
      </w:r>
    </w:p>
    <w:p w14:paraId="06992118" w14:textId="77777777" w:rsidR="0050309F" w:rsidRDefault="0050309F" w:rsidP="0050309F">
      <w:pPr>
        <w:spacing w:after="160"/>
        <w:ind w:left="360"/>
      </w:pPr>
      <w:r>
        <w:rPr>
          <w:b/>
          <w:bCs/>
          <w:sz w:val="23"/>
          <w:szCs w:val="23"/>
        </w:rPr>
        <w:t xml:space="preserve">Dr. Yuen: </w:t>
      </w:r>
      <w:r>
        <w:rPr>
          <w:sz w:val="23"/>
          <w:szCs w:val="23"/>
        </w:rPr>
        <w:t xml:space="preserve">The first step, in every account of it I have read and in my own experience, is something very simple and very hard: talking to God as if he is there. Not performing a religious ritual. Not signing a doctrinal statement. Talking to a person you are not </w:t>
      </w:r>
      <w:proofErr w:type="gramStart"/>
      <w:r>
        <w:rPr>
          <w:sz w:val="23"/>
          <w:szCs w:val="23"/>
        </w:rPr>
        <w:t>certain</w:t>
      </w:r>
      <w:proofErr w:type="gramEnd"/>
      <w:r>
        <w:rPr>
          <w:sz w:val="23"/>
          <w:szCs w:val="23"/>
        </w:rPr>
        <w:t xml:space="preserve"> is listening, with everything you </w:t>
      </w:r>
      <w:proofErr w:type="gramStart"/>
      <w:r>
        <w:rPr>
          <w:sz w:val="23"/>
          <w:szCs w:val="23"/>
        </w:rPr>
        <w:t>actually think</w:t>
      </w:r>
      <w:proofErr w:type="gramEnd"/>
      <w:r>
        <w:rPr>
          <w:sz w:val="23"/>
          <w:szCs w:val="23"/>
        </w:rPr>
        <w:t xml:space="preserve"> and feel, including </w:t>
      </w:r>
      <w:proofErr w:type="gramStart"/>
      <w:r>
        <w:rPr>
          <w:sz w:val="23"/>
          <w:szCs w:val="23"/>
        </w:rPr>
        <w:t>the uncertainty</w:t>
      </w:r>
      <w:proofErr w:type="gramEnd"/>
      <w:r>
        <w:rPr>
          <w:sz w:val="23"/>
          <w:szCs w:val="23"/>
        </w:rPr>
        <w:t>. That is prayer in the most basic sense, and it is the place where the theoretical becomes personal.</w:t>
      </w:r>
    </w:p>
    <w:p w14:paraId="3B9748BF" w14:textId="77777777" w:rsidR="0050309F" w:rsidRDefault="0050309F" w:rsidP="0050309F">
      <w:pPr>
        <w:spacing w:after="160"/>
        <w:ind w:left="360"/>
      </w:pPr>
      <w:r>
        <w:rPr>
          <w:b/>
          <w:bCs/>
          <w:sz w:val="23"/>
          <w:szCs w:val="23"/>
        </w:rPr>
        <w:t xml:space="preserve">Marcus: </w:t>
      </w:r>
      <w:r>
        <w:rPr>
          <w:sz w:val="23"/>
          <w:szCs w:val="23"/>
        </w:rPr>
        <w:t>And if he does not answer?</w:t>
      </w:r>
    </w:p>
    <w:p w14:paraId="35CE959D" w14:textId="77777777" w:rsidR="0050309F" w:rsidRDefault="0050309F" w:rsidP="0050309F">
      <w:pPr>
        <w:spacing w:after="160"/>
        <w:ind w:left="360"/>
      </w:pPr>
      <w:r>
        <w:rPr>
          <w:b/>
          <w:bCs/>
          <w:sz w:val="23"/>
          <w:szCs w:val="23"/>
        </w:rPr>
        <w:t xml:space="preserve">Dr. Yuen: </w:t>
      </w:r>
      <w:r>
        <w:rPr>
          <w:sz w:val="23"/>
          <w:szCs w:val="23"/>
        </w:rPr>
        <w:t>Most people who have done this report that the silence is not as empty as they expected. I cannot prove that to you in advance. What I can tell you is that the God this book has been describing is not a philosophical abstraction who waits to be recognized. He is a person who, according to the account, has been pursuing you for considerably longer than three months.</w:t>
      </w:r>
    </w:p>
    <w:p w14:paraId="514E73C9" w14:textId="77777777" w:rsidR="0050309F" w:rsidRDefault="0050309F" w:rsidP="0050309F">
      <w:pPr>
        <w:spacing w:after="160"/>
        <w:ind w:left="360"/>
      </w:pPr>
      <w:r>
        <w:rPr>
          <w:b/>
          <w:bCs/>
          <w:sz w:val="23"/>
          <w:szCs w:val="23"/>
        </w:rPr>
        <w:t xml:space="preserve">Marcus: </w:t>
      </w:r>
      <w:r>
        <w:rPr>
          <w:sz w:val="23"/>
          <w:szCs w:val="23"/>
        </w:rPr>
        <w:t>That is a strange thing to say to an engineer.</w:t>
      </w:r>
    </w:p>
    <w:p w14:paraId="49BCD85C" w14:textId="77777777" w:rsidR="0050309F" w:rsidRDefault="0050309F" w:rsidP="0050309F">
      <w:pPr>
        <w:spacing w:after="160"/>
        <w:ind w:left="360"/>
      </w:pPr>
      <w:r>
        <w:rPr>
          <w:b/>
          <w:bCs/>
          <w:sz w:val="23"/>
          <w:szCs w:val="23"/>
        </w:rPr>
        <w:t xml:space="preserve">Dr. Yuen: </w:t>
      </w:r>
      <w:r>
        <w:rPr>
          <w:sz w:val="23"/>
          <w:szCs w:val="23"/>
        </w:rPr>
        <w:t xml:space="preserve">I know. Christianity has always been strange. That is </w:t>
      </w:r>
      <w:proofErr w:type="gramStart"/>
      <w:r>
        <w:rPr>
          <w:sz w:val="23"/>
          <w:szCs w:val="23"/>
        </w:rPr>
        <w:t>actually one</w:t>
      </w:r>
      <w:proofErr w:type="gramEnd"/>
      <w:r>
        <w:rPr>
          <w:sz w:val="23"/>
          <w:szCs w:val="23"/>
        </w:rPr>
        <w:t xml:space="preserve"> of the things that makes it difficult to dismiss as merely a human construction.</w:t>
      </w:r>
    </w:p>
    <w:p w14:paraId="6CC5224D" w14:textId="77777777" w:rsidR="0050309F" w:rsidRDefault="0050309F" w:rsidP="0050309F">
      <w:pPr>
        <w:spacing w:before="80" w:after="80"/>
        <w:ind w:left="360"/>
      </w:pPr>
      <w:r>
        <w:rPr>
          <w:i/>
          <w:iCs/>
          <w:color w:val="555555"/>
          <w:sz w:val="21"/>
          <w:szCs w:val="21"/>
        </w:rPr>
        <w:t>A long pause. Marcus picks up the last pamphlet from the table between them.</w:t>
      </w:r>
    </w:p>
    <w:p w14:paraId="61C1DEDA" w14:textId="77777777" w:rsidR="0050309F" w:rsidRDefault="0050309F" w:rsidP="0050309F">
      <w:pPr>
        <w:spacing w:after="160"/>
        <w:ind w:left="360"/>
      </w:pPr>
      <w:r>
        <w:rPr>
          <w:b/>
          <w:bCs/>
          <w:sz w:val="23"/>
          <w:szCs w:val="23"/>
        </w:rPr>
        <w:t xml:space="preserve">Marcus: </w:t>
      </w:r>
      <w:r>
        <w:rPr>
          <w:sz w:val="23"/>
          <w:szCs w:val="23"/>
        </w:rPr>
        <w:t>I find I believe more than I thought I would. I am not sure what to do with that.</w:t>
      </w:r>
    </w:p>
    <w:p w14:paraId="658F4D33" w14:textId="77777777" w:rsidR="0050309F" w:rsidRDefault="0050309F" w:rsidP="0050309F">
      <w:pPr>
        <w:spacing w:after="160"/>
        <w:ind w:left="360"/>
      </w:pPr>
      <w:r>
        <w:rPr>
          <w:b/>
          <w:bCs/>
          <w:sz w:val="23"/>
          <w:szCs w:val="23"/>
        </w:rPr>
        <w:t xml:space="preserve">Dr. Yuen: </w:t>
      </w:r>
      <w:r>
        <w:rPr>
          <w:sz w:val="23"/>
          <w:szCs w:val="23"/>
        </w:rPr>
        <w:t>What you do with it is the most important question you have ever asked. I think you already know the answer. I think that is why you are still here.</w:t>
      </w:r>
    </w:p>
    <w:p w14:paraId="45918EF8" w14:textId="77777777" w:rsidR="0050309F" w:rsidRDefault="0050309F" w:rsidP="0050309F">
      <w:pPr>
        <w:pBdr>
          <w:bottom w:val="single" w:sz="4" w:space="1" w:color="AAAAAA"/>
        </w:pBdr>
        <w:spacing w:before="320" w:after="320"/>
      </w:pPr>
    </w:p>
    <w:p w14:paraId="7C269A14" w14:textId="77777777" w:rsidR="0050309F" w:rsidRDefault="0050309F" w:rsidP="0050309F">
      <w:pPr>
        <w:spacing w:before="360" w:after="100"/>
        <w:jc w:val="center"/>
      </w:pPr>
      <w:r>
        <w:rPr>
          <w:b/>
          <w:bCs/>
          <w:caps/>
          <w:color w:val="333333"/>
          <w:sz w:val="26"/>
          <w:szCs w:val="26"/>
        </w:rPr>
        <w:lastRenderedPageBreak/>
        <w:t>Movement Three</w:t>
      </w:r>
    </w:p>
    <w:p w14:paraId="6FF1F73C" w14:textId="77777777" w:rsidR="0050309F" w:rsidRDefault="0050309F" w:rsidP="0050309F">
      <w:pPr>
        <w:spacing w:after="480"/>
        <w:jc w:val="center"/>
      </w:pPr>
      <w:r>
        <w:rPr>
          <w:i/>
          <w:iCs/>
          <w:color w:val="555555"/>
        </w:rPr>
        <w:t>The Deep Dive</w:t>
      </w:r>
    </w:p>
    <w:p w14:paraId="30A6B04F" w14:textId="77777777" w:rsidR="0050309F" w:rsidRDefault="0050309F" w:rsidP="0050309F">
      <w:r>
        <w:rPr>
          <w:b/>
          <w:bCs/>
        </w:rPr>
        <w:t>What the cumulative case looks like from here</w:t>
      </w:r>
    </w:p>
    <w:p w14:paraId="05C695C1" w14:textId="2F0E3587" w:rsidR="0050309F" w:rsidRDefault="0050309F" w:rsidP="0050309F">
      <w:pPr>
        <w:spacing w:after="180" w:line="288" w:lineRule="auto"/>
      </w:pPr>
      <w:r>
        <w:t xml:space="preserve">The first chapter of this book established a framework for honest inquiry: </w:t>
      </w:r>
      <w:proofErr w:type="gramStart"/>
      <w:r>
        <w:t>seek</w:t>
      </w:r>
      <w:proofErr w:type="gramEnd"/>
      <w:r>
        <w:t xml:space="preserve"> correspondence to reality, coherence with what is known, </w:t>
      </w:r>
      <w:r w:rsidR="008C0778">
        <w:t>explanatory power, and proportionate</w:t>
      </w:r>
      <w:r>
        <w:t xml:space="preserve"> confidence to what the evidence </w:t>
      </w:r>
      <w:proofErr w:type="gramStart"/>
      <w:r>
        <w:t>actually supports</w:t>
      </w:r>
      <w:proofErr w:type="gramEnd"/>
      <w:r>
        <w:t>. That framework has been applied across sixteen questions. It is worth pausing now to see what the cumulative picture looks like.</w:t>
      </w:r>
    </w:p>
    <w:p w14:paraId="2E6BB26E" w14:textId="77777777" w:rsidR="0050309F" w:rsidRDefault="0050309F" w:rsidP="0050309F">
      <w:pPr>
        <w:spacing w:before="240" w:after="80"/>
        <w:jc w:val="center"/>
      </w:pPr>
      <w:r>
        <w:rPr>
          <w:noProof/>
        </w:rPr>
        <w:drawing>
          <wp:inline distT="0" distB="0" distL="0" distR="0" wp14:anchorId="2CD65524" wp14:editId="358D1E0B">
            <wp:extent cx="4091939" cy="2000066"/>
            <wp:effectExtent l="0" t="0" r="0" b="0"/>
            <wp:docPr id="224242723" name="Picture 22424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8"/>
                    <a:srcRect/>
                    <a:stretch>
                      <a:fillRect/>
                    </a:stretch>
                  </pic:blipFill>
                  <pic:spPr bwMode="auto">
                    <a:xfrm>
                      <a:off x="0" y="0"/>
                      <a:ext cx="4091939" cy="2000066"/>
                    </a:xfrm>
                    <a:prstGeom prst="rect">
                      <a:avLst/>
                    </a:prstGeom>
                  </pic:spPr>
                </pic:pic>
              </a:graphicData>
            </a:graphic>
          </wp:inline>
        </w:drawing>
      </w:r>
    </w:p>
    <w:p w14:paraId="74A8EAF8" w14:textId="1C79C7D9" w:rsidR="0050309F" w:rsidRDefault="0050309F" w:rsidP="0050309F">
      <w:pPr>
        <w:spacing w:after="280"/>
        <w:jc w:val="center"/>
      </w:pPr>
      <w:r>
        <w:rPr>
          <w:i/>
          <w:iCs/>
          <w:color w:val="555555"/>
          <w:sz w:val="18"/>
          <w:szCs w:val="18"/>
        </w:rPr>
        <w:t xml:space="preserve">Figure 17.1. The cumulative case </w:t>
      </w:r>
      <w:r w:rsidR="005C40B8">
        <w:rPr>
          <w:i/>
          <w:iCs/>
          <w:color w:val="555555"/>
          <w:sz w:val="18"/>
          <w:szCs w:val="18"/>
        </w:rPr>
        <w:t xml:space="preserve">is </w:t>
      </w:r>
      <w:r>
        <w:rPr>
          <w:i/>
          <w:iCs/>
          <w:color w:val="555555"/>
          <w:sz w:val="18"/>
          <w:szCs w:val="18"/>
        </w:rPr>
        <w:t xml:space="preserve">assembled across this book. Multiple independent lines of evidence converge on the same conclusion. </w:t>
      </w:r>
      <w:proofErr w:type="gramStart"/>
      <w:r>
        <w:rPr>
          <w:i/>
          <w:iCs/>
          <w:color w:val="555555"/>
          <w:sz w:val="18"/>
          <w:szCs w:val="18"/>
        </w:rPr>
        <w:t>The convergence</w:t>
      </w:r>
      <w:proofErr w:type="gramEnd"/>
      <w:r>
        <w:rPr>
          <w:i/>
          <w:iCs/>
          <w:color w:val="555555"/>
          <w:sz w:val="18"/>
          <w:szCs w:val="18"/>
        </w:rPr>
        <w:t xml:space="preserve"> is itself a feature of the case that no single argument possesses.</w:t>
      </w:r>
    </w:p>
    <w:p w14:paraId="0F4B111A" w14:textId="61D81CB2" w:rsidR="0050309F" w:rsidRDefault="0050309F" w:rsidP="0050309F">
      <w:pPr>
        <w:spacing w:after="180" w:line="288" w:lineRule="auto"/>
        <w:ind w:firstLine="720"/>
      </w:pPr>
      <w:r>
        <w:t xml:space="preserve">The cosmological arguments of Chapter 2 establish that the universe had a beginning, that the cause of the universe must transcend space, time, matter, and energy, and that the fine-tuning of the physical constants for life points toward intentional design rather than cosmic accident. These arguments </w:t>
      </w:r>
      <w:r w:rsidR="005C40B8">
        <w:t>alone do not prove a personal God</w:t>
      </w:r>
      <w:r>
        <w:t>. They establish that the universe points beyond itself to something of enormous power and precision.</w:t>
      </w:r>
    </w:p>
    <w:p w14:paraId="4DDBC03A" w14:textId="77777777" w:rsidR="0050309F" w:rsidRDefault="0050309F" w:rsidP="0050309F">
      <w:pPr>
        <w:spacing w:after="180" w:line="288" w:lineRule="auto"/>
        <w:ind w:firstLine="720"/>
      </w:pPr>
      <w:r>
        <w:lastRenderedPageBreak/>
        <w:t xml:space="preserve">The moral argument of Chapter 6 establishes that objective moral truth, which virtually everyone affirms in practice, is best explained by a personal moral ground. A universe of impersonal matter cannot generate genuine obligations. The ground of moral truth must be personal, </w:t>
      </w:r>
      <w:proofErr w:type="gramStart"/>
      <w:r>
        <w:t>good in itself, and</w:t>
      </w:r>
      <w:proofErr w:type="gramEnd"/>
      <w:r>
        <w:t xml:space="preserve"> the source rather than merely the enforcer of moral reality.</w:t>
      </w:r>
    </w:p>
    <w:p w14:paraId="026A4A3D" w14:textId="77777777" w:rsidR="0050309F" w:rsidRDefault="0050309F" w:rsidP="0050309F">
      <w:pPr>
        <w:spacing w:after="180" w:line="288" w:lineRule="auto"/>
        <w:ind w:firstLine="720"/>
      </w:pPr>
      <w:r>
        <w:t>The identity and resurrection arguments of Chapters 3 and 7 narrow the inquiry from God in general to the specific God revealed in Jesus of Nazareth. The evidence for the resurrection is historically robust: the early creed of 1 Corinthians 15, the empty tomb, the post-resurrection appearances, the conversion of Paul and James, and the early Christian community's willingness to die for what they claimed to have witnessed. The identity claims Jesus made connect the resurrection to the specific theological claims that make Christianity distinct from generic theism.</w:t>
      </w:r>
    </w:p>
    <w:p w14:paraId="42AEBF7B" w14:textId="77777777" w:rsidR="0050309F" w:rsidRDefault="0050309F" w:rsidP="0050309F">
      <w:pPr>
        <w:spacing w:after="180" w:line="288" w:lineRule="auto"/>
        <w:ind w:firstLine="720"/>
      </w:pPr>
      <w:r>
        <w:t>The arguments from consciousness (Chapter 14), meaning (Chapter 10), the limits of AI (Chapter 15), and the longing for genuine relationship (Chapter 12) all point in the same direction: that human beings are not adequately described by any purely physical account, that their inner lives exceed what matter and energy can produce, and that the deepest human longings point toward a personal ground that the physical world cannot supply.</w:t>
      </w:r>
    </w:p>
    <w:p w14:paraId="44F4A9CD" w14:textId="77777777" w:rsidR="0050309F" w:rsidRDefault="0050309F" w:rsidP="0050309F">
      <w:pPr>
        <w:spacing w:after="180" w:line="288" w:lineRule="auto"/>
        <w:ind w:firstLine="720"/>
      </w:pPr>
      <w:proofErr w:type="gramStart"/>
      <w:r>
        <w:t>The cumulative</w:t>
      </w:r>
      <w:proofErr w:type="gramEnd"/>
      <w:r>
        <w:t xml:space="preserve"> convergence is not a chain where each link depends on the previous one holding. It is a web where multiple independent strands reinforce each other. Even if one or two arguments are granted less weight than others, the pattern of convergence toward a personal God who entered human history in Jesus of Nazareth remains.</w:t>
      </w:r>
    </w:p>
    <w:p w14:paraId="7922FF53" w14:textId="77777777" w:rsidR="0050309F" w:rsidRDefault="0050309F" w:rsidP="0050309F">
      <w:r>
        <w:rPr>
          <w:b/>
          <w:bCs/>
        </w:rPr>
        <w:lastRenderedPageBreak/>
        <w:t>The limits of evidence and the question of response</w:t>
      </w:r>
    </w:p>
    <w:p w14:paraId="4EAA1BE5" w14:textId="77777777" w:rsidR="0050309F" w:rsidRDefault="0050309F" w:rsidP="0050309F">
      <w:pPr>
        <w:spacing w:after="180" w:line="288" w:lineRule="auto"/>
      </w:pPr>
      <w:r>
        <w:t>There is a feature of this inquiry that distinguishes it from purely theoretical questions, and that feature has been implicit in every chapter without being named directly until now. The God the evidence points toward is not an abstract entity whose existence is a matter of indifference. The God the evidence points toward is, if real, a person who knows you, addresses you, and invites response. That means the inquiry has never been purely theoretical. It has always been, at some level, personal.</w:t>
      </w:r>
    </w:p>
    <w:p w14:paraId="6EFD0D0F" w14:textId="77777777" w:rsidR="0050309F" w:rsidRDefault="0050309F" w:rsidP="0050309F">
      <w:pPr>
        <w:spacing w:before="240" w:after="80"/>
        <w:jc w:val="center"/>
      </w:pPr>
      <w:r>
        <w:rPr>
          <w:noProof/>
        </w:rPr>
        <w:drawing>
          <wp:inline distT="0" distB="0" distL="0" distR="0" wp14:anchorId="01C66F48" wp14:editId="40069FE3">
            <wp:extent cx="4090691" cy="1735893"/>
            <wp:effectExtent l="0" t="0" r="5080" b="0"/>
            <wp:docPr id="2134552340" name="Picture 213455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9"/>
                    <a:srcRect/>
                    <a:stretch>
                      <a:fillRect/>
                    </a:stretch>
                  </pic:blipFill>
                  <pic:spPr bwMode="auto">
                    <a:xfrm>
                      <a:off x="0" y="0"/>
                      <a:ext cx="4103929" cy="1741510"/>
                    </a:xfrm>
                    <a:prstGeom prst="rect">
                      <a:avLst/>
                    </a:prstGeom>
                  </pic:spPr>
                </pic:pic>
              </a:graphicData>
            </a:graphic>
          </wp:inline>
        </w:drawing>
      </w:r>
    </w:p>
    <w:p w14:paraId="7CEAF5BA" w14:textId="77777777" w:rsidR="0050309F" w:rsidRDefault="0050309F" w:rsidP="0050309F">
      <w:pPr>
        <w:spacing w:after="280"/>
        <w:jc w:val="center"/>
      </w:pPr>
      <w:r>
        <w:rPr>
          <w:i/>
          <w:iCs/>
          <w:color w:val="555555"/>
          <w:sz w:val="18"/>
          <w:szCs w:val="18"/>
        </w:rPr>
        <w:t xml:space="preserve">Figure 17.2. The three responses </w:t>
      </w:r>
      <w:proofErr w:type="gramStart"/>
      <w:r>
        <w:rPr>
          <w:i/>
          <w:iCs/>
          <w:color w:val="555555"/>
          <w:sz w:val="18"/>
          <w:szCs w:val="18"/>
        </w:rPr>
        <w:t>available</w:t>
      </w:r>
      <w:proofErr w:type="gramEnd"/>
      <w:r>
        <w:rPr>
          <w:i/>
          <w:iCs/>
          <w:color w:val="555555"/>
          <w:sz w:val="18"/>
          <w:szCs w:val="18"/>
        </w:rPr>
        <w:t xml:space="preserve"> at the threshold of honest inquiry. Evidence is sufficient for reasonable confidence. Response is not compelled by evidence alone. At some point the question becomes not 'is this true?' but 'what will I do with it?'</w:t>
      </w:r>
    </w:p>
    <w:p w14:paraId="5CE1D562" w14:textId="77777777" w:rsidR="0050309F" w:rsidRDefault="0050309F" w:rsidP="0050309F">
      <w:pPr>
        <w:spacing w:after="180" w:line="288" w:lineRule="auto"/>
        <w:ind w:firstLine="720"/>
      </w:pPr>
      <w:r>
        <w:t>Chapter 1 established the framework of reasonable confidence: not certainty, which is unavailable, but proportioned trust that is sufficient for action. That framework applies here. The question is not whether the evidence compels absolute certainty, which it does not. The question is whether it supports the kind of reasonable confidence that is sufficient to act on. And acting on it, in this context, means the specific act of entrusting oneself to the person the evidence points toward.</w:t>
      </w:r>
    </w:p>
    <w:p w14:paraId="5EC3F155" w14:textId="77777777" w:rsidR="0050309F" w:rsidRDefault="0050309F" w:rsidP="0050309F">
      <w:pPr>
        <w:spacing w:after="180" w:line="288" w:lineRule="auto"/>
        <w:ind w:firstLine="720"/>
      </w:pPr>
      <w:r>
        <w:t xml:space="preserve">Three responses are available at this threshold. The first is dismissal: the evidence is not compelling, or specific </w:t>
      </w:r>
      <w:r>
        <w:lastRenderedPageBreak/>
        <w:t>arguments have been found inadequate, and the conclusion is not warranted. This is a legitimate response, provided it is genuinely based on the evidence rather than on the inconvenience of the conclusion. The person who dismisses Christianity because the arguments are genuinely unpersuasive after honest engagement is in a different position from the person who dismisses it because belief would require changes they prefer not to make.</w:t>
      </w:r>
    </w:p>
    <w:p w14:paraId="1E0E36D4" w14:textId="77777777" w:rsidR="0050309F" w:rsidRDefault="0050309F" w:rsidP="0050309F">
      <w:pPr>
        <w:spacing w:after="180" w:line="288" w:lineRule="auto"/>
        <w:ind w:firstLine="720"/>
      </w:pPr>
      <w:r>
        <w:t>The second response is deferral: the inquiry is ongoing, specific questions remain unresolved, and a conclusion is premature. This is also legitimate, and genuine intellectual honesty sometimes requires it. It becomes a problem, as Pascal observed,</w:t>
      </w:r>
      <w:r>
        <w:rPr>
          <w:sz w:val="18"/>
          <w:szCs w:val="18"/>
          <w:vertAlign w:val="superscript"/>
        </w:rPr>
        <w:t>1</w:t>
      </w:r>
      <w:r>
        <w:t xml:space="preserve"> only when it functions as a permanent evasion of a question that has become sufficiently clear, when the deferral is motivated not by genuine uncertainty but by the comfort of remaining undecided.</w:t>
      </w:r>
    </w:p>
    <w:p w14:paraId="225A1A8A" w14:textId="77777777" w:rsidR="0050309F" w:rsidRDefault="0050309F" w:rsidP="0050309F">
      <w:pPr>
        <w:spacing w:after="180" w:line="288" w:lineRule="auto"/>
        <w:ind w:firstLine="720"/>
      </w:pPr>
      <w:r>
        <w:t xml:space="preserve">The third response is reception: the evidence is sufficient for reasonable confidence, and the person who has reached that point is willing to act on it, to trust the person the evidence points toward, and to begin living in the direction the evidence indicates. This is what the New Testament calls faith, and as Chapter 9 established, faith in this sense is not the willful suppression of doubt or the manufacture of certainty. It is the personal act of trust that is proportioned to evidence and expressed in </w:t>
      </w:r>
      <w:proofErr w:type="gramStart"/>
      <w:r>
        <w:t>relationship</w:t>
      </w:r>
      <w:proofErr w:type="gramEnd"/>
      <w:r>
        <w:t xml:space="preserve"> rather than merely in intellectual acknowledgment.</w:t>
      </w:r>
    </w:p>
    <w:p w14:paraId="75B8EA75" w14:textId="77777777" w:rsidR="0050309F" w:rsidRDefault="0050309F" w:rsidP="0050309F">
      <w:r>
        <w:rPr>
          <w:b/>
          <w:bCs/>
        </w:rPr>
        <w:t>What has changed since Chapter 1</w:t>
      </w:r>
    </w:p>
    <w:p w14:paraId="520791E6" w14:textId="77777777" w:rsidR="0050309F" w:rsidRDefault="0050309F" w:rsidP="0050309F">
      <w:pPr>
        <w:spacing w:after="180" w:line="288" w:lineRule="auto"/>
      </w:pPr>
      <w:r>
        <w:t xml:space="preserve">The epistemological framework of Chapter 1 was established in the abstract. Now it can be applied to a specific case. The question of Chapter 1 was how anyone can know anything about contested claims. The answer was: by correspondence, coherence, and explanatory power, applied with intellectual </w:t>
      </w:r>
      <w:r>
        <w:lastRenderedPageBreak/>
        <w:t>honesty and proportioned to evidence. That framework was then applied across sixteen chapters.</w:t>
      </w:r>
    </w:p>
    <w:p w14:paraId="07750717" w14:textId="77777777" w:rsidR="0050309F" w:rsidRDefault="0050309F" w:rsidP="0050309F">
      <w:pPr>
        <w:spacing w:after="180" w:line="288" w:lineRule="auto"/>
        <w:ind w:firstLine="720"/>
      </w:pPr>
      <w:r>
        <w:t>What has emerged from that application is a specific answer to a specific question. The question is whether the claims of Christianity, examined carefully and honestly, have the properties that the framework identifies as marks of a well-grounded belief. The argument of this book is that they do: they correspond to historical evidence (the resurrection), they cohere with what is independently established about the universe, moral reality, consciousness, and meaning, and they have explanatory power that exceeds the available secular alternatives on every question the book has addressed.</w:t>
      </w:r>
    </w:p>
    <w:p w14:paraId="2F9DAB5D" w14:textId="77777777" w:rsidR="0050309F" w:rsidRDefault="0050309F" w:rsidP="0050309F">
      <w:pPr>
        <w:spacing w:after="180" w:line="288" w:lineRule="auto"/>
        <w:ind w:firstLine="720"/>
      </w:pPr>
      <w:r>
        <w:t xml:space="preserve">That is a strong claim, and the reader should not accept it </w:t>
      </w:r>
      <w:proofErr w:type="gramStart"/>
      <w:r>
        <w:t>on</w:t>
      </w:r>
      <w:proofErr w:type="gramEnd"/>
      <w:r>
        <w:t xml:space="preserve"> the authority of the book. The book has tried to lay out the evidence and the arguments in enough detail for the reader to evaluate them independently. The person who has followed the inquiry honestly and found specific arguments unconvincing has the right to say so. What they do not have, after this inquiry, is the comfortable position that they have not looked at it. That position, whatever its merits as a starting point, is no longer available here </w:t>
      </w:r>
      <w:proofErr w:type="gramStart"/>
      <w:r>
        <w:t>at</w:t>
      </w:r>
      <w:proofErr w:type="gramEnd"/>
      <w:r>
        <w:t xml:space="preserve"> the end.</w:t>
      </w:r>
    </w:p>
    <w:p w14:paraId="4EC3D67E" w14:textId="77777777" w:rsidR="0050309F" w:rsidRDefault="0050309F" w:rsidP="0050309F">
      <w:r>
        <w:rPr>
          <w:b/>
          <w:bCs/>
        </w:rPr>
        <w:t>The peculiarity of the Christian claim</w:t>
      </w:r>
    </w:p>
    <w:p w14:paraId="4A087318" w14:textId="77777777" w:rsidR="0050309F" w:rsidRDefault="0050309F" w:rsidP="0050309F">
      <w:pPr>
        <w:spacing w:after="180" w:line="288" w:lineRule="auto"/>
      </w:pPr>
      <w:r>
        <w:t>One feature of Christianity that distinguishes it from most other worldviews examined in this book is the claim that the truth being sought is also seeking. The God the arguments point toward is not, on the Christian account, an impersonal force waiting to be discovered, or a conclusion waiting to be drawn, or a philosophical principle waiting to be acknowledged. He is a person who, according to the New Testament, is actively engaged in pursuing the very inquiry this book has been attempting to facilitate.</w:t>
      </w:r>
    </w:p>
    <w:p w14:paraId="413438F5" w14:textId="77777777" w:rsidR="0050309F" w:rsidRDefault="0050309F" w:rsidP="0050309F">
      <w:pPr>
        <w:spacing w:after="180" w:line="288" w:lineRule="auto"/>
        <w:ind w:firstLine="720"/>
      </w:pPr>
      <w:r>
        <w:lastRenderedPageBreak/>
        <w:t>Jesus's parable of the prodigal son,</w:t>
      </w:r>
      <w:r>
        <w:rPr>
          <w:sz w:val="18"/>
          <w:szCs w:val="18"/>
          <w:vertAlign w:val="superscript"/>
        </w:rPr>
        <w:t>2</w:t>
      </w:r>
      <w:r>
        <w:t xml:space="preserve"> which is also the parable of the running father, describes a father who sees his returning son while he is still a great way off and runs to meet him. The direction of movement in the story is not only from son to father. The father is already moving before the son arrives. This is the narrative shape of what the New Testament claims about the relationship between God and every human being who turns toward him: that the turning is met, and exceeded, by the one toward whom the turning is directed.</w:t>
      </w:r>
    </w:p>
    <w:p w14:paraId="0B79F5A9" w14:textId="77777777" w:rsidR="0050309F" w:rsidRDefault="0050309F" w:rsidP="0050309F">
      <w:pPr>
        <w:spacing w:after="180" w:line="288" w:lineRule="auto"/>
        <w:ind w:firstLine="720"/>
      </w:pPr>
      <w:r>
        <w:t>This means that the honest inquiry this book has invited is not merely an intellectual exercise with a theological conclusion. It is, if the conclusion is correct, itself a form of the movement described in the parable. The person who has followed the evidence honestly, who has allowed the questions to become personal, who finds themselves at the threshold described in this chapter, is already in motion toward the one the evidence points toward. The remaining question is whether they will complete the journey.</w:t>
      </w:r>
    </w:p>
    <w:p w14:paraId="60D20206" w14:textId="77777777" w:rsidR="0050309F" w:rsidRDefault="0050309F" w:rsidP="0050309F">
      <w:r>
        <w:rPr>
          <w:b/>
          <w:bCs/>
        </w:rPr>
        <w:t>On uncertainty and the life of faith</w:t>
      </w:r>
    </w:p>
    <w:p w14:paraId="73A491C5" w14:textId="77777777" w:rsidR="0050309F" w:rsidRDefault="0050309F" w:rsidP="0050309F">
      <w:pPr>
        <w:spacing w:after="180" w:line="288" w:lineRule="auto"/>
      </w:pPr>
      <w:r>
        <w:t xml:space="preserve">One of the most important things to say at the end of this inquiry is what faith does not require. It does not require the certainty that is only available in formal logic and mathematics. It does not require the elimination of all doubt, all residual </w:t>
      </w:r>
      <w:proofErr w:type="gramStart"/>
      <w:r>
        <w:t>question</w:t>
      </w:r>
      <w:proofErr w:type="gramEnd"/>
      <w:r>
        <w:t>, all ongoing intellectual unease. The history of Christianity is populated by people who believed deeply and doubted honestly, sometimes simultaneously, and who found that faith was not incompatible with ongoing inquiry but was itself a form of it.</w:t>
      </w:r>
    </w:p>
    <w:p w14:paraId="0B791A7F" w14:textId="77777777" w:rsidR="0050309F" w:rsidRDefault="0050309F" w:rsidP="0050309F">
      <w:pPr>
        <w:spacing w:after="180" w:line="288" w:lineRule="auto"/>
        <w:ind w:firstLine="720"/>
      </w:pPr>
      <w:r>
        <w:t xml:space="preserve">The Psalms that were cited in Chapter 12, including Psalm 88 which ends in darkness without resolution, are in the biblical canon. They represent the tradition's acknowledgment that genuine faith includes the experience of uncertainty, the </w:t>
      </w:r>
      <w:r>
        <w:lastRenderedPageBreak/>
        <w:t>sense of divine absence, the cry that is not immediately answered. Thomas, who placed his hands in the wounds of the risen Jesus</w:t>
      </w:r>
      <w:r>
        <w:rPr>
          <w:sz w:val="18"/>
          <w:szCs w:val="18"/>
          <w:vertAlign w:val="superscript"/>
        </w:rPr>
        <w:t>3</w:t>
      </w:r>
      <w:r>
        <w:t xml:space="preserve"> and still needed to be invited to do so before he believed, is not presented in John 20 as a failure of faith. He is presented as the person to whom Jesus's extraordinary patience extended, and whose doubt produced one of the most remarkable confessions in the New Testament.</w:t>
      </w:r>
    </w:p>
    <w:p w14:paraId="3FFA2B37" w14:textId="77777777" w:rsidR="0050309F" w:rsidRDefault="0050309F" w:rsidP="0050309F">
      <w:pPr>
        <w:spacing w:after="180" w:line="288" w:lineRule="auto"/>
        <w:ind w:firstLine="720"/>
      </w:pPr>
      <w:proofErr w:type="gramStart"/>
      <w:r>
        <w:t>The life</w:t>
      </w:r>
      <w:proofErr w:type="gramEnd"/>
      <w:r>
        <w:t xml:space="preserve"> of faith does not begin after all questions are answered. It begins when a person decides that the evidence is sufficient to </w:t>
      </w:r>
      <w:proofErr w:type="gramStart"/>
      <w:r>
        <w:t>trust, and</w:t>
      </w:r>
      <w:proofErr w:type="gramEnd"/>
      <w:r>
        <w:t xml:space="preserve"> continues in the ongoing conversation between that trust and the questions that remain. Newman, in his Grammar of Assent</w:t>
      </w:r>
      <w:proofErr w:type="gramStart"/>
      <w:r>
        <w:t>,</w:t>
      </w:r>
      <w:r>
        <w:rPr>
          <w:sz w:val="18"/>
          <w:szCs w:val="18"/>
          <w:vertAlign w:val="superscript"/>
        </w:rPr>
        <w:t>4</w:t>
      </w:r>
      <w:proofErr w:type="gramEnd"/>
      <w:r>
        <w:t xml:space="preserve"> argued that religious belief of the deepest kind involves not the accumulation of sufficient propositions but the whole person's movement toward a living reality that exceeds what any propositions can capture. The inquiry that has been undertaken in this book is preparation for that movement, not a substitute for it.</w:t>
      </w:r>
    </w:p>
    <w:p w14:paraId="7B58B5D8" w14:textId="77777777" w:rsidR="0050309F" w:rsidRDefault="0050309F" w:rsidP="0050309F">
      <w:r>
        <w:rPr>
          <w:b/>
          <w:bCs/>
        </w:rPr>
        <w:t>What this inquiry has been about</w:t>
      </w:r>
    </w:p>
    <w:p w14:paraId="154509A5" w14:textId="77777777" w:rsidR="0050309F" w:rsidRDefault="0050309F" w:rsidP="0050309F">
      <w:pPr>
        <w:spacing w:after="180" w:line="288" w:lineRule="auto"/>
      </w:pPr>
      <w:r>
        <w:t>From the first chapter to this one, the inquiry has been about truth: whether there is a truth about the deepest questions that can be known, whether the tools of honest inquiry can reach it, and whether the person willing to follow the evidence honestly will find, at the end, something worth having found.</w:t>
      </w:r>
    </w:p>
    <w:p w14:paraId="148FC142" w14:textId="77777777" w:rsidR="0050309F" w:rsidRDefault="0050309F" w:rsidP="0050309F">
      <w:pPr>
        <w:spacing w:after="180" w:line="288" w:lineRule="auto"/>
        <w:ind w:firstLine="720"/>
      </w:pPr>
      <w:r>
        <w:t xml:space="preserve">The answer this book has argued </w:t>
      </w:r>
      <w:proofErr w:type="gramStart"/>
      <w:r>
        <w:t>for</w:t>
      </w:r>
      <w:proofErr w:type="gramEnd"/>
      <w:r>
        <w:t xml:space="preserve"> is yes. The tools of honest inquiry, applied with integrity to the questions Christianity raises, lead toward a conclusion that is not comfortable in the sense of being easy or costless, but is true in the sense of corresponding to reality, coherent with everything else that is known, and more powerful in explaining the full range of human experience than any available alternative.</w:t>
      </w:r>
    </w:p>
    <w:p w14:paraId="69F5AAEF" w14:textId="77777777" w:rsidR="0050309F" w:rsidRDefault="0050309F" w:rsidP="0050309F">
      <w:pPr>
        <w:spacing w:after="180" w:line="288" w:lineRule="auto"/>
        <w:ind w:firstLine="720"/>
      </w:pPr>
      <w:r>
        <w:lastRenderedPageBreak/>
        <w:t>The truth is personal. This is the deepest thing the inquiry has established. The God it points toward is not a force, not a principle, not a conclusion, not a cosmic architect who wound the universe and walked away. He is a person who made you, knows you, entered your world in Jesus of Nazareth, and who invites you, with more patience than you have reason to expect, into a relationship that death cannot end and that every human longing, examined honestly, has always been reaching toward.</w:t>
      </w:r>
    </w:p>
    <w:p w14:paraId="10AB883D" w14:textId="77777777" w:rsidR="0050309F" w:rsidRDefault="0050309F" w:rsidP="0050309F">
      <w:pPr>
        <w:spacing w:after="180" w:line="288" w:lineRule="auto"/>
        <w:ind w:firstLine="720"/>
      </w:pPr>
      <w:r>
        <w:t>That is the claim. The evidence for it is what this book has laid out. What happens next is up to you.</w:t>
      </w:r>
    </w:p>
    <w:p w14:paraId="1F9657D7" w14:textId="77777777" w:rsidR="0050309F" w:rsidRDefault="0050309F" w:rsidP="0050309F">
      <w:pPr>
        <w:pBdr>
          <w:top w:val="single" w:sz="2" w:space="4" w:color="888888"/>
          <w:bottom w:val="single" w:sz="2" w:space="4" w:color="888888"/>
        </w:pBdr>
        <w:spacing w:before="240" w:after="240"/>
        <w:ind w:left="1080" w:right="1080"/>
        <w:jc w:val="center"/>
      </w:pPr>
      <w:r>
        <w:rPr>
          <w:i/>
          <w:iCs/>
          <w:color w:val="333333"/>
          <w:sz w:val="23"/>
          <w:szCs w:val="23"/>
        </w:rPr>
        <w:t>The inquiry has been about truth. The truth turns out to be personal.</w:t>
      </w:r>
    </w:p>
    <w:p w14:paraId="65B4981D" w14:textId="77777777" w:rsidR="0050309F" w:rsidRDefault="0050309F" w:rsidP="0050309F">
      <w:pPr>
        <w:pBdr>
          <w:bottom w:val="single" w:sz="4" w:space="1" w:color="AAAAAA"/>
        </w:pBdr>
        <w:spacing w:before="320" w:after="320"/>
      </w:pPr>
    </w:p>
    <w:p w14:paraId="1B6FE71B" w14:textId="77777777" w:rsidR="004873D2" w:rsidRDefault="004873D2" w:rsidP="0050309F">
      <w:pPr>
        <w:rPr>
          <w:b/>
          <w:bCs/>
        </w:rPr>
      </w:pPr>
    </w:p>
    <w:p w14:paraId="5C3C7589" w14:textId="7E263944" w:rsidR="0050309F" w:rsidRDefault="0050309F" w:rsidP="0050309F">
      <w:r>
        <w:rPr>
          <w:b/>
          <w:bCs/>
        </w:rPr>
        <w:t>Going Deeper</w:t>
      </w:r>
    </w:p>
    <w:p w14:paraId="16760348" w14:textId="77777777" w:rsidR="0050309F" w:rsidRDefault="0050309F" w:rsidP="0050309F">
      <w:pPr>
        <w:spacing w:after="180" w:line="288" w:lineRule="auto"/>
      </w:pPr>
      <w:r>
        <w:t>The final chapter of an honest inquiry opens into the whole of the Christian intellectual and spiritual tradition. The following works mark the most important thresholds for the reader who wants to continue.</w:t>
      </w:r>
    </w:p>
    <w:p w14:paraId="486893F5" w14:textId="77777777" w:rsidR="0050309F" w:rsidRDefault="0050309F" w:rsidP="0050309F">
      <w:pPr>
        <w:spacing w:before="160" w:after="40"/>
        <w:ind w:left="720" w:hanging="720"/>
      </w:pPr>
      <w:r>
        <w:rPr>
          <w:b/>
          <w:bCs/>
          <w:sz w:val="22"/>
          <w:szCs w:val="22"/>
        </w:rPr>
        <w:t xml:space="preserve">Lewis, C. </w:t>
      </w:r>
      <w:proofErr w:type="gramStart"/>
      <w:r>
        <w:rPr>
          <w:b/>
          <w:bCs/>
          <w:sz w:val="22"/>
          <w:szCs w:val="22"/>
        </w:rPr>
        <w:t>S..</w:t>
      </w:r>
      <w:proofErr w:type="gramEnd"/>
      <w:r>
        <w:rPr>
          <w:b/>
          <w:bCs/>
          <w:sz w:val="22"/>
          <w:szCs w:val="22"/>
        </w:rPr>
        <w:t xml:space="preserve"> </w:t>
      </w:r>
      <w:r>
        <w:rPr>
          <w:i/>
          <w:iCs/>
          <w:sz w:val="22"/>
          <w:szCs w:val="22"/>
        </w:rPr>
        <w:t xml:space="preserve">Surprised by Joy: The Shape of My Early </w:t>
      </w:r>
      <w:proofErr w:type="gramStart"/>
      <w:r>
        <w:rPr>
          <w:i/>
          <w:iCs/>
          <w:sz w:val="22"/>
          <w:szCs w:val="22"/>
        </w:rPr>
        <w:t>Life..</w:t>
      </w:r>
      <w:proofErr w:type="gramEnd"/>
      <w:r>
        <w:rPr>
          <w:i/>
          <w:iCs/>
          <w:sz w:val="22"/>
          <w:szCs w:val="22"/>
        </w:rPr>
        <w:t xml:space="preserve"> </w:t>
      </w:r>
      <w:r>
        <w:rPr>
          <w:sz w:val="22"/>
          <w:szCs w:val="22"/>
        </w:rPr>
        <w:t>London: Geoffrey Bles, 1955.</w:t>
      </w:r>
    </w:p>
    <w:p w14:paraId="6F00FDAF" w14:textId="77777777" w:rsidR="0050309F" w:rsidRDefault="0050309F" w:rsidP="0050309F">
      <w:pPr>
        <w:spacing w:after="100"/>
        <w:ind w:left="720"/>
      </w:pPr>
      <w:r>
        <w:rPr>
          <w:color w:val="444444"/>
          <w:sz w:val="21"/>
          <w:szCs w:val="21"/>
        </w:rPr>
        <w:t>Lewis's account of his own movement from atheism through theism to Christianity. The most honest and intellectually rigorous personal account of following an inquiry to its conclusion available in the English language. Essential for the reader who has arrived where Marcus arrives at the end of Movement Two.</w:t>
      </w:r>
    </w:p>
    <w:p w14:paraId="1411210E" w14:textId="77777777" w:rsidR="0050309F" w:rsidRDefault="0050309F" w:rsidP="0050309F">
      <w:pPr>
        <w:spacing w:before="160" w:after="40"/>
        <w:ind w:left="720" w:hanging="720"/>
      </w:pPr>
      <w:r>
        <w:rPr>
          <w:b/>
          <w:bCs/>
          <w:sz w:val="22"/>
          <w:szCs w:val="22"/>
        </w:rPr>
        <w:t xml:space="preserve">Augustine of </w:t>
      </w:r>
      <w:proofErr w:type="gramStart"/>
      <w:r>
        <w:rPr>
          <w:b/>
          <w:bCs/>
          <w:sz w:val="22"/>
          <w:szCs w:val="22"/>
        </w:rPr>
        <w:t>Hippo..</w:t>
      </w:r>
      <w:proofErr w:type="gramEnd"/>
      <w:r>
        <w:rPr>
          <w:b/>
          <w:bCs/>
          <w:sz w:val="22"/>
          <w:szCs w:val="22"/>
        </w:rPr>
        <w:t xml:space="preserve"> </w:t>
      </w:r>
      <w:proofErr w:type="gramStart"/>
      <w:r>
        <w:rPr>
          <w:i/>
          <w:iCs/>
          <w:sz w:val="22"/>
          <w:szCs w:val="22"/>
        </w:rPr>
        <w:t>Confessions..</w:t>
      </w:r>
      <w:proofErr w:type="gramEnd"/>
      <w:r>
        <w:rPr>
          <w:i/>
          <w:iCs/>
          <w:sz w:val="22"/>
          <w:szCs w:val="22"/>
        </w:rPr>
        <w:t xml:space="preserve"> </w:t>
      </w:r>
      <w:r>
        <w:rPr>
          <w:sz w:val="22"/>
          <w:szCs w:val="22"/>
        </w:rPr>
        <w:t>Trans. Henry Chadwick. Oxford: Oxford University Press, 1991.</w:t>
      </w:r>
    </w:p>
    <w:p w14:paraId="702DE0F0" w14:textId="77777777" w:rsidR="0050309F" w:rsidRDefault="0050309F" w:rsidP="0050309F">
      <w:pPr>
        <w:spacing w:after="100"/>
        <w:ind w:left="720"/>
      </w:pPr>
      <w:r>
        <w:rPr>
          <w:color w:val="444444"/>
          <w:sz w:val="21"/>
          <w:szCs w:val="21"/>
        </w:rPr>
        <w:lastRenderedPageBreak/>
        <w:t>The oldest and most enduring account of the journey from intellectual inquiry to personal faith, by the theologian whose restless heart formulation has defined the shape of Christian seeking for sixteen centuries. Not an easy read, but one that rewards the reader who stays with it.</w:t>
      </w:r>
    </w:p>
    <w:p w14:paraId="2B1B42A3" w14:textId="77777777" w:rsidR="0050309F" w:rsidRDefault="0050309F" w:rsidP="0050309F">
      <w:pPr>
        <w:spacing w:before="160" w:after="40"/>
        <w:ind w:left="720" w:hanging="720"/>
      </w:pPr>
      <w:r>
        <w:rPr>
          <w:b/>
          <w:bCs/>
          <w:sz w:val="22"/>
          <w:szCs w:val="22"/>
        </w:rPr>
        <w:t xml:space="preserve">Kreeft, </w:t>
      </w:r>
      <w:proofErr w:type="gramStart"/>
      <w:r>
        <w:rPr>
          <w:b/>
          <w:bCs/>
          <w:sz w:val="22"/>
          <w:szCs w:val="22"/>
        </w:rPr>
        <w:t>Peter..</w:t>
      </w:r>
      <w:proofErr w:type="gramEnd"/>
      <w:r>
        <w:rPr>
          <w:b/>
          <w:bCs/>
          <w:sz w:val="22"/>
          <w:szCs w:val="22"/>
        </w:rPr>
        <w:t xml:space="preserve"> </w:t>
      </w:r>
      <w:r>
        <w:rPr>
          <w:i/>
          <w:iCs/>
          <w:sz w:val="22"/>
          <w:szCs w:val="22"/>
        </w:rPr>
        <w:t xml:space="preserve">Between Heaven and Hell: A Dialog Somewhere Beyond Death with John F. Kennedy, C. S. Lewis and Aldous </w:t>
      </w:r>
      <w:proofErr w:type="gramStart"/>
      <w:r>
        <w:rPr>
          <w:i/>
          <w:iCs/>
          <w:sz w:val="22"/>
          <w:szCs w:val="22"/>
        </w:rPr>
        <w:t>Huxley..</w:t>
      </w:r>
      <w:proofErr w:type="gramEnd"/>
      <w:r>
        <w:rPr>
          <w:i/>
          <w:iCs/>
          <w:sz w:val="22"/>
          <w:szCs w:val="22"/>
        </w:rPr>
        <w:t xml:space="preserve"> </w:t>
      </w:r>
      <w:r>
        <w:rPr>
          <w:sz w:val="22"/>
          <w:szCs w:val="22"/>
        </w:rPr>
        <w:t>Downers Grove, IL: InterVarsity Press, 1982.</w:t>
      </w:r>
    </w:p>
    <w:p w14:paraId="4FD82CF9" w14:textId="77777777" w:rsidR="0050309F" w:rsidRDefault="0050309F" w:rsidP="0050309F">
      <w:pPr>
        <w:spacing w:after="100"/>
        <w:ind w:left="720"/>
      </w:pPr>
      <w:r>
        <w:rPr>
          <w:color w:val="444444"/>
          <w:sz w:val="21"/>
          <w:szCs w:val="21"/>
        </w:rPr>
        <w:t xml:space="preserve">A philosophical dialogue that dramatizes the final questions of this book in accessible form. Kreeft writes with unusual clarity and wit, and the dialogue format allows the hardest objections </w:t>
      </w:r>
      <w:proofErr w:type="gramStart"/>
      <w:r>
        <w:rPr>
          <w:color w:val="444444"/>
          <w:sz w:val="21"/>
          <w:szCs w:val="21"/>
        </w:rPr>
        <w:t>a full hearing</w:t>
      </w:r>
      <w:proofErr w:type="gramEnd"/>
      <w:r>
        <w:rPr>
          <w:color w:val="444444"/>
          <w:sz w:val="21"/>
          <w:szCs w:val="21"/>
        </w:rPr>
        <w:t xml:space="preserve"> before responding to them.</w:t>
      </w:r>
    </w:p>
    <w:p w14:paraId="33422A6B" w14:textId="77777777" w:rsidR="0050309F" w:rsidRDefault="0050309F" w:rsidP="0050309F">
      <w:pPr>
        <w:spacing w:before="160" w:after="40"/>
        <w:ind w:left="720" w:hanging="720"/>
      </w:pPr>
      <w:r>
        <w:rPr>
          <w:b/>
          <w:bCs/>
          <w:sz w:val="22"/>
          <w:szCs w:val="22"/>
        </w:rPr>
        <w:t xml:space="preserve">Pascal, </w:t>
      </w:r>
      <w:proofErr w:type="gramStart"/>
      <w:r>
        <w:rPr>
          <w:b/>
          <w:bCs/>
          <w:sz w:val="22"/>
          <w:szCs w:val="22"/>
        </w:rPr>
        <w:t>Blaise..</w:t>
      </w:r>
      <w:proofErr w:type="gramEnd"/>
      <w:r>
        <w:rPr>
          <w:b/>
          <w:bCs/>
          <w:sz w:val="22"/>
          <w:szCs w:val="22"/>
        </w:rPr>
        <w:t xml:space="preserve"> </w:t>
      </w:r>
      <w:proofErr w:type="spellStart"/>
      <w:proofErr w:type="gramStart"/>
      <w:r>
        <w:rPr>
          <w:i/>
          <w:iCs/>
          <w:sz w:val="22"/>
          <w:szCs w:val="22"/>
        </w:rPr>
        <w:t>Pensees</w:t>
      </w:r>
      <w:proofErr w:type="spellEnd"/>
      <w:r>
        <w:rPr>
          <w:i/>
          <w:iCs/>
          <w:sz w:val="22"/>
          <w:szCs w:val="22"/>
        </w:rPr>
        <w:t>..</w:t>
      </w:r>
      <w:proofErr w:type="gramEnd"/>
      <w:r>
        <w:rPr>
          <w:i/>
          <w:iCs/>
          <w:sz w:val="22"/>
          <w:szCs w:val="22"/>
        </w:rPr>
        <w:t xml:space="preserve"> </w:t>
      </w:r>
      <w:r>
        <w:rPr>
          <w:sz w:val="22"/>
          <w:szCs w:val="22"/>
        </w:rPr>
        <w:t xml:space="preserve">Trans. A. J. </w:t>
      </w:r>
      <w:proofErr w:type="spellStart"/>
      <w:r>
        <w:rPr>
          <w:sz w:val="22"/>
          <w:szCs w:val="22"/>
        </w:rPr>
        <w:t>Krailsheimer</w:t>
      </w:r>
      <w:proofErr w:type="spellEnd"/>
      <w:r>
        <w:rPr>
          <w:sz w:val="22"/>
          <w:szCs w:val="22"/>
        </w:rPr>
        <w:t>. London: Penguin, 1966.</w:t>
      </w:r>
    </w:p>
    <w:p w14:paraId="0C621C2C" w14:textId="77777777" w:rsidR="0050309F" w:rsidRDefault="0050309F" w:rsidP="0050309F">
      <w:pPr>
        <w:spacing w:after="100"/>
        <w:ind w:left="720"/>
      </w:pPr>
      <w:r>
        <w:rPr>
          <w:color w:val="444444"/>
          <w:sz w:val="21"/>
          <w:szCs w:val="21"/>
        </w:rPr>
        <w:t>The fragmentary masterpiece of the greatest Christian apologist of the seventeenth century. Pascal's analysis of the human condition, his account of why intellectual argument alone is insufficient for faith, and his famous wager argument (best understood in context as a pastoral address to the person who finds themselves stuck at exactly this threshold) are all here.</w:t>
      </w:r>
    </w:p>
    <w:p w14:paraId="2ADF7A89" w14:textId="77777777" w:rsidR="0050309F" w:rsidRDefault="0050309F" w:rsidP="0050309F">
      <w:pPr>
        <w:spacing w:before="160" w:after="40"/>
        <w:ind w:left="720" w:hanging="720"/>
      </w:pPr>
      <w:r>
        <w:rPr>
          <w:b/>
          <w:bCs/>
          <w:sz w:val="22"/>
          <w:szCs w:val="22"/>
        </w:rPr>
        <w:t xml:space="preserve">Chesterton, G. </w:t>
      </w:r>
      <w:proofErr w:type="gramStart"/>
      <w:r>
        <w:rPr>
          <w:b/>
          <w:bCs/>
          <w:sz w:val="22"/>
          <w:szCs w:val="22"/>
        </w:rPr>
        <w:t>K..</w:t>
      </w:r>
      <w:proofErr w:type="gramEnd"/>
      <w:r>
        <w:rPr>
          <w:b/>
          <w:bCs/>
          <w:sz w:val="22"/>
          <w:szCs w:val="22"/>
        </w:rPr>
        <w:t xml:space="preserve"> </w:t>
      </w:r>
      <w:proofErr w:type="gramStart"/>
      <w:r>
        <w:rPr>
          <w:i/>
          <w:iCs/>
          <w:sz w:val="22"/>
          <w:szCs w:val="22"/>
        </w:rPr>
        <w:t>Orthodoxy..</w:t>
      </w:r>
      <w:proofErr w:type="gramEnd"/>
      <w:r>
        <w:rPr>
          <w:i/>
          <w:iCs/>
          <w:sz w:val="22"/>
          <w:szCs w:val="22"/>
        </w:rPr>
        <w:t xml:space="preserve"> </w:t>
      </w:r>
      <w:r>
        <w:rPr>
          <w:sz w:val="22"/>
          <w:szCs w:val="22"/>
        </w:rPr>
        <w:t>London: John Lane, 1908.</w:t>
      </w:r>
    </w:p>
    <w:p w14:paraId="5A6C963C" w14:textId="77777777" w:rsidR="0050309F" w:rsidRDefault="0050309F" w:rsidP="0050309F">
      <w:pPr>
        <w:spacing w:after="100"/>
        <w:ind w:left="720"/>
      </w:pPr>
      <w:r>
        <w:rPr>
          <w:color w:val="444444"/>
          <w:sz w:val="21"/>
          <w:szCs w:val="21"/>
        </w:rPr>
        <w:t>Chesterton's account of how he discovered, by following his own reasoning independently, that he had invented a philosophy that had already been called Christianity for nineteen centuries. One of the most enjoyable books of Christian apologetics ever written, and the natural complement to Lewis.</w:t>
      </w:r>
    </w:p>
    <w:p w14:paraId="12CC6C0B" w14:textId="77777777" w:rsidR="0050309F" w:rsidRDefault="0050309F" w:rsidP="0050309F">
      <w:pPr>
        <w:spacing w:before="160" w:after="40"/>
        <w:ind w:left="720" w:hanging="720"/>
      </w:pPr>
      <w:r>
        <w:rPr>
          <w:b/>
          <w:bCs/>
          <w:sz w:val="22"/>
          <w:szCs w:val="22"/>
        </w:rPr>
        <w:t xml:space="preserve">Williams, </w:t>
      </w:r>
      <w:proofErr w:type="gramStart"/>
      <w:r>
        <w:rPr>
          <w:b/>
          <w:bCs/>
          <w:sz w:val="22"/>
          <w:szCs w:val="22"/>
        </w:rPr>
        <w:t>Rowan..</w:t>
      </w:r>
      <w:proofErr w:type="gramEnd"/>
      <w:r>
        <w:rPr>
          <w:b/>
          <w:bCs/>
          <w:sz w:val="22"/>
          <w:szCs w:val="22"/>
        </w:rPr>
        <w:t xml:space="preserve"> </w:t>
      </w:r>
      <w:r>
        <w:rPr>
          <w:i/>
          <w:iCs/>
          <w:sz w:val="22"/>
          <w:szCs w:val="22"/>
        </w:rPr>
        <w:t xml:space="preserve">Being Christian: Baptism, Bible, Eucharist, </w:t>
      </w:r>
      <w:proofErr w:type="gramStart"/>
      <w:r>
        <w:rPr>
          <w:i/>
          <w:iCs/>
          <w:sz w:val="22"/>
          <w:szCs w:val="22"/>
        </w:rPr>
        <w:t>Prayer..</w:t>
      </w:r>
      <w:proofErr w:type="gramEnd"/>
      <w:r>
        <w:rPr>
          <w:i/>
          <w:iCs/>
          <w:sz w:val="22"/>
          <w:szCs w:val="22"/>
        </w:rPr>
        <w:t xml:space="preserve"> </w:t>
      </w:r>
      <w:r>
        <w:rPr>
          <w:sz w:val="22"/>
          <w:szCs w:val="22"/>
        </w:rPr>
        <w:t>Grand Rapids: Eerdmans, 2014.</w:t>
      </w:r>
    </w:p>
    <w:p w14:paraId="47599938" w14:textId="77777777" w:rsidR="0050309F" w:rsidRDefault="0050309F" w:rsidP="0050309F">
      <w:pPr>
        <w:spacing w:after="100"/>
        <w:ind w:left="720"/>
      </w:pPr>
      <w:r>
        <w:rPr>
          <w:color w:val="444444"/>
          <w:sz w:val="21"/>
          <w:szCs w:val="21"/>
        </w:rPr>
        <w:t>A brief and beautiful account of what it looks like to begin living the Christian life, by one of the most theologically sophisticated writers of his generation. For the reader who has made the intellectual journey and wants to understand what the next steps are in practice.</w:t>
      </w:r>
    </w:p>
    <w:p w14:paraId="71EDD626" w14:textId="77777777" w:rsidR="004873D2" w:rsidRDefault="004873D2" w:rsidP="0050309F">
      <w:pPr>
        <w:rPr>
          <w:b/>
          <w:bCs/>
        </w:rPr>
      </w:pPr>
    </w:p>
    <w:p w14:paraId="6A891F49" w14:textId="77777777" w:rsidR="004873D2" w:rsidRDefault="004873D2" w:rsidP="0050309F">
      <w:pPr>
        <w:rPr>
          <w:b/>
          <w:bCs/>
        </w:rPr>
      </w:pPr>
    </w:p>
    <w:p w14:paraId="6A8CEC69" w14:textId="4C3D6644" w:rsidR="0050309F" w:rsidRDefault="0050309F" w:rsidP="0050309F">
      <w:r>
        <w:rPr>
          <w:b/>
          <w:bCs/>
        </w:rPr>
        <w:lastRenderedPageBreak/>
        <w:t>Notes</w:t>
      </w:r>
    </w:p>
    <w:p w14:paraId="3B56591A" w14:textId="77777777" w:rsidR="0050309F" w:rsidRDefault="0050309F" w:rsidP="0050309F">
      <w:pPr>
        <w:spacing w:after="130" w:line="264" w:lineRule="auto"/>
        <w:ind w:left="720" w:hanging="480"/>
      </w:pPr>
      <w:r>
        <w:rPr>
          <w:sz w:val="20"/>
          <w:szCs w:val="20"/>
        </w:rPr>
        <w:t xml:space="preserve">1.  Blaise Pascal, </w:t>
      </w:r>
      <w:proofErr w:type="spellStart"/>
      <w:r>
        <w:rPr>
          <w:sz w:val="20"/>
          <w:szCs w:val="20"/>
        </w:rPr>
        <w:t>Pensees</w:t>
      </w:r>
      <w:proofErr w:type="spellEnd"/>
      <w:r>
        <w:rPr>
          <w:sz w:val="20"/>
          <w:szCs w:val="20"/>
        </w:rPr>
        <w:t xml:space="preserve">, trans. A. J. </w:t>
      </w:r>
      <w:proofErr w:type="spellStart"/>
      <w:r>
        <w:rPr>
          <w:sz w:val="20"/>
          <w:szCs w:val="20"/>
        </w:rPr>
        <w:t>Krailsheimer</w:t>
      </w:r>
      <w:proofErr w:type="spellEnd"/>
      <w:r>
        <w:rPr>
          <w:sz w:val="20"/>
          <w:szCs w:val="20"/>
        </w:rPr>
        <w:t xml:space="preserve"> (London: Penguin, 1966), section 418 (the Wager). Pascal's observation about deferral is best understood not as a gambler's argument but as a pastoral address to the person who has recognized the force of the Christian case but finds themselves unable to act on it. His point is that the person who waits for absolute certainty before committing is already </w:t>
      </w:r>
      <w:proofErr w:type="gramStart"/>
      <w:r>
        <w:rPr>
          <w:sz w:val="20"/>
          <w:szCs w:val="20"/>
        </w:rPr>
        <w:t>committed,</w:t>
      </w:r>
      <w:proofErr w:type="gramEnd"/>
      <w:r>
        <w:rPr>
          <w:sz w:val="20"/>
          <w:szCs w:val="20"/>
        </w:rPr>
        <w:t xml:space="preserve"> to the project of indefinite postponement, and that this commitment is itself a wager on the wrong side of the available evidence.</w:t>
      </w:r>
    </w:p>
    <w:p w14:paraId="7AA515EE" w14:textId="77777777" w:rsidR="0050309F" w:rsidRDefault="0050309F" w:rsidP="0050309F">
      <w:pPr>
        <w:spacing w:after="130" w:line="264" w:lineRule="auto"/>
        <w:ind w:left="720" w:hanging="480"/>
      </w:pPr>
      <w:r>
        <w:rPr>
          <w:sz w:val="20"/>
          <w:szCs w:val="20"/>
        </w:rPr>
        <w:t>2</w:t>
      </w:r>
      <w:proofErr w:type="gramStart"/>
      <w:r>
        <w:rPr>
          <w:sz w:val="20"/>
          <w:szCs w:val="20"/>
        </w:rPr>
        <w:t>.  Luke</w:t>
      </w:r>
      <w:proofErr w:type="gramEnd"/>
      <w:r>
        <w:rPr>
          <w:sz w:val="20"/>
          <w:szCs w:val="20"/>
        </w:rPr>
        <w:t xml:space="preserve"> 15:11-32 (ESV). The parable of the prodigal son is the most theologically significant of Jesus's parables about the nature of God's response to the returning human being. The detail that the father 'saw him while he was still a great way off, and felt compassion, and ran' (v. 20) is narratively significant: the father's movement precedes and exceeds the </w:t>
      </w:r>
      <w:proofErr w:type="gramStart"/>
      <w:r>
        <w:rPr>
          <w:sz w:val="20"/>
          <w:szCs w:val="20"/>
        </w:rPr>
        <w:t>son's</w:t>
      </w:r>
      <w:proofErr w:type="gramEnd"/>
      <w:r>
        <w:rPr>
          <w:sz w:val="20"/>
          <w:szCs w:val="20"/>
        </w:rPr>
        <w:t>. The parable has been foundational for the Christian understanding of prevenient grace, God's prior love and initiative that makes the human turning possible.</w:t>
      </w:r>
    </w:p>
    <w:p w14:paraId="2A474359" w14:textId="77777777" w:rsidR="0050309F" w:rsidRDefault="0050309F" w:rsidP="0050309F">
      <w:pPr>
        <w:spacing w:after="130" w:line="264" w:lineRule="auto"/>
        <w:ind w:left="720" w:hanging="480"/>
      </w:pPr>
      <w:r>
        <w:rPr>
          <w:sz w:val="20"/>
          <w:szCs w:val="20"/>
        </w:rPr>
        <w:t>3</w:t>
      </w:r>
      <w:proofErr w:type="gramStart"/>
      <w:r>
        <w:rPr>
          <w:sz w:val="20"/>
          <w:szCs w:val="20"/>
        </w:rPr>
        <w:t>.  John</w:t>
      </w:r>
      <w:proofErr w:type="gramEnd"/>
      <w:r>
        <w:rPr>
          <w:sz w:val="20"/>
          <w:szCs w:val="20"/>
        </w:rPr>
        <w:t xml:space="preserve"> 20:24-29 (ESV). Thomas's refusal to believe on testimony alone, his demand for direct physical evidence, and Jesus's patient accommodation of that demand followed by his gentle invitation to faith rather than doubt: 'Do not </w:t>
      </w:r>
      <w:proofErr w:type="gramStart"/>
      <w:r>
        <w:rPr>
          <w:sz w:val="20"/>
          <w:szCs w:val="20"/>
        </w:rPr>
        <w:t>disbelieve, but</w:t>
      </w:r>
      <w:proofErr w:type="gramEnd"/>
      <w:r>
        <w:rPr>
          <w:sz w:val="20"/>
          <w:szCs w:val="20"/>
        </w:rPr>
        <w:t xml:space="preserve"> believe' (v. 27). The passage has been used both as a model of the relationship between evidence and faith, and as evidence that Jesus did not regard the demand for evidence as a failure of religious seriousness.</w:t>
      </w:r>
    </w:p>
    <w:p w14:paraId="0AEF78CA" w14:textId="77777777" w:rsidR="0050309F" w:rsidRDefault="0050309F" w:rsidP="0050309F">
      <w:pPr>
        <w:spacing w:after="130" w:line="264" w:lineRule="auto"/>
        <w:ind w:left="720" w:hanging="480"/>
      </w:pPr>
      <w:r>
        <w:rPr>
          <w:sz w:val="20"/>
          <w:szCs w:val="20"/>
        </w:rPr>
        <w:t>4</w:t>
      </w:r>
      <w:proofErr w:type="gramStart"/>
      <w:r>
        <w:rPr>
          <w:sz w:val="20"/>
          <w:szCs w:val="20"/>
        </w:rPr>
        <w:t>.  John</w:t>
      </w:r>
      <w:proofErr w:type="gramEnd"/>
      <w:r>
        <w:rPr>
          <w:sz w:val="20"/>
          <w:szCs w:val="20"/>
        </w:rPr>
        <w:t xml:space="preserve"> Henry Newman, An Essay in Aid of </w:t>
      </w:r>
      <w:proofErr w:type="gramStart"/>
      <w:r>
        <w:rPr>
          <w:sz w:val="20"/>
          <w:szCs w:val="20"/>
        </w:rPr>
        <w:t>a Grammar</w:t>
      </w:r>
      <w:proofErr w:type="gramEnd"/>
      <w:r>
        <w:rPr>
          <w:sz w:val="20"/>
          <w:szCs w:val="20"/>
        </w:rPr>
        <w:t xml:space="preserve"> of Assent (London: Burns, Oates, 1870). Newman's account of real assent, the kind of belief that involves the whole person rather than merely the intellect, and his concept of the illative sense, the capacity to reach reasonable certainty through the accumulation of converging probabilities, provide the best philosophical account of what the kind of faith this book has been arguing for actually is. The Grammar of Assent is the most rigorous philosophical treatment of religious belief as a rational act available in the English tradition.</w:t>
      </w:r>
    </w:p>
    <w:p w14:paraId="43B5BF6A" w14:textId="77777777" w:rsidR="0050309F" w:rsidRDefault="0050309F" w:rsidP="0050309F">
      <w:pPr>
        <w:spacing w:before="240" w:after="240"/>
        <w:ind w:left="1440" w:right="1440"/>
        <w:jc w:val="center"/>
      </w:pPr>
      <w:r>
        <w:rPr>
          <w:i/>
          <w:iCs/>
          <w:color w:val="555555"/>
          <w:sz w:val="21"/>
          <w:szCs w:val="21"/>
        </w:rPr>
        <w:t xml:space="preserve">If any of these chapters </w:t>
      </w:r>
      <w:proofErr w:type="gramStart"/>
      <w:r>
        <w:rPr>
          <w:i/>
          <w:iCs/>
          <w:color w:val="555555"/>
          <w:sz w:val="21"/>
          <w:szCs w:val="21"/>
        </w:rPr>
        <w:t>has</w:t>
      </w:r>
      <w:proofErr w:type="gramEnd"/>
      <w:r>
        <w:rPr>
          <w:i/>
          <w:iCs/>
          <w:color w:val="555555"/>
          <w:sz w:val="21"/>
          <w:szCs w:val="21"/>
        </w:rPr>
        <w:t xml:space="preserve"> raised questions you would like to explore further, Reasonable Faith Whatcom County exists for exactly that conversation.</w:t>
      </w:r>
    </w:p>
    <w:p w14:paraId="23963AB4" w14:textId="7CA52639" w:rsidR="0056465D" w:rsidRDefault="0056465D" w:rsidP="00FE23C2">
      <w:pPr>
        <w:pStyle w:val="Heading1"/>
      </w:pPr>
      <w:r>
        <w:rPr>
          <w:sz w:val="22"/>
          <w:szCs w:val="22"/>
        </w:rPr>
        <w:br w:type="page"/>
      </w:r>
      <w:bookmarkStart w:id="19" w:name="_Toc228768655"/>
      <w:r>
        <w:lastRenderedPageBreak/>
        <w:t>Bibliography</w:t>
      </w:r>
      <w:bookmarkEnd w:id="19"/>
    </w:p>
    <w:p w14:paraId="5556DDE3" w14:textId="77777777" w:rsidR="0056465D" w:rsidRDefault="0056465D" w:rsidP="0056465D">
      <w:pPr>
        <w:spacing w:after="120"/>
        <w:jc w:val="center"/>
      </w:pPr>
      <w:r>
        <w:rPr>
          <w:i/>
          <w:iCs/>
          <w:color w:val="555555"/>
          <w:sz w:val="26"/>
          <w:szCs w:val="26"/>
        </w:rPr>
        <w:t>Honest Questions: Eighteen Conversations at the Edge of Belief</w:t>
      </w:r>
    </w:p>
    <w:p w14:paraId="42D48FE1" w14:textId="77777777" w:rsidR="0056465D" w:rsidRDefault="0056465D" w:rsidP="0056465D">
      <w:pPr>
        <w:spacing w:before="320"/>
      </w:pPr>
    </w:p>
    <w:p w14:paraId="6FA07F08" w14:textId="77777777" w:rsidR="0056465D" w:rsidRDefault="0056465D" w:rsidP="0056465D">
      <w:pPr>
        <w:spacing w:after="160"/>
        <w:ind w:left="720" w:hanging="720"/>
      </w:pPr>
      <w:r>
        <w:rPr>
          <w:sz w:val="22"/>
          <w:szCs w:val="22"/>
        </w:rPr>
        <w:t xml:space="preserve">Adams, Robert Merrihew. </w:t>
      </w:r>
      <w:r>
        <w:rPr>
          <w:i/>
          <w:iCs/>
          <w:sz w:val="22"/>
          <w:szCs w:val="22"/>
        </w:rPr>
        <w:t>Finite and Infinite Goods: A Framework for Ethics.</w:t>
      </w:r>
      <w:r>
        <w:rPr>
          <w:sz w:val="22"/>
          <w:szCs w:val="22"/>
        </w:rPr>
        <w:t xml:space="preserve"> New York: Oxford University Press, 1999.</w:t>
      </w:r>
    </w:p>
    <w:p w14:paraId="7B363D01" w14:textId="77777777" w:rsidR="0056465D" w:rsidRDefault="0056465D" w:rsidP="0056465D">
      <w:pPr>
        <w:spacing w:after="160"/>
        <w:ind w:left="720" w:hanging="720"/>
      </w:pPr>
      <w:r>
        <w:rPr>
          <w:sz w:val="22"/>
          <w:szCs w:val="22"/>
        </w:rPr>
        <w:t>Adams, Robert Merrihew. “Divine Command Metaethics Modified Again.” Journal of Religious Ethics 7, no. 1 (1979): 66–79.</w:t>
      </w:r>
    </w:p>
    <w:p w14:paraId="6ACF4D2A" w14:textId="77777777" w:rsidR="0056465D" w:rsidRDefault="0056465D" w:rsidP="0056465D">
      <w:pPr>
        <w:spacing w:after="160"/>
        <w:ind w:left="720" w:hanging="720"/>
      </w:pPr>
      <w:r>
        <w:rPr>
          <w:sz w:val="22"/>
          <w:szCs w:val="22"/>
        </w:rPr>
        <w:t xml:space="preserve">Aelred of Rievaulx. </w:t>
      </w:r>
      <w:r>
        <w:rPr>
          <w:i/>
          <w:iCs/>
          <w:sz w:val="22"/>
          <w:szCs w:val="22"/>
        </w:rPr>
        <w:t>Spiritual Friendship.</w:t>
      </w:r>
      <w:r>
        <w:rPr>
          <w:sz w:val="22"/>
          <w:szCs w:val="22"/>
        </w:rPr>
        <w:t xml:space="preserve"> Translated by Mary Eugenia Laker. Kalamazoo, MI: Cistercian Publications, 1977.</w:t>
      </w:r>
    </w:p>
    <w:p w14:paraId="2DD04390" w14:textId="77777777" w:rsidR="0056465D" w:rsidRDefault="0056465D" w:rsidP="0056465D">
      <w:pPr>
        <w:spacing w:after="160"/>
        <w:ind w:left="720" w:hanging="720"/>
      </w:pPr>
      <w:r>
        <w:rPr>
          <w:sz w:val="22"/>
          <w:szCs w:val="22"/>
        </w:rPr>
        <w:t xml:space="preserve">Ainsworth, Mary D. Salter, Mary C. </w:t>
      </w:r>
      <w:proofErr w:type="spellStart"/>
      <w:r>
        <w:rPr>
          <w:sz w:val="22"/>
          <w:szCs w:val="22"/>
        </w:rPr>
        <w:t>Blehar</w:t>
      </w:r>
      <w:proofErr w:type="spellEnd"/>
      <w:r>
        <w:rPr>
          <w:sz w:val="22"/>
          <w:szCs w:val="22"/>
        </w:rPr>
        <w:t xml:space="preserve">, Everett Waters, and Sally Wall. </w:t>
      </w:r>
      <w:r>
        <w:rPr>
          <w:i/>
          <w:iCs/>
          <w:sz w:val="22"/>
          <w:szCs w:val="22"/>
        </w:rPr>
        <w:t>Patterns of Attachment: A Psychological Study of the Strange Situation.</w:t>
      </w:r>
      <w:r>
        <w:rPr>
          <w:sz w:val="22"/>
          <w:szCs w:val="22"/>
        </w:rPr>
        <w:t xml:space="preserve"> Hillsdale, NJ: Lawrence Erlbaum, 1978.</w:t>
      </w:r>
    </w:p>
    <w:p w14:paraId="29BCB62B" w14:textId="77777777" w:rsidR="0056465D" w:rsidRDefault="0056465D" w:rsidP="0056465D">
      <w:pPr>
        <w:spacing w:after="160"/>
        <w:ind w:left="720" w:hanging="720"/>
      </w:pPr>
      <w:r>
        <w:rPr>
          <w:sz w:val="22"/>
          <w:szCs w:val="22"/>
        </w:rPr>
        <w:t xml:space="preserve">American Psychological Association. </w:t>
      </w:r>
      <w:r>
        <w:rPr>
          <w:i/>
          <w:iCs/>
          <w:sz w:val="22"/>
          <w:szCs w:val="22"/>
        </w:rPr>
        <w:t>Report of the American Psychological Association Task Force on Appropriate Therapeutic Responses to Sexual Orientation.</w:t>
      </w:r>
      <w:r>
        <w:rPr>
          <w:sz w:val="22"/>
          <w:szCs w:val="22"/>
        </w:rPr>
        <w:t xml:space="preserve"> Washington, DC: APA, 2009.</w:t>
      </w:r>
    </w:p>
    <w:p w14:paraId="47A554B4" w14:textId="77777777" w:rsidR="0056465D" w:rsidRDefault="0056465D" w:rsidP="0056465D">
      <w:pPr>
        <w:spacing w:after="160"/>
        <w:ind w:left="720" w:hanging="720"/>
      </w:pPr>
      <w:r>
        <w:rPr>
          <w:sz w:val="22"/>
          <w:szCs w:val="22"/>
        </w:rPr>
        <w:t xml:space="preserve">Aquinas, Thomas. </w:t>
      </w:r>
      <w:r>
        <w:rPr>
          <w:i/>
          <w:iCs/>
          <w:sz w:val="22"/>
          <w:szCs w:val="22"/>
        </w:rPr>
        <w:t>Summa Theologica.</w:t>
      </w:r>
      <w:r>
        <w:rPr>
          <w:sz w:val="22"/>
          <w:szCs w:val="22"/>
        </w:rPr>
        <w:t xml:space="preserve"> Translated by Fathers of the English Dominican Province. New York: Benziger Bros., 1947.</w:t>
      </w:r>
    </w:p>
    <w:p w14:paraId="2CAF695D" w14:textId="77777777" w:rsidR="0056465D" w:rsidRDefault="0056465D" w:rsidP="0056465D">
      <w:pPr>
        <w:spacing w:after="160"/>
        <w:ind w:left="720" w:hanging="720"/>
      </w:pPr>
      <w:r>
        <w:rPr>
          <w:sz w:val="22"/>
          <w:szCs w:val="22"/>
        </w:rPr>
        <w:t xml:space="preserve">Ash, Christopher. </w:t>
      </w:r>
      <w:r>
        <w:rPr>
          <w:i/>
          <w:iCs/>
          <w:sz w:val="22"/>
          <w:szCs w:val="22"/>
        </w:rPr>
        <w:t>Marriage: Sex in the Service of God.</w:t>
      </w:r>
      <w:r>
        <w:rPr>
          <w:sz w:val="22"/>
          <w:szCs w:val="22"/>
        </w:rPr>
        <w:t xml:space="preserve"> Vancouver: Regent College Publishing, 2003.</w:t>
      </w:r>
    </w:p>
    <w:p w14:paraId="6069E4CF" w14:textId="77777777" w:rsidR="0056465D" w:rsidRDefault="0056465D" w:rsidP="0056465D">
      <w:pPr>
        <w:spacing w:after="160"/>
        <w:ind w:left="720" w:hanging="720"/>
      </w:pPr>
      <w:r>
        <w:rPr>
          <w:sz w:val="22"/>
          <w:szCs w:val="22"/>
        </w:rPr>
        <w:t xml:space="preserve">Augustine of Hippo. </w:t>
      </w:r>
      <w:r>
        <w:rPr>
          <w:i/>
          <w:iCs/>
          <w:sz w:val="22"/>
          <w:szCs w:val="22"/>
        </w:rPr>
        <w:t>Confessions.</w:t>
      </w:r>
      <w:r>
        <w:rPr>
          <w:sz w:val="22"/>
          <w:szCs w:val="22"/>
        </w:rPr>
        <w:t xml:space="preserve"> Translated by Henry Chadwick. Oxford: Oxford University Press, 1991.</w:t>
      </w:r>
    </w:p>
    <w:p w14:paraId="597BB2BD" w14:textId="77777777" w:rsidR="0056465D" w:rsidRDefault="0056465D" w:rsidP="0056465D">
      <w:pPr>
        <w:spacing w:after="160"/>
        <w:ind w:left="720" w:hanging="720"/>
      </w:pPr>
      <w:proofErr w:type="spellStart"/>
      <w:r>
        <w:rPr>
          <w:sz w:val="22"/>
          <w:szCs w:val="22"/>
        </w:rPr>
        <w:t>Aulen</w:t>
      </w:r>
      <w:proofErr w:type="spellEnd"/>
      <w:r>
        <w:rPr>
          <w:sz w:val="22"/>
          <w:szCs w:val="22"/>
        </w:rPr>
        <w:t xml:space="preserve">, Gustaf. </w:t>
      </w:r>
      <w:r>
        <w:rPr>
          <w:i/>
          <w:iCs/>
          <w:sz w:val="22"/>
          <w:szCs w:val="22"/>
        </w:rPr>
        <w:t>Christus Victor: An Historical Study of the Three Main Types of the Idea of Atonement.</w:t>
      </w:r>
      <w:r>
        <w:rPr>
          <w:sz w:val="22"/>
          <w:szCs w:val="22"/>
        </w:rPr>
        <w:t xml:space="preserve"> Translated by A. G. Hebert. London: SPCK, 1931.</w:t>
      </w:r>
    </w:p>
    <w:p w14:paraId="7984D8D2" w14:textId="77777777" w:rsidR="0056465D" w:rsidRDefault="0056465D" w:rsidP="0056465D">
      <w:pPr>
        <w:spacing w:after="160"/>
        <w:ind w:left="720" w:hanging="720"/>
      </w:pPr>
      <w:r>
        <w:rPr>
          <w:sz w:val="22"/>
          <w:szCs w:val="22"/>
        </w:rPr>
        <w:t xml:space="preserve">Bauckham, Richard. </w:t>
      </w:r>
      <w:r>
        <w:rPr>
          <w:i/>
          <w:iCs/>
          <w:sz w:val="22"/>
          <w:szCs w:val="22"/>
        </w:rPr>
        <w:t>Jesus and the Eyewitnesses: The Gospels as Eyewitness Testimony.</w:t>
      </w:r>
      <w:r>
        <w:rPr>
          <w:sz w:val="22"/>
          <w:szCs w:val="22"/>
        </w:rPr>
        <w:t xml:space="preserve"> Grand Rapids: Eerdmans, 2006.</w:t>
      </w:r>
    </w:p>
    <w:p w14:paraId="787EDA29" w14:textId="77777777" w:rsidR="0056465D" w:rsidRDefault="0056465D" w:rsidP="0056465D">
      <w:pPr>
        <w:spacing w:after="160"/>
        <w:ind w:left="720" w:hanging="720"/>
      </w:pPr>
      <w:r>
        <w:rPr>
          <w:sz w:val="22"/>
          <w:szCs w:val="22"/>
        </w:rPr>
        <w:lastRenderedPageBreak/>
        <w:t xml:space="preserve">Bauckham, Richard. </w:t>
      </w:r>
      <w:r>
        <w:rPr>
          <w:i/>
          <w:iCs/>
          <w:sz w:val="22"/>
          <w:szCs w:val="22"/>
        </w:rPr>
        <w:t>The Theology of the Book of Revelation.</w:t>
      </w:r>
      <w:r>
        <w:rPr>
          <w:sz w:val="22"/>
          <w:szCs w:val="22"/>
        </w:rPr>
        <w:t xml:space="preserve"> Cambridge: Cambridge University Press, 1993.</w:t>
      </w:r>
    </w:p>
    <w:p w14:paraId="35844A0F" w14:textId="77777777" w:rsidR="0056465D" w:rsidRDefault="0056465D" w:rsidP="0056465D">
      <w:pPr>
        <w:spacing w:after="160"/>
        <w:ind w:left="720" w:hanging="720"/>
      </w:pPr>
      <w:r>
        <w:rPr>
          <w:sz w:val="22"/>
          <w:szCs w:val="22"/>
        </w:rPr>
        <w:t xml:space="preserve">Bender, Emily M., Timnit Gebru, Angelina McMillan-Major, and </w:t>
      </w:r>
      <w:proofErr w:type="spellStart"/>
      <w:r>
        <w:rPr>
          <w:sz w:val="22"/>
          <w:szCs w:val="22"/>
        </w:rPr>
        <w:t>Shmargaret</w:t>
      </w:r>
      <w:proofErr w:type="spellEnd"/>
      <w:r>
        <w:rPr>
          <w:sz w:val="22"/>
          <w:szCs w:val="22"/>
        </w:rPr>
        <w:t xml:space="preserve"> Shmitchell. </w:t>
      </w:r>
      <w:r>
        <w:rPr>
          <w:i/>
          <w:iCs/>
          <w:sz w:val="22"/>
          <w:szCs w:val="22"/>
        </w:rPr>
        <w:t>“On the Dangers of Stochastic Parrots: Can Language Models Be Too Big?”.</w:t>
      </w:r>
      <w:r>
        <w:rPr>
          <w:sz w:val="22"/>
          <w:szCs w:val="22"/>
        </w:rPr>
        <w:t xml:space="preserve"> In Proceedings of the 2021 ACM Conference on Fairness, Accountability, and Transparency, 610–623.</w:t>
      </w:r>
    </w:p>
    <w:p w14:paraId="2F1A0255" w14:textId="77777777" w:rsidR="0056465D" w:rsidRDefault="0056465D" w:rsidP="0056465D">
      <w:pPr>
        <w:spacing w:after="160"/>
        <w:ind w:left="720" w:hanging="720"/>
      </w:pPr>
      <w:r>
        <w:rPr>
          <w:sz w:val="22"/>
          <w:szCs w:val="22"/>
        </w:rPr>
        <w:t xml:space="preserve">Bergmann, Michael. “Skeptical Theism and Rowe’s New Evidential Argument from Evil.” </w:t>
      </w:r>
      <w:proofErr w:type="spellStart"/>
      <w:r>
        <w:rPr>
          <w:sz w:val="22"/>
          <w:szCs w:val="22"/>
        </w:rPr>
        <w:t>Noûs</w:t>
      </w:r>
      <w:proofErr w:type="spellEnd"/>
      <w:r>
        <w:rPr>
          <w:sz w:val="22"/>
          <w:szCs w:val="22"/>
        </w:rPr>
        <w:t xml:space="preserve"> 35, no. 2 (2001): 278–296.</w:t>
      </w:r>
    </w:p>
    <w:p w14:paraId="13D84B67" w14:textId="77777777" w:rsidR="0056465D" w:rsidRDefault="0056465D" w:rsidP="0056465D">
      <w:pPr>
        <w:spacing w:after="160"/>
        <w:ind w:left="720" w:hanging="720"/>
      </w:pPr>
      <w:proofErr w:type="spellStart"/>
      <w:r>
        <w:rPr>
          <w:sz w:val="22"/>
          <w:szCs w:val="22"/>
        </w:rPr>
        <w:t>Berkhof</w:t>
      </w:r>
      <w:proofErr w:type="spellEnd"/>
      <w:r>
        <w:rPr>
          <w:sz w:val="22"/>
          <w:szCs w:val="22"/>
        </w:rPr>
        <w:t xml:space="preserve">, Louis. </w:t>
      </w:r>
      <w:r>
        <w:rPr>
          <w:i/>
          <w:iCs/>
          <w:sz w:val="22"/>
          <w:szCs w:val="22"/>
        </w:rPr>
        <w:t>Systematic Theology.</w:t>
      </w:r>
      <w:r>
        <w:rPr>
          <w:sz w:val="22"/>
          <w:szCs w:val="22"/>
        </w:rPr>
        <w:t xml:space="preserve"> Grand Rapids: Eerdmans, 1939.</w:t>
      </w:r>
    </w:p>
    <w:p w14:paraId="6BD15DB2" w14:textId="77777777" w:rsidR="0056465D" w:rsidRDefault="0056465D" w:rsidP="0056465D">
      <w:pPr>
        <w:spacing w:after="160"/>
        <w:ind w:left="720" w:hanging="720"/>
      </w:pPr>
      <w:r>
        <w:rPr>
          <w:sz w:val="22"/>
          <w:szCs w:val="22"/>
        </w:rPr>
        <w:t xml:space="preserve">Bostrom, Nick. </w:t>
      </w:r>
      <w:r>
        <w:rPr>
          <w:i/>
          <w:iCs/>
          <w:sz w:val="22"/>
          <w:szCs w:val="22"/>
        </w:rPr>
        <w:t>Superintelligence: Paths, Dangers, Strategies.</w:t>
      </w:r>
      <w:r>
        <w:rPr>
          <w:sz w:val="22"/>
          <w:szCs w:val="22"/>
        </w:rPr>
        <w:t xml:space="preserve"> Oxford: Oxford University Press, 2014.</w:t>
      </w:r>
    </w:p>
    <w:p w14:paraId="5A04671B" w14:textId="77777777" w:rsidR="0056465D" w:rsidRDefault="0056465D" w:rsidP="0056465D">
      <w:pPr>
        <w:spacing w:after="160"/>
        <w:ind w:left="720" w:hanging="720"/>
      </w:pPr>
      <w:r>
        <w:rPr>
          <w:sz w:val="22"/>
          <w:szCs w:val="22"/>
        </w:rPr>
        <w:t xml:space="preserve">Bowlby, John. </w:t>
      </w:r>
      <w:r>
        <w:rPr>
          <w:i/>
          <w:iCs/>
          <w:sz w:val="22"/>
          <w:szCs w:val="22"/>
        </w:rPr>
        <w:t>Attachment and Loss.</w:t>
      </w:r>
      <w:r>
        <w:rPr>
          <w:sz w:val="22"/>
          <w:szCs w:val="22"/>
        </w:rPr>
        <w:t xml:space="preserve"> 3 vols. London: Hogarth Press, 1969–1980.</w:t>
      </w:r>
    </w:p>
    <w:p w14:paraId="75F450F2" w14:textId="77777777" w:rsidR="0056465D" w:rsidRDefault="0056465D" w:rsidP="0056465D">
      <w:pPr>
        <w:spacing w:after="160"/>
        <w:ind w:left="720" w:hanging="720"/>
      </w:pPr>
      <w:r>
        <w:rPr>
          <w:sz w:val="22"/>
          <w:szCs w:val="22"/>
        </w:rPr>
        <w:t xml:space="preserve">Braaten, Carl E., and Robert W. Jenson, eds. </w:t>
      </w:r>
      <w:r>
        <w:rPr>
          <w:i/>
          <w:iCs/>
          <w:sz w:val="22"/>
          <w:szCs w:val="22"/>
        </w:rPr>
        <w:t>The Ecumenical Future.</w:t>
      </w:r>
      <w:r>
        <w:rPr>
          <w:sz w:val="22"/>
          <w:szCs w:val="22"/>
        </w:rPr>
        <w:t xml:space="preserve"> Grand Rapids: Eerdmans, 2004.</w:t>
      </w:r>
    </w:p>
    <w:p w14:paraId="38D24176" w14:textId="77777777" w:rsidR="0056465D" w:rsidRDefault="0056465D" w:rsidP="0056465D">
      <w:pPr>
        <w:spacing w:after="160"/>
        <w:ind w:left="720" w:hanging="720"/>
      </w:pPr>
      <w:r>
        <w:rPr>
          <w:sz w:val="22"/>
          <w:szCs w:val="22"/>
        </w:rPr>
        <w:t xml:space="preserve">Brentano, Franz. </w:t>
      </w:r>
      <w:r>
        <w:rPr>
          <w:i/>
          <w:iCs/>
          <w:sz w:val="22"/>
          <w:szCs w:val="22"/>
        </w:rPr>
        <w:t>Psychology from an Empirical Standpoint.</w:t>
      </w:r>
      <w:r>
        <w:rPr>
          <w:sz w:val="22"/>
          <w:szCs w:val="22"/>
        </w:rPr>
        <w:t xml:space="preserve"> 1874. Translated by Antos C. </w:t>
      </w:r>
      <w:proofErr w:type="spellStart"/>
      <w:r>
        <w:rPr>
          <w:sz w:val="22"/>
          <w:szCs w:val="22"/>
        </w:rPr>
        <w:t>Rancurello</w:t>
      </w:r>
      <w:proofErr w:type="spellEnd"/>
      <w:r>
        <w:rPr>
          <w:sz w:val="22"/>
          <w:szCs w:val="22"/>
        </w:rPr>
        <w:t>, D. B. Terrell, and Linda L. McAlister. London: Routledge, 1973.</w:t>
      </w:r>
    </w:p>
    <w:p w14:paraId="752614EB" w14:textId="77777777" w:rsidR="0056465D" w:rsidRDefault="0056465D" w:rsidP="0056465D">
      <w:pPr>
        <w:spacing w:after="160"/>
        <w:ind w:left="720" w:hanging="720"/>
      </w:pPr>
      <w:r>
        <w:rPr>
          <w:sz w:val="22"/>
          <w:szCs w:val="22"/>
        </w:rPr>
        <w:t xml:space="preserve">Brooke, John Hedley. </w:t>
      </w:r>
      <w:r>
        <w:rPr>
          <w:i/>
          <w:iCs/>
          <w:sz w:val="22"/>
          <w:szCs w:val="22"/>
        </w:rPr>
        <w:t>Science and Religion: Some Historical Perspectives.</w:t>
      </w:r>
      <w:r>
        <w:rPr>
          <w:sz w:val="22"/>
          <w:szCs w:val="22"/>
        </w:rPr>
        <w:t xml:space="preserve"> Cambridge: Cambridge University Press, 1991.</w:t>
      </w:r>
    </w:p>
    <w:p w14:paraId="50FD7F65" w14:textId="77777777" w:rsidR="0056465D" w:rsidRDefault="0056465D" w:rsidP="0056465D">
      <w:pPr>
        <w:spacing w:after="160"/>
        <w:ind w:left="720" w:hanging="720"/>
      </w:pPr>
      <w:r>
        <w:rPr>
          <w:sz w:val="22"/>
          <w:szCs w:val="22"/>
        </w:rPr>
        <w:t xml:space="preserve">Brown, Raymond E. </w:t>
      </w:r>
      <w:r>
        <w:rPr>
          <w:i/>
          <w:iCs/>
          <w:sz w:val="22"/>
          <w:szCs w:val="22"/>
        </w:rPr>
        <w:t>The Death of the Messiah.</w:t>
      </w:r>
      <w:r>
        <w:rPr>
          <w:sz w:val="22"/>
          <w:szCs w:val="22"/>
        </w:rPr>
        <w:t xml:space="preserve"> 2 vols. New York: Doubleday, 1994.</w:t>
      </w:r>
    </w:p>
    <w:p w14:paraId="280D21A1" w14:textId="77777777" w:rsidR="0056465D" w:rsidRDefault="0056465D" w:rsidP="0056465D">
      <w:pPr>
        <w:spacing w:after="160"/>
        <w:ind w:left="720" w:hanging="720"/>
      </w:pPr>
      <w:r>
        <w:rPr>
          <w:sz w:val="22"/>
          <w:szCs w:val="22"/>
        </w:rPr>
        <w:t xml:space="preserve">Brownson, James V. </w:t>
      </w:r>
      <w:r>
        <w:rPr>
          <w:i/>
          <w:iCs/>
          <w:sz w:val="22"/>
          <w:szCs w:val="22"/>
        </w:rPr>
        <w:t>Bible, Gender, Sexuality: Reframing the Church’s Debate on Same-Sex Relationships.</w:t>
      </w:r>
      <w:r>
        <w:rPr>
          <w:sz w:val="22"/>
          <w:szCs w:val="22"/>
        </w:rPr>
        <w:t xml:space="preserve"> Grand Rapids: Eerdmans, 2013.</w:t>
      </w:r>
    </w:p>
    <w:p w14:paraId="1ACFF276" w14:textId="77777777" w:rsidR="0056465D" w:rsidRDefault="0056465D" w:rsidP="0056465D">
      <w:pPr>
        <w:spacing w:after="160"/>
        <w:ind w:left="720" w:hanging="720"/>
      </w:pPr>
      <w:r>
        <w:rPr>
          <w:sz w:val="22"/>
          <w:szCs w:val="22"/>
        </w:rPr>
        <w:t xml:space="preserve">Brueggemann, Walter. </w:t>
      </w:r>
      <w:r>
        <w:rPr>
          <w:i/>
          <w:iCs/>
          <w:sz w:val="22"/>
          <w:szCs w:val="22"/>
        </w:rPr>
        <w:t>The Message of the Psalms: A Theological Commentary.</w:t>
      </w:r>
      <w:r>
        <w:rPr>
          <w:sz w:val="22"/>
          <w:szCs w:val="22"/>
        </w:rPr>
        <w:t xml:space="preserve"> Minneapolis: Augsburg, 1984.</w:t>
      </w:r>
    </w:p>
    <w:p w14:paraId="36954B98" w14:textId="77777777" w:rsidR="0056465D" w:rsidRDefault="0056465D" w:rsidP="0056465D">
      <w:pPr>
        <w:spacing w:after="160"/>
        <w:ind w:left="720" w:hanging="720"/>
      </w:pPr>
      <w:r>
        <w:rPr>
          <w:sz w:val="22"/>
          <w:szCs w:val="22"/>
        </w:rPr>
        <w:lastRenderedPageBreak/>
        <w:t xml:space="preserve">Brueggemann, Walter. </w:t>
      </w:r>
      <w:r>
        <w:rPr>
          <w:i/>
          <w:iCs/>
          <w:sz w:val="22"/>
          <w:szCs w:val="22"/>
        </w:rPr>
        <w:t>Praying the Psalms: Engaging Scripture and the Life of the Spirit.</w:t>
      </w:r>
      <w:r>
        <w:rPr>
          <w:sz w:val="22"/>
          <w:szCs w:val="22"/>
        </w:rPr>
        <w:t xml:space="preserve"> 2nd ed. Eugene, OR: Cascade Books, 2007.</w:t>
      </w:r>
    </w:p>
    <w:p w14:paraId="1881DEF0" w14:textId="77777777" w:rsidR="0056465D" w:rsidRDefault="0056465D" w:rsidP="0056465D">
      <w:pPr>
        <w:spacing w:after="160"/>
        <w:ind w:left="720" w:hanging="720"/>
      </w:pPr>
      <w:r>
        <w:rPr>
          <w:sz w:val="22"/>
          <w:szCs w:val="22"/>
        </w:rPr>
        <w:t xml:space="preserve">Cairns, David. </w:t>
      </w:r>
      <w:r>
        <w:rPr>
          <w:i/>
          <w:iCs/>
          <w:sz w:val="22"/>
          <w:szCs w:val="22"/>
        </w:rPr>
        <w:t>The Image of God in Man.</w:t>
      </w:r>
      <w:r>
        <w:rPr>
          <w:sz w:val="22"/>
          <w:szCs w:val="22"/>
        </w:rPr>
        <w:t xml:space="preserve"> London: SCM Press, 1953.</w:t>
      </w:r>
    </w:p>
    <w:p w14:paraId="49525310" w14:textId="77777777" w:rsidR="0056465D" w:rsidRDefault="0056465D" w:rsidP="0056465D">
      <w:pPr>
        <w:spacing w:after="160"/>
        <w:ind w:left="720" w:hanging="720"/>
      </w:pPr>
      <w:r>
        <w:rPr>
          <w:sz w:val="22"/>
          <w:szCs w:val="22"/>
        </w:rPr>
        <w:t xml:space="preserve">Camus, Albert. </w:t>
      </w:r>
      <w:r>
        <w:rPr>
          <w:i/>
          <w:iCs/>
          <w:sz w:val="22"/>
          <w:szCs w:val="22"/>
        </w:rPr>
        <w:t>The Myth of Sisyphus and Other Essays.</w:t>
      </w:r>
      <w:r>
        <w:rPr>
          <w:sz w:val="22"/>
          <w:szCs w:val="22"/>
        </w:rPr>
        <w:t xml:space="preserve"> Translated by Justin O’Brien. New York: Vintage Books, 1955.</w:t>
      </w:r>
    </w:p>
    <w:p w14:paraId="7649574A" w14:textId="77777777" w:rsidR="0056465D" w:rsidRDefault="0056465D" w:rsidP="0056465D">
      <w:pPr>
        <w:spacing w:after="160"/>
        <w:ind w:left="720" w:hanging="720"/>
      </w:pPr>
      <w:r>
        <w:rPr>
          <w:sz w:val="22"/>
          <w:szCs w:val="22"/>
        </w:rPr>
        <w:t xml:space="preserve">Carson, D. A. </w:t>
      </w:r>
      <w:r>
        <w:rPr>
          <w:i/>
          <w:iCs/>
          <w:sz w:val="22"/>
          <w:szCs w:val="22"/>
        </w:rPr>
        <w:t>The Gospel According to John.</w:t>
      </w:r>
      <w:r>
        <w:rPr>
          <w:sz w:val="22"/>
          <w:szCs w:val="22"/>
        </w:rPr>
        <w:t xml:space="preserve"> Pillar New Testament Commentary. Grand Rapids: Eerdmans, 1991.</w:t>
      </w:r>
    </w:p>
    <w:p w14:paraId="76A6A0D9" w14:textId="77777777" w:rsidR="0056465D" w:rsidRDefault="0056465D" w:rsidP="0056465D">
      <w:pPr>
        <w:spacing w:after="160"/>
        <w:ind w:left="720" w:hanging="720"/>
      </w:pPr>
      <w:r>
        <w:rPr>
          <w:sz w:val="22"/>
          <w:szCs w:val="22"/>
        </w:rPr>
        <w:t xml:space="preserve">Carson, D. A. </w:t>
      </w:r>
      <w:r>
        <w:rPr>
          <w:i/>
          <w:iCs/>
          <w:sz w:val="22"/>
          <w:szCs w:val="22"/>
        </w:rPr>
        <w:t>The Gagging of God: Christianity Confronts Pluralism.</w:t>
      </w:r>
      <w:r>
        <w:rPr>
          <w:sz w:val="22"/>
          <w:szCs w:val="22"/>
        </w:rPr>
        <w:t xml:space="preserve"> Grand Rapids: Zondervan, 1996.</w:t>
      </w:r>
    </w:p>
    <w:p w14:paraId="7175A57B" w14:textId="77777777" w:rsidR="0056465D" w:rsidRDefault="0056465D" w:rsidP="0056465D">
      <w:pPr>
        <w:spacing w:after="160"/>
        <w:ind w:left="720" w:hanging="720"/>
      </w:pPr>
      <w:r>
        <w:rPr>
          <w:sz w:val="22"/>
          <w:szCs w:val="22"/>
        </w:rPr>
        <w:t xml:space="preserve">Chalmers, David J. </w:t>
      </w:r>
      <w:r>
        <w:rPr>
          <w:i/>
          <w:iCs/>
          <w:sz w:val="22"/>
          <w:szCs w:val="22"/>
        </w:rPr>
        <w:t>The Conscious Mind: In Search of a Fundamental Theory.</w:t>
      </w:r>
      <w:r>
        <w:rPr>
          <w:sz w:val="22"/>
          <w:szCs w:val="22"/>
        </w:rPr>
        <w:t xml:space="preserve"> New York: Oxford University Press, 1996.</w:t>
      </w:r>
    </w:p>
    <w:p w14:paraId="495A5B3D" w14:textId="77777777" w:rsidR="0056465D" w:rsidRDefault="0056465D" w:rsidP="0056465D">
      <w:pPr>
        <w:spacing w:after="160"/>
        <w:ind w:left="720" w:hanging="720"/>
      </w:pPr>
      <w:r>
        <w:rPr>
          <w:sz w:val="22"/>
          <w:szCs w:val="22"/>
        </w:rPr>
        <w:t>Chalmers, David J. “Facing Up to the Problem of Consciousness.” Journal of Consciousness Studies 2, no. 3 (1995): 200–219.</w:t>
      </w:r>
    </w:p>
    <w:p w14:paraId="2A6B213B" w14:textId="77777777" w:rsidR="0056465D" w:rsidRDefault="0056465D" w:rsidP="0056465D">
      <w:pPr>
        <w:spacing w:after="160"/>
        <w:ind w:left="720" w:hanging="720"/>
      </w:pPr>
      <w:r>
        <w:rPr>
          <w:sz w:val="22"/>
          <w:szCs w:val="22"/>
        </w:rPr>
        <w:t xml:space="preserve">Chalmers, David J. “Panpsychism and </w:t>
      </w:r>
      <w:proofErr w:type="spellStart"/>
      <w:r>
        <w:rPr>
          <w:sz w:val="22"/>
          <w:szCs w:val="22"/>
        </w:rPr>
        <w:t>Panprotopsychism</w:t>
      </w:r>
      <w:proofErr w:type="spellEnd"/>
      <w:r>
        <w:rPr>
          <w:sz w:val="22"/>
          <w:szCs w:val="22"/>
        </w:rPr>
        <w:t>.” In Consciousness and the Mind-Body Problem, edited by Uriah Kriegel, 246–276. New York: Oxford University Press, 2014.</w:t>
      </w:r>
    </w:p>
    <w:p w14:paraId="6AE6A7C0" w14:textId="77777777" w:rsidR="0056465D" w:rsidRDefault="0056465D" w:rsidP="0056465D">
      <w:pPr>
        <w:spacing w:after="160"/>
        <w:ind w:left="720" w:hanging="720"/>
      </w:pPr>
      <w:r>
        <w:rPr>
          <w:sz w:val="22"/>
          <w:szCs w:val="22"/>
        </w:rPr>
        <w:t xml:space="preserve">Chalmers, David J. </w:t>
      </w:r>
      <w:r>
        <w:rPr>
          <w:i/>
          <w:iCs/>
          <w:sz w:val="22"/>
          <w:szCs w:val="22"/>
        </w:rPr>
        <w:t>Reality+: Virtual Worlds and the Philosophy of Mind.</w:t>
      </w:r>
      <w:r>
        <w:rPr>
          <w:sz w:val="22"/>
          <w:szCs w:val="22"/>
        </w:rPr>
        <w:t xml:space="preserve"> New York: W. W. Norton, 2022.</w:t>
      </w:r>
    </w:p>
    <w:p w14:paraId="2DBE705B" w14:textId="77777777" w:rsidR="0056465D" w:rsidRDefault="0056465D" w:rsidP="0056465D">
      <w:pPr>
        <w:spacing w:after="160"/>
        <w:ind w:left="720" w:hanging="720"/>
      </w:pPr>
      <w:r>
        <w:rPr>
          <w:sz w:val="22"/>
          <w:szCs w:val="22"/>
        </w:rPr>
        <w:t xml:space="preserve">Chesterton, G. K. </w:t>
      </w:r>
      <w:r>
        <w:rPr>
          <w:i/>
          <w:iCs/>
          <w:sz w:val="22"/>
          <w:szCs w:val="22"/>
        </w:rPr>
        <w:t>Orthodoxy.</w:t>
      </w:r>
      <w:r>
        <w:rPr>
          <w:sz w:val="22"/>
          <w:szCs w:val="22"/>
        </w:rPr>
        <w:t xml:space="preserve"> London: John Lane, 1908.</w:t>
      </w:r>
    </w:p>
    <w:p w14:paraId="7DE9136B" w14:textId="77777777" w:rsidR="0056465D" w:rsidRDefault="0056465D" w:rsidP="0056465D">
      <w:pPr>
        <w:spacing w:after="160"/>
        <w:ind w:left="720" w:hanging="720"/>
      </w:pPr>
      <w:r>
        <w:rPr>
          <w:sz w:val="22"/>
          <w:szCs w:val="22"/>
        </w:rPr>
        <w:t xml:space="preserve">Churchland, Patricia Smith. </w:t>
      </w:r>
      <w:proofErr w:type="spellStart"/>
      <w:r>
        <w:rPr>
          <w:i/>
          <w:iCs/>
          <w:sz w:val="22"/>
          <w:szCs w:val="22"/>
        </w:rPr>
        <w:t>Neurophilosophy</w:t>
      </w:r>
      <w:proofErr w:type="spellEnd"/>
      <w:r>
        <w:rPr>
          <w:i/>
          <w:iCs/>
          <w:sz w:val="22"/>
          <w:szCs w:val="22"/>
        </w:rPr>
        <w:t>: Toward a Unified Science of the Mind/Brain.</w:t>
      </w:r>
      <w:r>
        <w:rPr>
          <w:sz w:val="22"/>
          <w:szCs w:val="22"/>
        </w:rPr>
        <w:t xml:space="preserve"> Cambridge, MA: MIT Press, 1986.</w:t>
      </w:r>
    </w:p>
    <w:p w14:paraId="719AF132" w14:textId="77777777" w:rsidR="0056465D" w:rsidRDefault="0056465D" w:rsidP="0056465D">
      <w:pPr>
        <w:spacing w:after="160"/>
        <w:ind w:left="720" w:hanging="720"/>
      </w:pPr>
      <w:r>
        <w:rPr>
          <w:sz w:val="22"/>
          <w:szCs w:val="22"/>
        </w:rPr>
        <w:t xml:space="preserve">Clapp, Rodney. </w:t>
      </w:r>
      <w:r>
        <w:rPr>
          <w:i/>
          <w:iCs/>
          <w:sz w:val="22"/>
          <w:szCs w:val="22"/>
        </w:rPr>
        <w:t>Families at the Crossroads: Beyond Traditional and Modern Options.</w:t>
      </w:r>
      <w:r>
        <w:rPr>
          <w:sz w:val="22"/>
          <w:szCs w:val="22"/>
        </w:rPr>
        <w:t xml:space="preserve"> Downers Grove, IL: InterVarsity Press, 1993.</w:t>
      </w:r>
    </w:p>
    <w:p w14:paraId="6023F8C8" w14:textId="77777777" w:rsidR="0056465D" w:rsidRDefault="0056465D" w:rsidP="0056465D">
      <w:pPr>
        <w:spacing w:after="160"/>
        <w:ind w:left="720" w:hanging="720"/>
      </w:pPr>
      <w:r>
        <w:rPr>
          <w:sz w:val="22"/>
          <w:szCs w:val="22"/>
        </w:rPr>
        <w:t xml:space="preserve">Collins, Francis S. </w:t>
      </w:r>
      <w:r>
        <w:rPr>
          <w:i/>
          <w:iCs/>
          <w:sz w:val="22"/>
          <w:szCs w:val="22"/>
        </w:rPr>
        <w:t>The Language of God: A Scientist Presents Evidence for Belief.</w:t>
      </w:r>
      <w:r>
        <w:rPr>
          <w:sz w:val="22"/>
          <w:szCs w:val="22"/>
        </w:rPr>
        <w:t xml:space="preserve"> New York: Free Press, 2006.</w:t>
      </w:r>
    </w:p>
    <w:p w14:paraId="5F0C06F7" w14:textId="77777777" w:rsidR="0056465D" w:rsidRDefault="0056465D" w:rsidP="0056465D">
      <w:pPr>
        <w:spacing w:after="160"/>
        <w:ind w:left="720" w:hanging="720"/>
      </w:pPr>
      <w:r>
        <w:rPr>
          <w:sz w:val="22"/>
          <w:szCs w:val="22"/>
        </w:rPr>
        <w:t xml:space="preserve">Collins, Robin. “The Teleological Argument: An Exploration of the Fine-Tuning of the Universe.” In The Blackwell Companion to </w:t>
      </w:r>
      <w:r>
        <w:rPr>
          <w:sz w:val="22"/>
          <w:szCs w:val="22"/>
        </w:rPr>
        <w:lastRenderedPageBreak/>
        <w:t>Natural Theology, edited by William Lane Craig and J. P. Moreland, 202–281. Oxford: Wiley-Blackwell, 2009.</w:t>
      </w:r>
    </w:p>
    <w:p w14:paraId="6B742AAA" w14:textId="77777777" w:rsidR="0056465D" w:rsidRDefault="0056465D" w:rsidP="0056465D">
      <w:pPr>
        <w:spacing w:after="160"/>
        <w:ind w:left="720" w:hanging="720"/>
      </w:pPr>
      <w:r>
        <w:rPr>
          <w:sz w:val="22"/>
          <w:szCs w:val="22"/>
        </w:rPr>
        <w:t xml:space="preserve">Craig, William Lane. </w:t>
      </w:r>
      <w:r>
        <w:rPr>
          <w:i/>
          <w:iCs/>
          <w:sz w:val="22"/>
          <w:szCs w:val="22"/>
        </w:rPr>
        <w:t>Reasonable Faith: Christian Truth and Apologetics.</w:t>
      </w:r>
      <w:r>
        <w:rPr>
          <w:sz w:val="22"/>
          <w:szCs w:val="22"/>
        </w:rPr>
        <w:t xml:space="preserve"> 3rd ed. Wheaton, IL: Crossway, 2008.</w:t>
      </w:r>
    </w:p>
    <w:p w14:paraId="62959C0A" w14:textId="77777777" w:rsidR="0056465D" w:rsidRDefault="0056465D" w:rsidP="0056465D">
      <w:pPr>
        <w:spacing w:after="160"/>
        <w:ind w:left="720" w:hanging="720"/>
      </w:pPr>
      <w:r>
        <w:rPr>
          <w:sz w:val="22"/>
          <w:szCs w:val="22"/>
        </w:rPr>
        <w:t xml:space="preserve">Craig, William Lane. </w:t>
      </w:r>
      <w:r>
        <w:rPr>
          <w:i/>
          <w:iCs/>
          <w:sz w:val="22"/>
          <w:szCs w:val="22"/>
        </w:rPr>
        <w:t>The Son Rises: Historical Evidence for the Resurrection of Jesus.</w:t>
      </w:r>
      <w:r>
        <w:rPr>
          <w:sz w:val="22"/>
          <w:szCs w:val="22"/>
        </w:rPr>
        <w:t xml:space="preserve"> Eugene, OR: Wipf and Stock, 2000.</w:t>
      </w:r>
    </w:p>
    <w:p w14:paraId="20901536" w14:textId="77777777" w:rsidR="0056465D" w:rsidRDefault="0056465D" w:rsidP="0056465D">
      <w:pPr>
        <w:spacing w:after="160"/>
        <w:ind w:left="720" w:hanging="720"/>
      </w:pPr>
      <w:r>
        <w:rPr>
          <w:sz w:val="22"/>
          <w:szCs w:val="22"/>
        </w:rPr>
        <w:t>Craig, William Lane. “The Indispensability of Theological Meta-Ethical Foundations for Morality.” Foundations 5 (1997): 9–12.</w:t>
      </w:r>
    </w:p>
    <w:p w14:paraId="528A6978" w14:textId="77777777" w:rsidR="0056465D" w:rsidRDefault="0056465D" w:rsidP="0056465D">
      <w:pPr>
        <w:spacing w:after="160"/>
        <w:ind w:left="720" w:hanging="720"/>
      </w:pPr>
      <w:r>
        <w:rPr>
          <w:sz w:val="22"/>
          <w:szCs w:val="22"/>
        </w:rPr>
        <w:t xml:space="preserve">Crawford, Kate. </w:t>
      </w:r>
      <w:r>
        <w:rPr>
          <w:i/>
          <w:iCs/>
          <w:sz w:val="22"/>
          <w:szCs w:val="22"/>
        </w:rPr>
        <w:t>Atlas of AI: Power, Politics, and the Planetary Costs of Artificial Intelligence.</w:t>
      </w:r>
      <w:r>
        <w:rPr>
          <w:sz w:val="22"/>
          <w:szCs w:val="22"/>
        </w:rPr>
        <w:t xml:space="preserve"> New Haven: Yale University Press, 2021.</w:t>
      </w:r>
    </w:p>
    <w:p w14:paraId="22FD0AEB" w14:textId="77777777" w:rsidR="0056465D" w:rsidRDefault="0056465D" w:rsidP="0056465D">
      <w:pPr>
        <w:spacing w:after="160"/>
        <w:ind w:left="720" w:hanging="720"/>
      </w:pPr>
      <w:r>
        <w:rPr>
          <w:sz w:val="22"/>
          <w:szCs w:val="22"/>
        </w:rPr>
        <w:t xml:space="preserve">Crouch, Andy. </w:t>
      </w:r>
      <w:r>
        <w:rPr>
          <w:i/>
          <w:iCs/>
          <w:sz w:val="22"/>
          <w:szCs w:val="22"/>
        </w:rPr>
        <w:t>The Tech-Wise Family: Everyday Steps for Putting Technology in Its Proper Place.</w:t>
      </w:r>
      <w:r>
        <w:rPr>
          <w:sz w:val="22"/>
          <w:szCs w:val="22"/>
        </w:rPr>
        <w:t xml:space="preserve"> Grand Rapids: Baker Books, 2017.</w:t>
      </w:r>
    </w:p>
    <w:p w14:paraId="6098A98B" w14:textId="77777777" w:rsidR="0056465D" w:rsidRDefault="0056465D" w:rsidP="0056465D">
      <w:pPr>
        <w:spacing w:after="160"/>
        <w:ind w:left="720" w:hanging="720"/>
      </w:pPr>
      <w:r>
        <w:rPr>
          <w:sz w:val="22"/>
          <w:szCs w:val="22"/>
        </w:rPr>
        <w:t xml:space="preserve">Cullmann, Oscar. </w:t>
      </w:r>
      <w:r>
        <w:rPr>
          <w:i/>
          <w:iCs/>
          <w:sz w:val="22"/>
          <w:szCs w:val="22"/>
        </w:rPr>
        <w:t xml:space="preserve">Immortality of the Soul or Resurrection of the </w:t>
      </w:r>
      <w:proofErr w:type="gramStart"/>
      <w:r>
        <w:rPr>
          <w:i/>
          <w:iCs/>
          <w:sz w:val="22"/>
          <w:szCs w:val="22"/>
        </w:rPr>
        <w:t>Dead?.</w:t>
      </w:r>
      <w:proofErr w:type="gramEnd"/>
      <w:r>
        <w:rPr>
          <w:sz w:val="22"/>
          <w:szCs w:val="22"/>
        </w:rPr>
        <w:t xml:space="preserve"> London: Epworth Press, 1958.</w:t>
      </w:r>
    </w:p>
    <w:p w14:paraId="5BAD20F8" w14:textId="77777777" w:rsidR="0056465D" w:rsidRDefault="0056465D" w:rsidP="0056465D">
      <w:pPr>
        <w:spacing w:after="160"/>
        <w:ind w:left="720" w:hanging="720"/>
      </w:pPr>
      <w:r>
        <w:rPr>
          <w:sz w:val="22"/>
          <w:szCs w:val="22"/>
        </w:rPr>
        <w:t xml:space="preserve">Davies, Paul. </w:t>
      </w:r>
      <w:r>
        <w:rPr>
          <w:i/>
          <w:iCs/>
          <w:sz w:val="22"/>
          <w:szCs w:val="22"/>
        </w:rPr>
        <w:t xml:space="preserve">The Goldilocks Enigma: Why Is the Universe Just Right for </w:t>
      </w:r>
      <w:proofErr w:type="gramStart"/>
      <w:r>
        <w:rPr>
          <w:i/>
          <w:iCs/>
          <w:sz w:val="22"/>
          <w:szCs w:val="22"/>
        </w:rPr>
        <w:t>Life?.</w:t>
      </w:r>
      <w:proofErr w:type="gramEnd"/>
      <w:r>
        <w:rPr>
          <w:sz w:val="22"/>
          <w:szCs w:val="22"/>
        </w:rPr>
        <w:t xml:space="preserve"> London: Allen Lane, 2006.</w:t>
      </w:r>
    </w:p>
    <w:p w14:paraId="1BD6C461" w14:textId="77777777" w:rsidR="0056465D" w:rsidRDefault="0056465D" w:rsidP="0056465D">
      <w:pPr>
        <w:spacing w:after="160"/>
        <w:ind w:left="720" w:hanging="720"/>
      </w:pPr>
      <w:r>
        <w:rPr>
          <w:sz w:val="22"/>
          <w:szCs w:val="22"/>
        </w:rPr>
        <w:t xml:space="preserve">D’Costa, Gavin. </w:t>
      </w:r>
      <w:r>
        <w:rPr>
          <w:i/>
          <w:iCs/>
          <w:sz w:val="22"/>
          <w:szCs w:val="22"/>
        </w:rPr>
        <w:t>Theology and Religious Pluralism.</w:t>
      </w:r>
      <w:r>
        <w:rPr>
          <w:sz w:val="22"/>
          <w:szCs w:val="22"/>
        </w:rPr>
        <w:t xml:space="preserve"> Oxford: Blackwell, 1986.</w:t>
      </w:r>
    </w:p>
    <w:p w14:paraId="19388180" w14:textId="77777777" w:rsidR="0056465D" w:rsidRDefault="0056465D" w:rsidP="0056465D">
      <w:pPr>
        <w:spacing w:after="160"/>
        <w:ind w:left="720" w:hanging="720"/>
      </w:pPr>
      <w:r>
        <w:rPr>
          <w:sz w:val="22"/>
          <w:szCs w:val="22"/>
        </w:rPr>
        <w:t xml:space="preserve">DeYoung, Kevin. </w:t>
      </w:r>
      <w:r>
        <w:rPr>
          <w:i/>
          <w:iCs/>
          <w:sz w:val="22"/>
          <w:szCs w:val="22"/>
        </w:rPr>
        <w:t xml:space="preserve">What Does the Bible Really Teach about </w:t>
      </w:r>
      <w:proofErr w:type="gramStart"/>
      <w:r>
        <w:rPr>
          <w:i/>
          <w:iCs/>
          <w:sz w:val="22"/>
          <w:szCs w:val="22"/>
        </w:rPr>
        <w:t>Homosexuality?.</w:t>
      </w:r>
      <w:proofErr w:type="gramEnd"/>
      <w:r>
        <w:rPr>
          <w:sz w:val="22"/>
          <w:szCs w:val="22"/>
        </w:rPr>
        <w:t xml:space="preserve"> Wheaton, IL: Crossway, 2015.</w:t>
      </w:r>
    </w:p>
    <w:p w14:paraId="27CCD12F" w14:textId="77777777" w:rsidR="0056465D" w:rsidRDefault="0056465D" w:rsidP="0056465D">
      <w:pPr>
        <w:spacing w:after="160"/>
        <w:ind w:left="720" w:hanging="720"/>
      </w:pPr>
      <w:r>
        <w:rPr>
          <w:sz w:val="22"/>
          <w:szCs w:val="22"/>
        </w:rPr>
        <w:t xml:space="preserve">Dennett, Daniel C. </w:t>
      </w:r>
      <w:r>
        <w:rPr>
          <w:i/>
          <w:iCs/>
          <w:sz w:val="22"/>
          <w:szCs w:val="22"/>
        </w:rPr>
        <w:t>Consciousness Explained.</w:t>
      </w:r>
      <w:r>
        <w:rPr>
          <w:sz w:val="22"/>
          <w:szCs w:val="22"/>
        </w:rPr>
        <w:t xml:space="preserve"> Boston: Little, Brown, 1991.</w:t>
      </w:r>
    </w:p>
    <w:p w14:paraId="7781CF10" w14:textId="77777777" w:rsidR="0056465D" w:rsidRDefault="0056465D" w:rsidP="0056465D">
      <w:pPr>
        <w:spacing w:after="160"/>
        <w:ind w:left="720" w:hanging="720"/>
      </w:pPr>
      <w:r>
        <w:rPr>
          <w:sz w:val="22"/>
          <w:szCs w:val="22"/>
        </w:rPr>
        <w:t xml:space="preserve">Dunn, James D. G. </w:t>
      </w:r>
      <w:r>
        <w:rPr>
          <w:i/>
          <w:iCs/>
          <w:sz w:val="22"/>
          <w:szCs w:val="22"/>
        </w:rPr>
        <w:t>Jesus Remembered.</w:t>
      </w:r>
      <w:r>
        <w:rPr>
          <w:sz w:val="22"/>
          <w:szCs w:val="22"/>
        </w:rPr>
        <w:t xml:space="preserve"> Grand Rapids: Eerdmans, 2003.</w:t>
      </w:r>
    </w:p>
    <w:p w14:paraId="49F19498" w14:textId="77777777" w:rsidR="0056465D" w:rsidRDefault="0056465D" w:rsidP="0056465D">
      <w:pPr>
        <w:spacing w:after="160"/>
        <w:ind w:left="720" w:hanging="720"/>
      </w:pPr>
      <w:r>
        <w:rPr>
          <w:sz w:val="22"/>
          <w:szCs w:val="22"/>
        </w:rPr>
        <w:t xml:space="preserve">Ehrman, Bart D. </w:t>
      </w:r>
      <w:r>
        <w:rPr>
          <w:i/>
          <w:iCs/>
          <w:sz w:val="22"/>
          <w:szCs w:val="22"/>
        </w:rPr>
        <w:t>How Jesus Became God: The Exaltation of a Jewish Preacher from Galilee.</w:t>
      </w:r>
      <w:r>
        <w:rPr>
          <w:sz w:val="22"/>
          <w:szCs w:val="22"/>
        </w:rPr>
        <w:t xml:space="preserve"> New York: HarperOne, 2014.</w:t>
      </w:r>
    </w:p>
    <w:p w14:paraId="53DE67C1" w14:textId="77777777" w:rsidR="0056465D" w:rsidRDefault="0056465D" w:rsidP="0056465D">
      <w:pPr>
        <w:spacing w:after="160"/>
        <w:ind w:left="720" w:hanging="720"/>
      </w:pPr>
      <w:r>
        <w:rPr>
          <w:sz w:val="22"/>
          <w:szCs w:val="22"/>
        </w:rPr>
        <w:lastRenderedPageBreak/>
        <w:t xml:space="preserve">Ehrman, Bart D. </w:t>
      </w:r>
      <w:r>
        <w:rPr>
          <w:i/>
          <w:iCs/>
          <w:sz w:val="22"/>
          <w:szCs w:val="22"/>
        </w:rPr>
        <w:t>Jesus: Apocalyptic Prophet of the New Millennium.</w:t>
      </w:r>
      <w:r>
        <w:rPr>
          <w:sz w:val="22"/>
          <w:szCs w:val="22"/>
        </w:rPr>
        <w:t xml:space="preserve"> New York: Oxford University Press, 1999.</w:t>
      </w:r>
    </w:p>
    <w:p w14:paraId="163F3D78" w14:textId="77777777" w:rsidR="0056465D" w:rsidRDefault="0056465D" w:rsidP="0056465D">
      <w:pPr>
        <w:spacing w:after="160"/>
        <w:ind w:left="720" w:hanging="720"/>
      </w:pPr>
      <w:r>
        <w:rPr>
          <w:sz w:val="22"/>
          <w:szCs w:val="22"/>
        </w:rPr>
        <w:t>Emmons, Robert A., and Michael E. McCullough. “Counting Blessings Versus Burdens: An Experimental Investigation of Gratitude and Subjective Well-Being in Daily Life.” Journal of Personality and Social Psychology 84, no. 2 (2003): 377–389.</w:t>
      </w:r>
    </w:p>
    <w:p w14:paraId="1325DCB8" w14:textId="77777777" w:rsidR="0056465D" w:rsidRDefault="0056465D" w:rsidP="0056465D">
      <w:pPr>
        <w:spacing w:after="160"/>
        <w:ind w:left="720" w:hanging="720"/>
      </w:pPr>
      <w:r>
        <w:rPr>
          <w:sz w:val="22"/>
          <w:szCs w:val="22"/>
        </w:rPr>
        <w:t xml:space="preserve">Fee, Gordon D. </w:t>
      </w:r>
      <w:r>
        <w:rPr>
          <w:i/>
          <w:iCs/>
          <w:sz w:val="22"/>
          <w:szCs w:val="22"/>
        </w:rPr>
        <w:t>Paul’s Letter to the Philippians.</w:t>
      </w:r>
      <w:r>
        <w:rPr>
          <w:sz w:val="22"/>
          <w:szCs w:val="22"/>
        </w:rPr>
        <w:t xml:space="preserve"> New International Commentary on the New Testament. Grand Rapids: Eerdmans, 1995.</w:t>
      </w:r>
    </w:p>
    <w:p w14:paraId="2E913432" w14:textId="77777777" w:rsidR="0056465D" w:rsidRDefault="0056465D" w:rsidP="0056465D">
      <w:pPr>
        <w:spacing w:after="160"/>
        <w:ind w:left="720" w:hanging="720"/>
      </w:pPr>
      <w:r>
        <w:rPr>
          <w:sz w:val="22"/>
          <w:szCs w:val="22"/>
        </w:rPr>
        <w:t xml:space="preserve">Fletcher, Jesse C. </w:t>
      </w:r>
      <w:r>
        <w:rPr>
          <w:i/>
          <w:iCs/>
          <w:sz w:val="22"/>
          <w:szCs w:val="22"/>
        </w:rPr>
        <w:t>The Southern Baptist Convention: A Sesquicentennial History.</w:t>
      </w:r>
      <w:r>
        <w:rPr>
          <w:sz w:val="22"/>
          <w:szCs w:val="22"/>
        </w:rPr>
        <w:t xml:space="preserve"> Nashville: Broadman and Holman, 1994.</w:t>
      </w:r>
    </w:p>
    <w:p w14:paraId="138C223B" w14:textId="77777777" w:rsidR="0056465D" w:rsidRDefault="0056465D" w:rsidP="0056465D">
      <w:pPr>
        <w:spacing w:after="160"/>
        <w:ind w:left="720" w:hanging="720"/>
      </w:pPr>
      <w:r>
        <w:rPr>
          <w:sz w:val="22"/>
          <w:szCs w:val="22"/>
        </w:rPr>
        <w:t xml:space="preserve">Frankl, Viktor E. </w:t>
      </w:r>
      <w:r>
        <w:rPr>
          <w:i/>
          <w:iCs/>
          <w:sz w:val="22"/>
          <w:szCs w:val="22"/>
        </w:rPr>
        <w:t>Man’s Search for Meaning.</w:t>
      </w:r>
      <w:r>
        <w:rPr>
          <w:sz w:val="22"/>
          <w:szCs w:val="22"/>
        </w:rPr>
        <w:t xml:space="preserve"> Boston: Beacon Press, 1959.</w:t>
      </w:r>
    </w:p>
    <w:p w14:paraId="0209F087" w14:textId="77777777" w:rsidR="0056465D" w:rsidRDefault="0056465D" w:rsidP="0056465D">
      <w:pPr>
        <w:spacing w:after="160"/>
        <w:ind w:left="720" w:hanging="720"/>
      </w:pPr>
      <w:r>
        <w:rPr>
          <w:sz w:val="22"/>
          <w:szCs w:val="22"/>
        </w:rPr>
        <w:t xml:space="preserve">Gagnon, Robert A. J. </w:t>
      </w:r>
      <w:r>
        <w:rPr>
          <w:i/>
          <w:iCs/>
          <w:sz w:val="22"/>
          <w:szCs w:val="22"/>
        </w:rPr>
        <w:t>The Bible and Homosexual Practice: Texts and Hermeneutics.</w:t>
      </w:r>
      <w:r>
        <w:rPr>
          <w:sz w:val="22"/>
          <w:szCs w:val="22"/>
        </w:rPr>
        <w:t xml:space="preserve"> Nashville: Abingdon Press, 2001.</w:t>
      </w:r>
    </w:p>
    <w:p w14:paraId="525D1C45" w14:textId="77777777" w:rsidR="0056465D" w:rsidRDefault="0056465D" w:rsidP="0056465D">
      <w:pPr>
        <w:spacing w:after="160"/>
        <w:ind w:left="720" w:hanging="720"/>
      </w:pPr>
      <w:r>
        <w:rPr>
          <w:sz w:val="22"/>
          <w:szCs w:val="22"/>
        </w:rPr>
        <w:t xml:space="preserve">Goldingay, John, and David Payne. </w:t>
      </w:r>
      <w:r>
        <w:rPr>
          <w:i/>
          <w:iCs/>
          <w:sz w:val="22"/>
          <w:szCs w:val="22"/>
        </w:rPr>
        <w:t>Isaiah 40–55: A Critical and Exegetical Commentary.</w:t>
      </w:r>
      <w:r>
        <w:rPr>
          <w:sz w:val="22"/>
          <w:szCs w:val="22"/>
        </w:rPr>
        <w:t xml:space="preserve"> International Critical Commentary. 2 vols. London: T and T Clark, 2006.</w:t>
      </w:r>
    </w:p>
    <w:p w14:paraId="591269DF" w14:textId="77777777" w:rsidR="0056465D" w:rsidRDefault="0056465D" w:rsidP="0056465D">
      <w:pPr>
        <w:spacing w:after="160"/>
        <w:ind w:left="720" w:hanging="720"/>
      </w:pPr>
      <w:r>
        <w:rPr>
          <w:sz w:val="22"/>
          <w:szCs w:val="22"/>
        </w:rPr>
        <w:t xml:space="preserve">González, Justo L. </w:t>
      </w:r>
      <w:r>
        <w:rPr>
          <w:i/>
          <w:iCs/>
          <w:sz w:val="22"/>
          <w:szCs w:val="22"/>
        </w:rPr>
        <w:t>The Story of Christianity.</w:t>
      </w:r>
      <w:r>
        <w:rPr>
          <w:sz w:val="22"/>
          <w:szCs w:val="22"/>
        </w:rPr>
        <w:t xml:space="preserve"> 2 vols. Rev. ed. New York: HarperOne, 2010.</w:t>
      </w:r>
    </w:p>
    <w:p w14:paraId="32746295" w14:textId="77777777" w:rsidR="0056465D" w:rsidRDefault="0056465D" w:rsidP="0056465D">
      <w:pPr>
        <w:spacing w:after="160"/>
        <w:ind w:left="720" w:hanging="720"/>
      </w:pPr>
      <w:r>
        <w:rPr>
          <w:sz w:val="22"/>
          <w:szCs w:val="22"/>
        </w:rPr>
        <w:t xml:space="preserve">Greenberg, Jeff, Sheldon Solomon, and Tom Pyszczynski. </w:t>
      </w:r>
      <w:r>
        <w:rPr>
          <w:i/>
          <w:iCs/>
          <w:sz w:val="22"/>
          <w:szCs w:val="22"/>
        </w:rPr>
        <w:t>Terror Management Theory of Self-Esteem and Cultural Worldviews: Empirical Assessments and Conceptual Refinements.</w:t>
      </w:r>
      <w:r>
        <w:rPr>
          <w:sz w:val="22"/>
          <w:szCs w:val="22"/>
        </w:rPr>
        <w:t xml:space="preserve"> In Advances in Experimental Social Psychology, edited by Mark P. Zanna, vol. 29, 61–139. San Diego: Academic Press, 1997.</w:t>
      </w:r>
    </w:p>
    <w:p w14:paraId="35F6CE6A" w14:textId="77777777" w:rsidR="0056465D" w:rsidRDefault="0056465D" w:rsidP="0056465D">
      <w:pPr>
        <w:spacing w:after="160"/>
        <w:ind w:left="720" w:hanging="720"/>
      </w:pPr>
      <w:r>
        <w:rPr>
          <w:sz w:val="22"/>
          <w:szCs w:val="22"/>
        </w:rPr>
        <w:t>Gross, James J. “Emotion Regulation: Current Status and Future Prospects.” Psychological Inquiry 26, no. 1 (2015): 1–26.</w:t>
      </w:r>
    </w:p>
    <w:p w14:paraId="58597BA4" w14:textId="77777777" w:rsidR="0056465D" w:rsidRDefault="0056465D" w:rsidP="0056465D">
      <w:pPr>
        <w:spacing w:after="160"/>
        <w:ind w:left="720" w:hanging="720"/>
      </w:pPr>
      <w:r>
        <w:rPr>
          <w:sz w:val="22"/>
          <w:szCs w:val="22"/>
        </w:rPr>
        <w:t xml:space="preserve">Gushee, David P. </w:t>
      </w:r>
      <w:r>
        <w:rPr>
          <w:i/>
          <w:iCs/>
          <w:sz w:val="22"/>
          <w:szCs w:val="22"/>
        </w:rPr>
        <w:t>Changing Our Mind.</w:t>
      </w:r>
      <w:r>
        <w:rPr>
          <w:sz w:val="22"/>
          <w:szCs w:val="22"/>
        </w:rPr>
        <w:t xml:space="preserve"> Canton, MI: David Crumm Media, 2014.</w:t>
      </w:r>
    </w:p>
    <w:p w14:paraId="7BE93930" w14:textId="77777777" w:rsidR="0056465D" w:rsidRDefault="0056465D" w:rsidP="0056465D">
      <w:pPr>
        <w:spacing w:after="160"/>
        <w:ind w:left="720" w:hanging="720"/>
      </w:pPr>
      <w:r>
        <w:rPr>
          <w:sz w:val="22"/>
          <w:szCs w:val="22"/>
        </w:rPr>
        <w:lastRenderedPageBreak/>
        <w:t xml:space="preserve">Habermas, Gary R., and Michael R. Licona. </w:t>
      </w:r>
      <w:r>
        <w:rPr>
          <w:i/>
          <w:iCs/>
          <w:sz w:val="22"/>
          <w:szCs w:val="22"/>
        </w:rPr>
        <w:t>The Case for the Resurrection of Jesus.</w:t>
      </w:r>
      <w:r>
        <w:rPr>
          <w:sz w:val="22"/>
          <w:szCs w:val="22"/>
        </w:rPr>
        <w:t xml:space="preserve"> Grand Rapids: Kregel, 2004.</w:t>
      </w:r>
    </w:p>
    <w:p w14:paraId="3D43D4E2" w14:textId="77777777" w:rsidR="0056465D" w:rsidRDefault="0056465D" w:rsidP="0056465D">
      <w:pPr>
        <w:spacing w:after="160"/>
        <w:ind w:left="720" w:hanging="720"/>
      </w:pPr>
      <w:r>
        <w:rPr>
          <w:sz w:val="22"/>
          <w:szCs w:val="22"/>
        </w:rPr>
        <w:t xml:space="preserve">Hannam, James. </w:t>
      </w:r>
      <w:r>
        <w:rPr>
          <w:i/>
          <w:iCs/>
          <w:sz w:val="22"/>
          <w:szCs w:val="22"/>
        </w:rPr>
        <w:t>The Genesis of Science: How the Christian Middle Ages Launched the Scientific Revolution.</w:t>
      </w:r>
      <w:r>
        <w:rPr>
          <w:sz w:val="22"/>
          <w:szCs w:val="22"/>
        </w:rPr>
        <w:t xml:space="preserve"> Washington, DC: Regnery, 2011.</w:t>
      </w:r>
    </w:p>
    <w:p w14:paraId="6E4AB20C" w14:textId="77777777" w:rsidR="0056465D" w:rsidRDefault="0056465D" w:rsidP="0056465D">
      <w:pPr>
        <w:spacing w:after="160"/>
        <w:ind w:left="720" w:hanging="720"/>
      </w:pPr>
      <w:r>
        <w:rPr>
          <w:sz w:val="22"/>
          <w:szCs w:val="22"/>
        </w:rPr>
        <w:t xml:space="preserve">Hart, David Bentley. </w:t>
      </w:r>
      <w:r>
        <w:rPr>
          <w:i/>
          <w:iCs/>
          <w:sz w:val="22"/>
          <w:szCs w:val="22"/>
        </w:rPr>
        <w:t>That All Shall Be Saved: Heaven, Hell, and Universal Salvation.</w:t>
      </w:r>
      <w:r>
        <w:rPr>
          <w:sz w:val="22"/>
          <w:szCs w:val="22"/>
        </w:rPr>
        <w:t xml:space="preserve"> New Haven: Yale University Press, 2019.</w:t>
      </w:r>
    </w:p>
    <w:p w14:paraId="429D6F4B" w14:textId="77777777" w:rsidR="0056465D" w:rsidRDefault="0056465D" w:rsidP="0056465D">
      <w:pPr>
        <w:spacing w:after="160"/>
        <w:ind w:left="720" w:hanging="720"/>
      </w:pPr>
      <w:r>
        <w:rPr>
          <w:sz w:val="22"/>
          <w:szCs w:val="22"/>
        </w:rPr>
        <w:t xml:space="preserve">Hasker, William. </w:t>
      </w:r>
      <w:r>
        <w:rPr>
          <w:i/>
          <w:iCs/>
          <w:sz w:val="22"/>
          <w:szCs w:val="22"/>
        </w:rPr>
        <w:t>The Emergent Self.</w:t>
      </w:r>
      <w:r>
        <w:rPr>
          <w:sz w:val="22"/>
          <w:szCs w:val="22"/>
        </w:rPr>
        <w:t xml:space="preserve"> Ithaca, NY: Cornell University Press, 1999.</w:t>
      </w:r>
    </w:p>
    <w:p w14:paraId="2CC370AE" w14:textId="77777777" w:rsidR="0056465D" w:rsidRDefault="0056465D" w:rsidP="0056465D">
      <w:pPr>
        <w:spacing w:after="160"/>
        <w:ind w:left="720" w:hanging="720"/>
      </w:pPr>
      <w:r>
        <w:rPr>
          <w:sz w:val="22"/>
          <w:szCs w:val="22"/>
        </w:rPr>
        <w:t xml:space="preserve">Hauerwas, Stanley. </w:t>
      </w:r>
      <w:r>
        <w:rPr>
          <w:i/>
          <w:iCs/>
          <w:sz w:val="22"/>
          <w:szCs w:val="22"/>
        </w:rPr>
        <w:t>A Community of Character: Toward a Constructive Christian Social Ethic.</w:t>
      </w:r>
      <w:r>
        <w:rPr>
          <w:sz w:val="22"/>
          <w:szCs w:val="22"/>
        </w:rPr>
        <w:t xml:space="preserve"> Notre Dame, IN: University of Notre Dame Press, 1981.</w:t>
      </w:r>
    </w:p>
    <w:p w14:paraId="60C69448" w14:textId="77777777" w:rsidR="0056465D" w:rsidRDefault="0056465D" w:rsidP="0056465D">
      <w:pPr>
        <w:spacing w:after="160"/>
        <w:ind w:left="720" w:hanging="720"/>
      </w:pPr>
      <w:r>
        <w:rPr>
          <w:sz w:val="22"/>
          <w:szCs w:val="22"/>
        </w:rPr>
        <w:t xml:space="preserve">Heim, S. Mark. </w:t>
      </w:r>
      <w:r>
        <w:rPr>
          <w:i/>
          <w:iCs/>
          <w:sz w:val="22"/>
          <w:szCs w:val="22"/>
        </w:rPr>
        <w:t>Salvations: Truth and Difference in Religion.</w:t>
      </w:r>
      <w:r>
        <w:rPr>
          <w:sz w:val="22"/>
          <w:szCs w:val="22"/>
        </w:rPr>
        <w:t xml:space="preserve"> Maryknoll, NY: Orbis Books, 1995.</w:t>
      </w:r>
    </w:p>
    <w:p w14:paraId="3D337C87" w14:textId="77777777" w:rsidR="0056465D" w:rsidRDefault="0056465D" w:rsidP="0056465D">
      <w:pPr>
        <w:spacing w:after="160"/>
        <w:ind w:left="720" w:hanging="720"/>
      </w:pPr>
      <w:r>
        <w:rPr>
          <w:sz w:val="22"/>
          <w:szCs w:val="22"/>
        </w:rPr>
        <w:t xml:space="preserve">Hick, John. </w:t>
      </w:r>
      <w:r>
        <w:rPr>
          <w:i/>
          <w:iCs/>
          <w:sz w:val="22"/>
          <w:szCs w:val="22"/>
        </w:rPr>
        <w:t>An Interpretation of Religion: Human Responses to the Transcendent.</w:t>
      </w:r>
      <w:r>
        <w:rPr>
          <w:sz w:val="22"/>
          <w:szCs w:val="22"/>
        </w:rPr>
        <w:t xml:space="preserve"> New Haven: Yale University Press, 1989.</w:t>
      </w:r>
    </w:p>
    <w:p w14:paraId="7B3D0FDF" w14:textId="77777777" w:rsidR="0056465D" w:rsidRDefault="0056465D" w:rsidP="0056465D">
      <w:pPr>
        <w:spacing w:after="160"/>
        <w:ind w:left="720" w:hanging="720"/>
      </w:pPr>
      <w:r>
        <w:rPr>
          <w:sz w:val="22"/>
          <w:szCs w:val="22"/>
        </w:rPr>
        <w:t xml:space="preserve">Hick, John. </w:t>
      </w:r>
      <w:r>
        <w:rPr>
          <w:i/>
          <w:iCs/>
          <w:sz w:val="22"/>
          <w:szCs w:val="22"/>
        </w:rPr>
        <w:t>Evil and the God of Love.</w:t>
      </w:r>
      <w:r>
        <w:rPr>
          <w:sz w:val="22"/>
          <w:szCs w:val="22"/>
        </w:rPr>
        <w:t xml:space="preserve"> Revised ed. New York: Harper and Row, 1978.</w:t>
      </w:r>
    </w:p>
    <w:p w14:paraId="7096CD21" w14:textId="77777777" w:rsidR="0056465D" w:rsidRDefault="0056465D" w:rsidP="0056465D">
      <w:pPr>
        <w:spacing w:after="160"/>
        <w:ind w:left="720" w:hanging="720"/>
      </w:pPr>
      <w:r>
        <w:rPr>
          <w:sz w:val="22"/>
          <w:szCs w:val="22"/>
        </w:rPr>
        <w:t xml:space="preserve">Hick, John, ed. </w:t>
      </w:r>
      <w:r>
        <w:rPr>
          <w:i/>
          <w:iCs/>
          <w:sz w:val="22"/>
          <w:szCs w:val="22"/>
        </w:rPr>
        <w:t>The Myth of God Incarnate.</w:t>
      </w:r>
      <w:r>
        <w:rPr>
          <w:sz w:val="22"/>
          <w:szCs w:val="22"/>
        </w:rPr>
        <w:t xml:space="preserve"> London: SCM Press, 1977.</w:t>
      </w:r>
    </w:p>
    <w:p w14:paraId="64485336" w14:textId="77777777" w:rsidR="0056465D" w:rsidRDefault="0056465D" w:rsidP="0056465D">
      <w:pPr>
        <w:spacing w:after="160"/>
        <w:ind w:left="720" w:hanging="720"/>
      </w:pPr>
      <w:r>
        <w:rPr>
          <w:sz w:val="22"/>
          <w:szCs w:val="22"/>
        </w:rPr>
        <w:t xml:space="preserve">Hill, Peter C. </w:t>
      </w:r>
      <w:r>
        <w:rPr>
          <w:i/>
          <w:iCs/>
          <w:sz w:val="22"/>
          <w:szCs w:val="22"/>
        </w:rPr>
        <w:t>Measurement in the Psychology of Religion and Spirituality: Current Status and Evaluation.</w:t>
      </w:r>
      <w:r>
        <w:rPr>
          <w:sz w:val="22"/>
          <w:szCs w:val="22"/>
        </w:rPr>
        <w:t xml:space="preserve"> In APA Handbook of Psychology, Religion, and Spirituality, edited by Kenneth I. Pargament, Julie J. Exline, and James W. Jones, vol. 1, 37–77. Washington, DC: American Psychological Association, 2013.</w:t>
      </w:r>
    </w:p>
    <w:p w14:paraId="45AD31EF" w14:textId="77777777" w:rsidR="0056465D" w:rsidRDefault="0056465D" w:rsidP="0056465D">
      <w:pPr>
        <w:spacing w:after="160"/>
        <w:ind w:left="720" w:hanging="720"/>
      </w:pPr>
      <w:r>
        <w:rPr>
          <w:sz w:val="22"/>
          <w:szCs w:val="22"/>
        </w:rPr>
        <w:t xml:space="preserve">Hill, Wesley. </w:t>
      </w:r>
      <w:r>
        <w:rPr>
          <w:i/>
          <w:iCs/>
          <w:sz w:val="22"/>
          <w:szCs w:val="22"/>
        </w:rPr>
        <w:t>Washed and Waiting: Reflections on Christian Faithfulness and Homosexuality.</w:t>
      </w:r>
      <w:r>
        <w:rPr>
          <w:sz w:val="22"/>
          <w:szCs w:val="22"/>
        </w:rPr>
        <w:t xml:space="preserve"> Grand Rapids: Zondervan, 2010.</w:t>
      </w:r>
    </w:p>
    <w:p w14:paraId="20616635" w14:textId="77777777" w:rsidR="0056465D" w:rsidRDefault="0056465D" w:rsidP="0056465D">
      <w:pPr>
        <w:spacing w:after="160"/>
        <w:ind w:left="720" w:hanging="720"/>
      </w:pPr>
      <w:r>
        <w:rPr>
          <w:sz w:val="22"/>
          <w:szCs w:val="22"/>
        </w:rPr>
        <w:t xml:space="preserve">Hill, Wesley. </w:t>
      </w:r>
      <w:r>
        <w:rPr>
          <w:i/>
          <w:iCs/>
          <w:sz w:val="22"/>
          <w:szCs w:val="22"/>
        </w:rPr>
        <w:t>Spiritual Friendship: Finding Love in the Church as a Celibate Gay Christian.</w:t>
      </w:r>
      <w:r>
        <w:rPr>
          <w:sz w:val="22"/>
          <w:szCs w:val="22"/>
        </w:rPr>
        <w:t xml:space="preserve"> Grand Rapids: Brazos Press, 2015.</w:t>
      </w:r>
    </w:p>
    <w:p w14:paraId="539AC490" w14:textId="77777777" w:rsidR="0056465D" w:rsidRDefault="0056465D" w:rsidP="0056465D">
      <w:pPr>
        <w:spacing w:after="160"/>
        <w:ind w:left="720" w:hanging="720"/>
      </w:pPr>
      <w:r>
        <w:rPr>
          <w:sz w:val="22"/>
          <w:szCs w:val="22"/>
        </w:rPr>
        <w:lastRenderedPageBreak/>
        <w:t xml:space="preserve">Hume, David. </w:t>
      </w:r>
      <w:r>
        <w:rPr>
          <w:i/>
          <w:iCs/>
          <w:sz w:val="22"/>
          <w:szCs w:val="22"/>
        </w:rPr>
        <w:t>A Treatise of Human Nature.</w:t>
      </w:r>
      <w:r>
        <w:rPr>
          <w:sz w:val="22"/>
          <w:szCs w:val="22"/>
        </w:rPr>
        <w:t xml:space="preserve"> 1739. Edited by L. A. Selby-Bigge. Oxford: Clarendon Press, 1888.</w:t>
      </w:r>
    </w:p>
    <w:p w14:paraId="7373A2D3" w14:textId="77777777" w:rsidR="0056465D" w:rsidRDefault="0056465D" w:rsidP="0056465D">
      <w:pPr>
        <w:spacing w:after="160"/>
        <w:ind w:left="720" w:hanging="720"/>
      </w:pPr>
      <w:r>
        <w:rPr>
          <w:sz w:val="22"/>
          <w:szCs w:val="22"/>
        </w:rPr>
        <w:t xml:space="preserve">Hurtado, Larry W. </w:t>
      </w:r>
      <w:r>
        <w:rPr>
          <w:i/>
          <w:iCs/>
          <w:sz w:val="22"/>
          <w:szCs w:val="22"/>
        </w:rPr>
        <w:t>Lord Jesus Christ: Devotion to Jesus in Earliest Christianity.</w:t>
      </w:r>
      <w:r>
        <w:rPr>
          <w:sz w:val="22"/>
          <w:szCs w:val="22"/>
        </w:rPr>
        <w:t xml:space="preserve"> Grand Rapids: Eerdmans, 2003.</w:t>
      </w:r>
    </w:p>
    <w:p w14:paraId="363A62AD" w14:textId="77777777" w:rsidR="0056465D" w:rsidRDefault="0056465D" w:rsidP="0056465D">
      <w:pPr>
        <w:spacing w:after="160"/>
        <w:ind w:left="720" w:hanging="720"/>
      </w:pPr>
      <w:r>
        <w:rPr>
          <w:sz w:val="22"/>
          <w:szCs w:val="22"/>
        </w:rPr>
        <w:t xml:space="preserve">Hurtado, Larry W. </w:t>
      </w:r>
      <w:r>
        <w:rPr>
          <w:i/>
          <w:iCs/>
          <w:sz w:val="22"/>
          <w:szCs w:val="22"/>
        </w:rPr>
        <w:t>How on Earth Did Jesus Become a God? Historical Questions about Earliest Devotion to Jesus.</w:t>
      </w:r>
      <w:r>
        <w:rPr>
          <w:sz w:val="22"/>
          <w:szCs w:val="22"/>
        </w:rPr>
        <w:t xml:space="preserve"> Grand Rapids: Eerdmans, 2005.</w:t>
      </w:r>
    </w:p>
    <w:p w14:paraId="78E86195" w14:textId="77777777" w:rsidR="0056465D" w:rsidRDefault="0056465D" w:rsidP="0056465D">
      <w:pPr>
        <w:spacing w:after="160"/>
        <w:ind w:left="720" w:hanging="720"/>
      </w:pPr>
      <w:r>
        <w:rPr>
          <w:sz w:val="22"/>
          <w:szCs w:val="22"/>
        </w:rPr>
        <w:t xml:space="preserve">Instone-Brewer, David. </w:t>
      </w:r>
      <w:r>
        <w:rPr>
          <w:i/>
          <w:iCs/>
          <w:sz w:val="22"/>
          <w:szCs w:val="22"/>
        </w:rPr>
        <w:t>Divorce and Remarriage in the Bible: The Social and Literary Context.</w:t>
      </w:r>
      <w:r>
        <w:rPr>
          <w:sz w:val="22"/>
          <w:szCs w:val="22"/>
        </w:rPr>
        <w:t xml:space="preserve"> Grand Rapids: Eerdmans, 2002.</w:t>
      </w:r>
    </w:p>
    <w:p w14:paraId="05F49010" w14:textId="77777777" w:rsidR="0056465D" w:rsidRDefault="0056465D" w:rsidP="0056465D">
      <w:pPr>
        <w:spacing w:after="160"/>
        <w:ind w:left="720" w:hanging="720"/>
      </w:pPr>
      <w:r>
        <w:rPr>
          <w:sz w:val="22"/>
          <w:szCs w:val="22"/>
        </w:rPr>
        <w:t>Jackson, Frank. “Epiphenomenal Qualia.” Philosophical Quarterly 32 (1982): 127–136.</w:t>
      </w:r>
    </w:p>
    <w:p w14:paraId="12475DE7" w14:textId="77777777" w:rsidR="0056465D" w:rsidRDefault="0056465D" w:rsidP="0056465D">
      <w:pPr>
        <w:spacing w:after="160"/>
        <w:ind w:left="720" w:hanging="720"/>
      </w:pPr>
      <w:r>
        <w:rPr>
          <w:sz w:val="22"/>
          <w:szCs w:val="22"/>
        </w:rPr>
        <w:t xml:space="preserve">John Paul II (Pope). </w:t>
      </w:r>
      <w:r>
        <w:rPr>
          <w:i/>
          <w:iCs/>
          <w:sz w:val="22"/>
          <w:szCs w:val="22"/>
        </w:rPr>
        <w:t xml:space="preserve">Man and </w:t>
      </w:r>
      <w:proofErr w:type="gramStart"/>
      <w:r>
        <w:rPr>
          <w:i/>
          <w:iCs/>
          <w:sz w:val="22"/>
          <w:szCs w:val="22"/>
        </w:rPr>
        <w:t>Woman</w:t>
      </w:r>
      <w:proofErr w:type="gramEnd"/>
      <w:r>
        <w:rPr>
          <w:i/>
          <w:iCs/>
          <w:sz w:val="22"/>
          <w:szCs w:val="22"/>
        </w:rPr>
        <w:t xml:space="preserve"> He Created Them: A Theology of the Body.</w:t>
      </w:r>
      <w:r>
        <w:rPr>
          <w:sz w:val="22"/>
          <w:szCs w:val="22"/>
        </w:rPr>
        <w:t xml:space="preserve"> Translated by Michael Waldstein. Boston: Pauline Books, 2006.</w:t>
      </w:r>
    </w:p>
    <w:p w14:paraId="56EA2136" w14:textId="77777777" w:rsidR="0056465D" w:rsidRDefault="0056465D" w:rsidP="0056465D">
      <w:pPr>
        <w:spacing w:after="160"/>
        <w:ind w:left="720" w:hanging="720"/>
      </w:pPr>
      <w:r>
        <w:rPr>
          <w:sz w:val="22"/>
          <w:szCs w:val="22"/>
        </w:rPr>
        <w:t>Joint Declaration on the Doctrine of Justification. Lutheran World Federation and the Pontifical Council for Promoting Christian Unity. Augsburg, October 31, 1999.</w:t>
      </w:r>
    </w:p>
    <w:p w14:paraId="6F08FA98" w14:textId="77777777" w:rsidR="0056465D" w:rsidRDefault="0056465D" w:rsidP="0056465D">
      <w:pPr>
        <w:spacing w:after="160"/>
        <w:ind w:left="720" w:hanging="720"/>
      </w:pPr>
      <w:r>
        <w:rPr>
          <w:sz w:val="22"/>
          <w:szCs w:val="22"/>
        </w:rPr>
        <w:t xml:space="preserve">Kelly, J. N. D. </w:t>
      </w:r>
      <w:r>
        <w:rPr>
          <w:i/>
          <w:iCs/>
          <w:sz w:val="22"/>
          <w:szCs w:val="22"/>
        </w:rPr>
        <w:t>Early Christian Creeds.</w:t>
      </w:r>
      <w:r>
        <w:rPr>
          <w:sz w:val="22"/>
          <w:szCs w:val="22"/>
        </w:rPr>
        <w:t xml:space="preserve"> 3rd ed. London: Longman, 1972.</w:t>
      </w:r>
    </w:p>
    <w:p w14:paraId="46827B3A" w14:textId="77777777" w:rsidR="0056465D" w:rsidRDefault="0056465D" w:rsidP="0056465D">
      <w:pPr>
        <w:spacing w:after="160"/>
        <w:ind w:left="720" w:hanging="720"/>
      </w:pPr>
      <w:r>
        <w:rPr>
          <w:sz w:val="22"/>
          <w:szCs w:val="22"/>
        </w:rPr>
        <w:t xml:space="preserve">Keller, Timothy. </w:t>
      </w:r>
      <w:r>
        <w:rPr>
          <w:i/>
          <w:iCs/>
          <w:sz w:val="22"/>
          <w:szCs w:val="22"/>
        </w:rPr>
        <w:t>Anxiety: Preaching Hope to a Worrying World.</w:t>
      </w:r>
      <w:r>
        <w:rPr>
          <w:sz w:val="22"/>
          <w:szCs w:val="22"/>
        </w:rPr>
        <w:t xml:space="preserve"> Leyland, UK: 10Publishing, 2019.</w:t>
      </w:r>
    </w:p>
    <w:p w14:paraId="16BE2A07" w14:textId="77777777" w:rsidR="0056465D" w:rsidRDefault="0056465D" w:rsidP="0056465D">
      <w:pPr>
        <w:spacing w:after="160"/>
        <w:ind w:left="720" w:hanging="720"/>
      </w:pPr>
      <w:r>
        <w:rPr>
          <w:sz w:val="22"/>
          <w:szCs w:val="22"/>
        </w:rPr>
        <w:t xml:space="preserve">Keller, Timothy. </w:t>
      </w:r>
      <w:r>
        <w:rPr>
          <w:i/>
          <w:iCs/>
          <w:sz w:val="22"/>
          <w:szCs w:val="22"/>
        </w:rPr>
        <w:t>Making Sense of God: An Invitation to the Skeptical.</w:t>
      </w:r>
      <w:r>
        <w:rPr>
          <w:sz w:val="22"/>
          <w:szCs w:val="22"/>
        </w:rPr>
        <w:t xml:space="preserve"> New York: Viking, 2016.</w:t>
      </w:r>
    </w:p>
    <w:p w14:paraId="185F0CBC" w14:textId="77777777" w:rsidR="0056465D" w:rsidRDefault="0056465D" w:rsidP="0056465D">
      <w:pPr>
        <w:spacing w:after="160"/>
        <w:ind w:left="720" w:hanging="720"/>
      </w:pPr>
      <w:r>
        <w:rPr>
          <w:sz w:val="22"/>
          <w:szCs w:val="22"/>
        </w:rPr>
        <w:t xml:space="preserve">Keller, Timothy. </w:t>
      </w:r>
      <w:r>
        <w:rPr>
          <w:i/>
          <w:iCs/>
          <w:sz w:val="22"/>
          <w:szCs w:val="22"/>
        </w:rPr>
        <w:t>Walking with God through Pain and Suffering.</w:t>
      </w:r>
      <w:r>
        <w:rPr>
          <w:sz w:val="22"/>
          <w:szCs w:val="22"/>
        </w:rPr>
        <w:t xml:space="preserve"> New York: Dutton, 2013.</w:t>
      </w:r>
    </w:p>
    <w:p w14:paraId="117858FF" w14:textId="77777777" w:rsidR="0056465D" w:rsidRDefault="0056465D" w:rsidP="0056465D">
      <w:pPr>
        <w:spacing w:after="160"/>
        <w:ind w:left="720" w:hanging="720"/>
      </w:pPr>
      <w:r>
        <w:rPr>
          <w:sz w:val="22"/>
          <w:szCs w:val="22"/>
        </w:rPr>
        <w:t xml:space="preserve">Kierkegaard, Søren. </w:t>
      </w:r>
      <w:r>
        <w:rPr>
          <w:i/>
          <w:iCs/>
          <w:sz w:val="22"/>
          <w:szCs w:val="22"/>
        </w:rPr>
        <w:t>The Concept of Anxiety.</w:t>
      </w:r>
      <w:r>
        <w:rPr>
          <w:sz w:val="22"/>
          <w:szCs w:val="22"/>
        </w:rPr>
        <w:t xml:space="preserve"> 1844. Translated by Reidar Thomte. Princeton: Princeton University Press, 1980.</w:t>
      </w:r>
    </w:p>
    <w:p w14:paraId="50FAFA2A" w14:textId="77777777" w:rsidR="0056465D" w:rsidRDefault="0056465D" w:rsidP="0056465D">
      <w:pPr>
        <w:spacing w:after="160"/>
        <w:ind w:left="720" w:hanging="720"/>
      </w:pPr>
      <w:r>
        <w:rPr>
          <w:sz w:val="22"/>
          <w:szCs w:val="22"/>
        </w:rPr>
        <w:t xml:space="preserve">Knitter, Paul F. </w:t>
      </w:r>
      <w:r>
        <w:rPr>
          <w:i/>
          <w:iCs/>
          <w:sz w:val="22"/>
          <w:szCs w:val="22"/>
        </w:rPr>
        <w:t>No Other Name? A Critical Survey of Christian Attitudes Toward the World Religions.</w:t>
      </w:r>
      <w:r>
        <w:rPr>
          <w:sz w:val="22"/>
          <w:szCs w:val="22"/>
        </w:rPr>
        <w:t xml:space="preserve"> Maryknoll, NY: Orbis Books, 1985.</w:t>
      </w:r>
    </w:p>
    <w:p w14:paraId="475BFAB1" w14:textId="77777777" w:rsidR="0056465D" w:rsidRDefault="0056465D" w:rsidP="0056465D">
      <w:pPr>
        <w:spacing w:after="160"/>
        <w:ind w:left="720" w:hanging="720"/>
      </w:pPr>
      <w:r>
        <w:rPr>
          <w:sz w:val="22"/>
          <w:szCs w:val="22"/>
        </w:rPr>
        <w:lastRenderedPageBreak/>
        <w:t xml:space="preserve">Kolb, Robert, and Timothy J. Wengert, </w:t>
      </w:r>
      <w:proofErr w:type="gramStart"/>
      <w:r>
        <w:rPr>
          <w:sz w:val="22"/>
          <w:szCs w:val="22"/>
        </w:rPr>
        <w:t>eds</w:t>
      </w:r>
      <w:proofErr w:type="gramEnd"/>
      <w:r>
        <w:rPr>
          <w:sz w:val="22"/>
          <w:szCs w:val="22"/>
        </w:rPr>
        <w:t xml:space="preserve">. </w:t>
      </w:r>
      <w:r>
        <w:rPr>
          <w:i/>
          <w:iCs/>
          <w:sz w:val="22"/>
          <w:szCs w:val="22"/>
        </w:rPr>
        <w:t>The Book of Concord: The Confessions of the Evangelical Lutheran Church.</w:t>
      </w:r>
      <w:r>
        <w:rPr>
          <w:sz w:val="22"/>
          <w:szCs w:val="22"/>
        </w:rPr>
        <w:t xml:space="preserve"> Minneapolis: Fortress Press, 2000.</w:t>
      </w:r>
    </w:p>
    <w:p w14:paraId="2EAD458C" w14:textId="77777777" w:rsidR="0056465D" w:rsidRDefault="0056465D" w:rsidP="0056465D">
      <w:pPr>
        <w:spacing w:after="160"/>
        <w:ind w:left="720" w:hanging="720"/>
      </w:pPr>
      <w:r>
        <w:rPr>
          <w:sz w:val="22"/>
          <w:szCs w:val="22"/>
        </w:rPr>
        <w:t xml:space="preserve">Koukl, Gregory. </w:t>
      </w:r>
      <w:r>
        <w:rPr>
          <w:i/>
          <w:iCs/>
          <w:sz w:val="22"/>
          <w:szCs w:val="22"/>
        </w:rPr>
        <w:t>Tactics: A Game Plan for Discussing Your Christian Convictions.</w:t>
      </w:r>
      <w:r>
        <w:rPr>
          <w:sz w:val="22"/>
          <w:szCs w:val="22"/>
        </w:rPr>
        <w:t xml:space="preserve"> Grand Rapids: Zondervan, 2009.</w:t>
      </w:r>
    </w:p>
    <w:p w14:paraId="4851DF41" w14:textId="77777777" w:rsidR="0056465D" w:rsidRDefault="0056465D" w:rsidP="0056465D">
      <w:pPr>
        <w:spacing w:after="160"/>
        <w:ind w:left="720" w:hanging="720"/>
      </w:pPr>
      <w:r>
        <w:rPr>
          <w:sz w:val="22"/>
          <w:szCs w:val="22"/>
        </w:rPr>
        <w:t xml:space="preserve">Kreeft, Peter. </w:t>
      </w:r>
      <w:r>
        <w:rPr>
          <w:i/>
          <w:iCs/>
          <w:sz w:val="22"/>
          <w:szCs w:val="22"/>
        </w:rPr>
        <w:t>Between Heaven and Hell: A Dialog Somewhere Beyond Death with John F. Kennedy, C. S. Lewis and Aldous Huxley.</w:t>
      </w:r>
      <w:r>
        <w:rPr>
          <w:sz w:val="22"/>
          <w:szCs w:val="22"/>
        </w:rPr>
        <w:t xml:space="preserve"> Downers Grove, IL: InterVarsity Press, 1982.</w:t>
      </w:r>
    </w:p>
    <w:p w14:paraId="07EEA0D3" w14:textId="77777777" w:rsidR="0056465D" w:rsidRDefault="0056465D" w:rsidP="0056465D">
      <w:pPr>
        <w:spacing w:after="160"/>
        <w:ind w:left="720" w:hanging="720"/>
      </w:pPr>
      <w:r>
        <w:rPr>
          <w:sz w:val="22"/>
          <w:szCs w:val="22"/>
        </w:rPr>
        <w:t xml:space="preserve">Lennox, John C. </w:t>
      </w:r>
      <w:r>
        <w:rPr>
          <w:i/>
          <w:iCs/>
          <w:sz w:val="22"/>
          <w:szCs w:val="22"/>
        </w:rPr>
        <w:t xml:space="preserve">God’s Undertaker: Has Science Buried </w:t>
      </w:r>
      <w:proofErr w:type="gramStart"/>
      <w:r>
        <w:rPr>
          <w:i/>
          <w:iCs/>
          <w:sz w:val="22"/>
          <w:szCs w:val="22"/>
        </w:rPr>
        <w:t>God?.</w:t>
      </w:r>
      <w:proofErr w:type="gramEnd"/>
      <w:r>
        <w:rPr>
          <w:sz w:val="22"/>
          <w:szCs w:val="22"/>
        </w:rPr>
        <w:t xml:space="preserve"> Oxford: Lion Hudson, 2007.</w:t>
      </w:r>
    </w:p>
    <w:p w14:paraId="689C7AD1" w14:textId="77777777" w:rsidR="0056465D" w:rsidRDefault="0056465D" w:rsidP="0056465D">
      <w:pPr>
        <w:spacing w:after="160"/>
        <w:ind w:left="720" w:hanging="720"/>
      </w:pPr>
      <w:r>
        <w:rPr>
          <w:sz w:val="22"/>
          <w:szCs w:val="22"/>
        </w:rPr>
        <w:t xml:space="preserve">Lewis, C. S. </w:t>
      </w:r>
      <w:r>
        <w:rPr>
          <w:i/>
          <w:iCs/>
          <w:sz w:val="22"/>
          <w:szCs w:val="22"/>
        </w:rPr>
        <w:t>A Grief Observed.</w:t>
      </w:r>
      <w:r>
        <w:rPr>
          <w:sz w:val="22"/>
          <w:szCs w:val="22"/>
        </w:rPr>
        <w:t xml:space="preserve"> London: Faber and Faber, 1961.</w:t>
      </w:r>
    </w:p>
    <w:p w14:paraId="56209EA8" w14:textId="77777777" w:rsidR="0056465D" w:rsidRDefault="0056465D" w:rsidP="0056465D">
      <w:pPr>
        <w:spacing w:after="160"/>
        <w:ind w:left="720" w:hanging="720"/>
      </w:pPr>
      <w:r>
        <w:rPr>
          <w:sz w:val="22"/>
          <w:szCs w:val="22"/>
        </w:rPr>
        <w:t xml:space="preserve">Lewis, C. S. </w:t>
      </w:r>
      <w:r>
        <w:rPr>
          <w:i/>
          <w:iCs/>
          <w:sz w:val="22"/>
          <w:szCs w:val="22"/>
        </w:rPr>
        <w:t>Mere Christianity.</w:t>
      </w:r>
      <w:r>
        <w:rPr>
          <w:sz w:val="22"/>
          <w:szCs w:val="22"/>
        </w:rPr>
        <w:t xml:space="preserve"> London: Geoffrey Bles, 1952.</w:t>
      </w:r>
    </w:p>
    <w:p w14:paraId="3C73811A" w14:textId="77777777" w:rsidR="0056465D" w:rsidRDefault="0056465D" w:rsidP="0056465D">
      <w:pPr>
        <w:spacing w:after="160"/>
        <w:ind w:left="720" w:hanging="720"/>
      </w:pPr>
      <w:r>
        <w:rPr>
          <w:sz w:val="22"/>
          <w:szCs w:val="22"/>
        </w:rPr>
        <w:t xml:space="preserve">Lewis, C. S. </w:t>
      </w:r>
      <w:r>
        <w:rPr>
          <w:i/>
          <w:iCs/>
          <w:sz w:val="22"/>
          <w:szCs w:val="22"/>
        </w:rPr>
        <w:t>Miracles: A Preliminary Study.</w:t>
      </w:r>
      <w:r>
        <w:rPr>
          <w:sz w:val="22"/>
          <w:szCs w:val="22"/>
        </w:rPr>
        <w:t xml:space="preserve"> London: Geoffrey Bles, 1947.</w:t>
      </w:r>
    </w:p>
    <w:p w14:paraId="362C95C4" w14:textId="77777777" w:rsidR="0056465D" w:rsidRDefault="0056465D" w:rsidP="0056465D">
      <w:pPr>
        <w:spacing w:after="160"/>
        <w:ind w:left="720" w:hanging="720"/>
      </w:pPr>
      <w:r>
        <w:rPr>
          <w:sz w:val="22"/>
          <w:szCs w:val="22"/>
        </w:rPr>
        <w:t xml:space="preserve">Lewis, C. S. </w:t>
      </w:r>
      <w:r>
        <w:rPr>
          <w:i/>
          <w:iCs/>
          <w:sz w:val="22"/>
          <w:szCs w:val="22"/>
        </w:rPr>
        <w:t>Surprised by Joy: The Shape of My Early Life.</w:t>
      </w:r>
      <w:r>
        <w:rPr>
          <w:sz w:val="22"/>
          <w:szCs w:val="22"/>
        </w:rPr>
        <w:t xml:space="preserve"> London: Geoffrey Bles, 1955.</w:t>
      </w:r>
    </w:p>
    <w:p w14:paraId="677A5971" w14:textId="77777777" w:rsidR="0056465D" w:rsidRDefault="0056465D" w:rsidP="0056465D">
      <w:pPr>
        <w:spacing w:after="160"/>
        <w:ind w:left="720" w:hanging="720"/>
      </w:pPr>
      <w:r>
        <w:rPr>
          <w:sz w:val="22"/>
          <w:szCs w:val="22"/>
        </w:rPr>
        <w:t xml:space="preserve">Lewis, C. S. </w:t>
      </w:r>
      <w:r>
        <w:rPr>
          <w:i/>
          <w:iCs/>
          <w:sz w:val="22"/>
          <w:szCs w:val="22"/>
        </w:rPr>
        <w:t>The Great Divorce.</w:t>
      </w:r>
      <w:r>
        <w:rPr>
          <w:sz w:val="22"/>
          <w:szCs w:val="22"/>
        </w:rPr>
        <w:t xml:space="preserve"> London: Geoffrey Bles, 1945.</w:t>
      </w:r>
    </w:p>
    <w:p w14:paraId="5BC62AB3" w14:textId="77777777" w:rsidR="0056465D" w:rsidRDefault="0056465D" w:rsidP="0056465D">
      <w:pPr>
        <w:spacing w:after="160"/>
        <w:ind w:left="720" w:hanging="720"/>
      </w:pPr>
      <w:r>
        <w:rPr>
          <w:sz w:val="22"/>
          <w:szCs w:val="22"/>
        </w:rPr>
        <w:t xml:space="preserve">Lewis, C. S. </w:t>
      </w:r>
      <w:r>
        <w:rPr>
          <w:i/>
          <w:iCs/>
          <w:sz w:val="22"/>
          <w:szCs w:val="22"/>
        </w:rPr>
        <w:t>The Problem of Pain.</w:t>
      </w:r>
      <w:r>
        <w:rPr>
          <w:sz w:val="22"/>
          <w:szCs w:val="22"/>
        </w:rPr>
        <w:t xml:space="preserve"> London: Geoffrey Bles, 1940.</w:t>
      </w:r>
    </w:p>
    <w:p w14:paraId="5C610F62" w14:textId="77777777" w:rsidR="0056465D" w:rsidRDefault="0056465D" w:rsidP="0056465D">
      <w:pPr>
        <w:spacing w:after="160"/>
        <w:ind w:left="720" w:hanging="720"/>
      </w:pPr>
      <w:r>
        <w:rPr>
          <w:sz w:val="22"/>
          <w:szCs w:val="22"/>
        </w:rPr>
        <w:t xml:space="preserve">Lewis, C. S. </w:t>
      </w:r>
      <w:r>
        <w:rPr>
          <w:i/>
          <w:iCs/>
          <w:sz w:val="22"/>
          <w:szCs w:val="22"/>
        </w:rPr>
        <w:t>The Weight of Glory and Other Addresses.</w:t>
      </w:r>
      <w:r>
        <w:rPr>
          <w:sz w:val="22"/>
          <w:szCs w:val="22"/>
        </w:rPr>
        <w:t xml:space="preserve"> London: Geoffrey Bles, 1949.</w:t>
      </w:r>
    </w:p>
    <w:p w14:paraId="12981432" w14:textId="77777777" w:rsidR="0056465D" w:rsidRDefault="0056465D" w:rsidP="0056465D">
      <w:pPr>
        <w:spacing w:after="160"/>
        <w:ind w:left="720" w:hanging="720"/>
      </w:pPr>
      <w:r>
        <w:rPr>
          <w:sz w:val="22"/>
          <w:szCs w:val="22"/>
        </w:rPr>
        <w:t>Lieberman, Matthew D., Naomi I. Eisenberger, Molly J. Crockett, Sabrina M. Tom, Jennifer H. Pfeifer, and Baldwin M. Way. “Putting Feelings into Words: Affect Labeling Disrupts Amygdala Activity in Response to Affective Stimuli.” Psychological Science 18, no. 5 (2007): 421–428.</w:t>
      </w:r>
    </w:p>
    <w:p w14:paraId="6F4B83B9" w14:textId="77777777" w:rsidR="0056465D" w:rsidRDefault="0056465D" w:rsidP="0056465D">
      <w:pPr>
        <w:spacing w:after="160"/>
        <w:ind w:left="720" w:hanging="720"/>
      </w:pPr>
      <w:r>
        <w:rPr>
          <w:sz w:val="22"/>
          <w:szCs w:val="22"/>
        </w:rPr>
        <w:t xml:space="preserve">Licona, Michael R. </w:t>
      </w:r>
      <w:r>
        <w:rPr>
          <w:i/>
          <w:iCs/>
          <w:sz w:val="22"/>
          <w:szCs w:val="22"/>
        </w:rPr>
        <w:t>The Resurrection of Jesus: A New Historiographical Approach.</w:t>
      </w:r>
      <w:r>
        <w:rPr>
          <w:sz w:val="22"/>
          <w:szCs w:val="22"/>
        </w:rPr>
        <w:t xml:space="preserve"> Downers Grove, IL: InterVarsity Press, 2010.</w:t>
      </w:r>
    </w:p>
    <w:p w14:paraId="3F094DF0" w14:textId="77777777" w:rsidR="0056465D" w:rsidRDefault="0056465D" w:rsidP="0056465D">
      <w:pPr>
        <w:spacing w:after="160"/>
        <w:ind w:left="720" w:hanging="720"/>
      </w:pPr>
      <w:r>
        <w:rPr>
          <w:sz w:val="22"/>
          <w:szCs w:val="22"/>
        </w:rPr>
        <w:t xml:space="preserve">Loader, William. </w:t>
      </w:r>
      <w:r>
        <w:rPr>
          <w:i/>
          <w:iCs/>
          <w:sz w:val="22"/>
          <w:szCs w:val="22"/>
        </w:rPr>
        <w:t>Sexuality and the Jesus Tradition.</w:t>
      </w:r>
      <w:r>
        <w:rPr>
          <w:sz w:val="22"/>
          <w:szCs w:val="22"/>
        </w:rPr>
        <w:t xml:space="preserve"> Grand Rapids: Eerdmans, 2005.</w:t>
      </w:r>
    </w:p>
    <w:p w14:paraId="62FFC23B" w14:textId="77777777" w:rsidR="0056465D" w:rsidRDefault="0056465D" w:rsidP="0056465D">
      <w:pPr>
        <w:spacing w:after="160"/>
        <w:ind w:left="720" w:hanging="720"/>
      </w:pPr>
      <w:proofErr w:type="spellStart"/>
      <w:r>
        <w:rPr>
          <w:sz w:val="22"/>
          <w:szCs w:val="22"/>
        </w:rPr>
        <w:lastRenderedPageBreak/>
        <w:t>Lossky</w:t>
      </w:r>
      <w:proofErr w:type="spellEnd"/>
      <w:r>
        <w:rPr>
          <w:sz w:val="22"/>
          <w:szCs w:val="22"/>
        </w:rPr>
        <w:t xml:space="preserve">, Vladimir. </w:t>
      </w:r>
      <w:r>
        <w:rPr>
          <w:i/>
          <w:iCs/>
          <w:sz w:val="22"/>
          <w:szCs w:val="22"/>
        </w:rPr>
        <w:t>The Mystical Theology of the Eastern Church.</w:t>
      </w:r>
      <w:r>
        <w:rPr>
          <w:sz w:val="22"/>
          <w:szCs w:val="22"/>
        </w:rPr>
        <w:t xml:space="preserve"> Cambridge: James Clarke, 1957.</w:t>
      </w:r>
    </w:p>
    <w:p w14:paraId="08CB4DAB" w14:textId="77777777" w:rsidR="0056465D" w:rsidRDefault="0056465D" w:rsidP="0056465D">
      <w:pPr>
        <w:spacing w:after="160"/>
        <w:ind w:left="720" w:hanging="720"/>
      </w:pPr>
      <w:r>
        <w:rPr>
          <w:sz w:val="22"/>
          <w:szCs w:val="22"/>
        </w:rPr>
        <w:t xml:space="preserve">Louth, Andrew. </w:t>
      </w:r>
      <w:r>
        <w:rPr>
          <w:i/>
          <w:iCs/>
          <w:sz w:val="22"/>
          <w:szCs w:val="22"/>
        </w:rPr>
        <w:t>The Origins of the Christian Mystical Tradition.</w:t>
      </w:r>
      <w:r>
        <w:rPr>
          <w:sz w:val="22"/>
          <w:szCs w:val="22"/>
        </w:rPr>
        <w:t xml:space="preserve"> Oxford: Clarendon Press, 1981.</w:t>
      </w:r>
    </w:p>
    <w:p w14:paraId="7A6F52BD" w14:textId="77777777" w:rsidR="0056465D" w:rsidRDefault="0056465D" w:rsidP="0056465D">
      <w:pPr>
        <w:spacing w:after="160"/>
        <w:ind w:left="720" w:hanging="720"/>
      </w:pPr>
      <w:r>
        <w:rPr>
          <w:sz w:val="22"/>
          <w:szCs w:val="22"/>
        </w:rPr>
        <w:t xml:space="preserve">Ludémann, Gerd. </w:t>
      </w:r>
      <w:r>
        <w:rPr>
          <w:i/>
          <w:iCs/>
          <w:sz w:val="22"/>
          <w:szCs w:val="22"/>
        </w:rPr>
        <w:t>The Resurrection of Christ: A Historical Inquiry.</w:t>
      </w:r>
      <w:r>
        <w:rPr>
          <w:sz w:val="22"/>
          <w:szCs w:val="22"/>
        </w:rPr>
        <w:t xml:space="preserve"> Amherst, NY: Prometheus Books, 2004.</w:t>
      </w:r>
    </w:p>
    <w:p w14:paraId="1BC610A7" w14:textId="77777777" w:rsidR="0056465D" w:rsidRDefault="0056465D" w:rsidP="0056465D">
      <w:pPr>
        <w:spacing w:after="160"/>
        <w:ind w:left="720" w:hanging="720"/>
      </w:pPr>
      <w:r>
        <w:rPr>
          <w:sz w:val="22"/>
          <w:szCs w:val="22"/>
        </w:rPr>
        <w:t xml:space="preserve">Luther, Martin. </w:t>
      </w:r>
      <w:r>
        <w:rPr>
          <w:i/>
          <w:iCs/>
          <w:sz w:val="22"/>
          <w:szCs w:val="22"/>
        </w:rPr>
        <w:t>Luther’s Works.</w:t>
      </w:r>
      <w:r>
        <w:rPr>
          <w:sz w:val="22"/>
          <w:szCs w:val="22"/>
        </w:rPr>
        <w:t xml:space="preserve"> Vol. 34. Edited by Lewis W. Spitz. Philadelphia: Muhlenberg Press, 1960.</w:t>
      </w:r>
    </w:p>
    <w:p w14:paraId="1879910A" w14:textId="77777777" w:rsidR="0056465D" w:rsidRDefault="0056465D" w:rsidP="0056465D">
      <w:pPr>
        <w:spacing w:after="160"/>
        <w:ind w:left="720" w:hanging="720"/>
      </w:pPr>
      <w:r>
        <w:rPr>
          <w:sz w:val="22"/>
          <w:szCs w:val="22"/>
        </w:rPr>
        <w:t xml:space="preserve">McGrath, Alister E. </w:t>
      </w:r>
      <w:r>
        <w:rPr>
          <w:i/>
          <w:iCs/>
          <w:sz w:val="22"/>
          <w:szCs w:val="22"/>
        </w:rPr>
        <w:t>Christianity: An Introduction.</w:t>
      </w:r>
      <w:r>
        <w:rPr>
          <w:sz w:val="22"/>
          <w:szCs w:val="22"/>
        </w:rPr>
        <w:t xml:space="preserve"> 3rd ed. Oxford: Wiley-Blackwell, 2015.</w:t>
      </w:r>
    </w:p>
    <w:p w14:paraId="0ABDF338" w14:textId="77777777" w:rsidR="0056465D" w:rsidRDefault="0056465D" w:rsidP="0056465D">
      <w:pPr>
        <w:spacing w:after="160"/>
        <w:ind w:left="720" w:hanging="720"/>
      </w:pPr>
      <w:r>
        <w:rPr>
          <w:sz w:val="22"/>
          <w:szCs w:val="22"/>
        </w:rPr>
        <w:t xml:space="preserve">McGrath, Alister E. </w:t>
      </w:r>
      <w:r>
        <w:rPr>
          <w:i/>
          <w:iCs/>
          <w:sz w:val="22"/>
          <w:szCs w:val="22"/>
        </w:rPr>
        <w:t>Justification by Faith: What It Means for Us Today.</w:t>
      </w:r>
      <w:r>
        <w:rPr>
          <w:sz w:val="22"/>
          <w:szCs w:val="22"/>
        </w:rPr>
        <w:t xml:space="preserve"> Grand Rapids: Zondervan, 1988.</w:t>
      </w:r>
    </w:p>
    <w:p w14:paraId="342862DE" w14:textId="77777777" w:rsidR="0056465D" w:rsidRDefault="0056465D" w:rsidP="0056465D">
      <w:pPr>
        <w:spacing w:after="160"/>
        <w:ind w:left="720" w:hanging="720"/>
      </w:pPr>
      <w:r>
        <w:rPr>
          <w:sz w:val="22"/>
          <w:szCs w:val="22"/>
        </w:rPr>
        <w:t xml:space="preserve">McGrath, Alister E. </w:t>
      </w:r>
      <w:r>
        <w:rPr>
          <w:i/>
          <w:iCs/>
          <w:sz w:val="22"/>
          <w:szCs w:val="22"/>
        </w:rPr>
        <w:t>Luther’s Theology of the Cross.</w:t>
      </w:r>
      <w:r>
        <w:rPr>
          <w:sz w:val="22"/>
          <w:szCs w:val="22"/>
        </w:rPr>
        <w:t xml:space="preserve"> Oxford: Blackwell, 1985.</w:t>
      </w:r>
    </w:p>
    <w:p w14:paraId="0C65A8FB" w14:textId="77777777" w:rsidR="0056465D" w:rsidRDefault="0056465D" w:rsidP="0056465D">
      <w:pPr>
        <w:spacing w:after="160"/>
        <w:ind w:left="720" w:hanging="720"/>
      </w:pPr>
      <w:r>
        <w:rPr>
          <w:sz w:val="22"/>
          <w:szCs w:val="22"/>
        </w:rPr>
        <w:t xml:space="preserve">Meier, John P. </w:t>
      </w:r>
      <w:proofErr w:type="gramStart"/>
      <w:r>
        <w:rPr>
          <w:i/>
          <w:iCs/>
          <w:sz w:val="22"/>
          <w:szCs w:val="22"/>
        </w:rPr>
        <w:t>A</w:t>
      </w:r>
      <w:proofErr w:type="gramEnd"/>
      <w:r>
        <w:rPr>
          <w:i/>
          <w:iCs/>
          <w:sz w:val="22"/>
          <w:szCs w:val="22"/>
        </w:rPr>
        <w:t xml:space="preserve"> Marginal Jew: Rethinking the Historical Jesus.</w:t>
      </w:r>
      <w:r>
        <w:rPr>
          <w:sz w:val="22"/>
          <w:szCs w:val="22"/>
        </w:rPr>
        <w:t xml:space="preserve"> Vol. 1. New York: Doubleday, 1991.</w:t>
      </w:r>
    </w:p>
    <w:p w14:paraId="33105FDB" w14:textId="77777777" w:rsidR="0056465D" w:rsidRDefault="0056465D" w:rsidP="0056465D">
      <w:pPr>
        <w:spacing w:after="160"/>
        <w:ind w:left="720" w:hanging="720"/>
      </w:pPr>
      <w:r>
        <w:rPr>
          <w:sz w:val="22"/>
          <w:szCs w:val="22"/>
        </w:rPr>
        <w:t xml:space="preserve">Middleton, J. Richard. </w:t>
      </w:r>
      <w:r>
        <w:rPr>
          <w:i/>
          <w:iCs/>
          <w:sz w:val="22"/>
          <w:szCs w:val="22"/>
        </w:rPr>
        <w:t>The Liberating Image: The Imago Dei in Genesis 1.</w:t>
      </w:r>
      <w:r>
        <w:rPr>
          <w:sz w:val="22"/>
          <w:szCs w:val="22"/>
        </w:rPr>
        <w:t xml:space="preserve"> Grand Rapids: Brazos Press, 2005.</w:t>
      </w:r>
    </w:p>
    <w:p w14:paraId="163A10A7" w14:textId="77777777" w:rsidR="0056465D" w:rsidRDefault="0056465D" w:rsidP="0056465D">
      <w:pPr>
        <w:spacing w:after="160"/>
        <w:ind w:left="720" w:hanging="720"/>
      </w:pPr>
      <w:r>
        <w:rPr>
          <w:sz w:val="22"/>
          <w:szCs w:val="22"/>
        </w:rPr>
        <w:t xml:space="preserve">Moo, Douglas J. </w:t>
      </w:r>
      <w:r>
        <w:rPr>
          <w:i/>
          <w:iCs/>
          <w:sz w:val="22"/>
          <w:szCs w:val="22"/>
        </w:rPr>
        <w:t>The Letter of James.</w:t>
      </w:r>
      <w:r>
        <w:rPr>
          <w:sz w:val="22"/>
          <w:szCs w:val="22"/>
        </w:rPr>
        <w:t xml:space="preserve"> Pillar New Testament Commentary. Grand Rapids: Eerdmans, 2000.</w:t>
      </w:r>
    </w:p>
    <w:p w14:paraId="4C9DA412" w14:textId="77777777" w:rsidR="0056465D" w:rsidRDefault="0056465D" w:rsidP="0056465D">
      <w:pPr>
        <w:spacing w:after="160"/>
        <w:ind w:left="720" w:hanging="720"/>
      </w:pPr>
      <w:r>
        <w:rPr>
          <w:sz w:val="22"/>
          <w:szCs w:val="22"/>
        </w:rPr>
        <w:t xml:space="preserve">Moreland, J. P. </w:t>
      </w:r>
      <w:r>
        <w:rPr>
          <w:i/>
          <w:iCs/>
          <w:sz w:val="22"/>
          <w:szCs w:val="22"/>
        </w:rPr>
        <w:t>Scaling the Secular City: A Defense of Christianity.</w:t>
      </w:r>
      <w:r>
        <w:rPr>
          <w:sz w:val="22"/>
          <w:szCs w:val="22"/>
        </w:rPr>
        <w:t xml:space="preserve"> Grand Rapids: Baker Books, 1987.</w:t>
      </w:r>
    </w:p>
    <w:p w14:paraId="56AC125E" w14:textId="77777777" w:rsidR="0056465D" w:rsidRDefault="0056465D" w:rsidP="0056465D">
      <w:pPr>
        <w:spacing w:after="160"/>
        <w:ind w:left="720" w:hanging="720"/>
      </w:pPr>
      <w:r>
        <w:rPr>
          <w:sz w:val="22"/>
          <w:szCs w:val="22"/>
        </w:rPr>
        <w:t xml:space="preserve">Moreland, J. P. </w:t>
      </w:r>
      <w:r>
        <w:rPr>
          <w:i/>
          <w:iCs/>
          <w:sz w:val="22"/>
          <w:szCs w:val="22"/>
        </w:rPr>
        <w:t>The Soul: How We Know It’s Real and Why It Matters.</w:t>
      </w:r>
      <w:r>
        <w:rPr>
          <w:sz w:val="22"/>
          <w:szCs w:val="22"/>
        </w:rPr>
        <w:t xml:space="preserve"> Chicago: Moody Publishers, 2014.</w:t>
      </w:r>
    </w:p>
    <w:p w14:paraId="22497319" w14:textId="77777777" w:rsidR="0056465D" w:rsidRDefault="0056465D" w:rsidP="0056465D">
      <w:pPr>
        <w:spacing w:after="160"/>
        <w:ind w:left="720" w:hanging="720"/>
      </w:pPr>
      <w:r>
        <w:rPr>
          <w:sz w:val="22"/>
          <w:szCs w:val="22"/>
        </w:rPr>
        <w:t xml:space="preserve">Moreland, J. P., and William Lane Craig. </w:t>
      </w:r>
      <w:r>
        <w:rPr>
          <w:i/>
          <w:iCs/>
          <w:sz w:val="22"/>
          <w:szCs w:val="22"/>
        </w:rPr>
        <w:t>Philosophical Foundations for a Christian Worldview.</w:t>
      </w:r>
      <w:r>
        <w:rPr>
          <w:sz w:val="22"/>
          <w:szCs w:val="22"/>
        </w:rPr>
        <w:t xml:space="preserve"> Downers Grove, IL: InterVarsity Press, 2003.</w:t>
      </w:r>
    </w:p>
    <w:p w14:paraId="76D13C7A" w14:textId="77777777" w:rsidR="0056465D" w:rsidRDefault="0056465D" w:rsidP="0056465D">
      <w:pPr>
        <w:spacing w:after="160"/>
        <w:ind w:left="720" w:hanging="720"/>
      </w:pPr>
      <w:r>
        <w:rPr>
          <w:sz w:val="22"/>
          <w:szCs w:val="22"/>
        </w:rPr>
        <w:t xml:space="preserve">Moreland, J. P., and Scott B. Rae. </w:t>
      </w:r>
      <w:r>
        <w:rPr>
          <w:i/>
          <w:iCs/>
          <w:sz w:val="22"/>
          <w:szCs w:val="22"/>
        </w:rPr>
        <w:t>Body and Soul: Human Nature and the Crisis in Ethics.</w:t>
      </w:r>
      <w:r>
        <w:rPr>
          <w:sz w:val="22"/>
          <w:szCs w:val="22"/>
        </w:rPr>
        <w:t xml:space="preserve"> Downers Grove, IL: InterVarsity Press, 2000.</w:t>
      </w:r>
    </w:p>
    <w:p w14:paraId="540A0F94" w14:textId="77777777" w:rsidR="0056465D" w:rsidRDefault="0056465D" w:rsidP="0056465D">
      <w:pPr>
        <w:spacing w:after="160"/>
        <w:ind w:left="720" w:hanging="720"/>
      </w:pPr>
      <w:r>
        <w:rPr>
          <w:sz w:val="22"/>
          <w:szCs w:val="22"/>
        </w:rPr>
        <w:lastRenderedPageBreak/>
        <w:t xml:space="preserve">Morgan, Teresa. </w:t>
      </w:r>
      <w:r>
        <w:rPr>
          <w:i/>
          <w:iCs/>
          <w:sz w:val="22"/>
          <w:szCs w:val="22"/>
        </w:rPr>
        <w:t>Roman Faith and Christian Faith: Pistis and Fides in the Early Roman Empire and Early Churches.</w:t>
      </w:r>
      <w:r>
        <w:rPr>
          <w:sz w:val="22"/>
          <w:szCs w:val="22"/>
        </w:rPr>
        <w:t xml:space="preserve"> Oxford: Oxford University Press, 2015.</w:t>
      </w:r>
    </w:p>
    <w:p w14:paraId="210472F7" w14:textId="77777777" w:rsidR="0056465D" w:rsidRDefault="0056465D" w:rsidP="0056465D">
      <w:pPr>
        <w:spacing w:after="160"/>
        <w:ind w:left="720" w:hanging="720"/>
      </w:pPr>
      <w:r>
        <w:rPr>
          <w:sz w:val="22"/>
          <w:szCs w:val="22"/>
        </w:rPr>
        <w:t xml:space="preserve">Nagel, Thomas. </w:t>
      </w:r>
      <w:r>
        <w:rPr>
          <w:i/>
          <w:iCs/>
          <w:sz w:val="22"/>
          <w:szCs w:val="22"/>
        </w:rPr>
        <w:t>Mind and Cosmos: Why the Materialist Neo-Darwinian Conception of Nature Is Almost Certainly False.</w:t>
      </w:r>
      <w:r>
        <w:rPr>
          <w:sz w:val="22"/>
          <w:szCs w:val="22"/>
        </w:rPr>
        <w:t xml:space="preserve"> New York: Oxford University Press, 2012.</w:t>
      </w:r>
    </w:p>
    <w:p w14:paraId="42BB2B2C" w14:textId="77777777" w:rsidR="0056465D" w:rsidRDefault="0056465D" w:rsidP="0056465D">
      <w:pPr>
        <w:spacing w:after="160"/>
        <w:ind w:left="720" w:hanging="720"/>
      </w:pPr>
      <w:r>
        <w:rPr>
          <w:sz w:val="22"/>
          <w:szCs w:val="22"/>
        </w:rPr>
        <w:t xml:space="preserve">Nagel, Thomas. </w:t>
      </w:r>
      <w:r>
        <w:rPr>
          <w:i/>
          <w:iCs/>
          <w:sz w:val="22"/>
          <w:szCs w:val="22"/>
        </w:rPr>
        <w:t>The Last Word.</w:t>
      </w:r>
      <w:r>
        <w:rPr>
          <w:sz w:val="22"/>
          <w:szCs w:val="22"/>
        </w:rPr>
        <w:t xml:space="preserve"> New York: Oxford University Press, 1997.</w:t>
      </w:r>
    </w:p>
    <w:p w14:paraId="21740EBA" w14:textId="77777777" w:rsidR="0056465D" w:rsidRDefault="0056465D" w:rsidP="0056465D">
      <w:pPr>
        <w:spacing w:after="160"/>
        <w:ind w:left="720" w:hanging="720"/>
      </w:pPr>
      <w:r>
        <w:rPr>
          <w:sz w:val="22"/>
          <w:szCs w:val="22"/>
        </w:rPr>
        <w:t xml:space="preserve">Nagel, Thomas. </w:t>
      </w:r>
      <w:r>
        <w:rPr>
          <w:i/>
          <w:iCs/>
          <w:sz w:val="22"/>
          <w:szCs w:val="22"/>
        </w:rPr>
        <w:t>The View from Nowhere.</w:t>
      </w:r>
      <w:r>
        <w:rPr>
          <w:sz w:val="22"/>
          <w:szCs w:val="22"/>
        </w:rPr>
        <w:t xml:space="preserve"> New York: Oxford University Press, 1986.</w:t>
      </w:r>
    </w:p>
    <w:p w14:paraId="7C65C3F1" w14:textId="77777777" w:rsidR="0056465D" w:rsidRDefault="0056465D" w:rsidP="0056465D">
      <w:pPr>
        <w:spacing w:after="160"/>
        <w:ind w:left="720" w:hanging="720"/>
      </w:pPr>
      <w:r>
        <w:rPr>
          <w:sz w:val="22"/>
          <w:szCs w:val="22"/>
        </w:rPr>
        <w:t xml:space="preserve">Nagel, Thomas. “What Is It Like to Be a </w:t>
      </w:r>
      <w:proofErr w:type="gramStart"/>
      <w:r>
        <w:rPr>
          <w:sz w:val="22"/>
          <w:szCs w:val="22"/>
        </w:rPr>
        <w:t>Bat?.</w:t>
      </w:r>
      <w:proofErr w:type="gramEnd"/>
      <w:r>
        <w:rPr>
          <w:sz w:val="22"/>
          <w:szCs w:val="22"/>
        </w:rPr>
        <w:t>” Philosophical Review 83, no. 4 (1974): 435–450.</w:t>
      </w:r>
    </w:p>
    <w:p w14:paraId="671AF49A" w14:textId="77777777" w:rsidR="0056465D" w:rsidRDefault="0056465D" w:rsidP="0056465D">
      <w:pPr>
        <w:spacing w:after="160"/>
        <w:ind w:left="720" w:hanging="720"/>
      </w:pPr>
      <w:r>
        <w:rPr>
          <w:sz w:val="22"/>
          <w:szCs w:val="22"/>
        </w:rPr>
        <w:t xml:space="preserve">Netland, Harold A. </w:t>
      </w:r>
      <w:r>
        <w:rPr>
          <w:i/>
          <w:iCs/>
          <w:sz w:val="22"/>
          <w:szCs w:val="22"/>
        </w:rPr>
        <w:t>Encountering Religious Pluralism: The Challenge to Christian Faith and Mission.</w:t>
      </w:r>
      <w:r>
        <w:rPr>
          <w:sz w:val="22"/>
          <w:szCs w:val="22"/>
        </w:rPr>
        <w:t xml:space="preserve"> Downers Grove, IL: InterVarsity Press, 2001.</w:t>
      </w:r>
    </w:p>
    <w:p w14:paraId="1026A21F" w14:textId="77777777" w:rsidR="0056465D" w:rsidRDefault="0056465D" w:rsidP="0056465D">
      <w:pPr>
        <w:spacing w:after="160"/>
        <w:ind w:left="720" w:hanging="720"/>
      </w:pPr>
      <w:proofErr w:type="spellStart"/>
      <w:r>
        <w:rPr>
          <w:sz w:val="22"/>
          <w:szCs w:val="22"/>
        </w:rPr>
        <w:t>Newbigin</w:t>
      </w:r>
      <w:proofErr w:type="spellEnd"/>
      <w:r>
        <w:rPr>
          <w:sz w:val="22"/>
          <w:szCs w:val="22"/>
        </w:rPr>
        <w:t xml:space="preserve">, Lesslie. </w:t>
      </w:r>
      <w:r>
        <w:rPr>
          <w:i/>
          <w:iCs/>
          <w:sz w:val="22"/>
          <w:szCs w:val="22"/>
        </w:rPr>
        <w:t>Proper Confidence: Faith, Doubt, and Certainty in Christian Discipleship.</w:t>
      </w:r>
      <w:r>
        <w:rPr>
          <w:sz w:val="22"/>
          <w:szCs w:val="22"/>
        </w:rPr>
        <w:t xml:space="preserve"> Grand Rapids: Eerdmans, 1995.</w:t>
      </w:r>
    </w:p>
    <w:p w14:paraId="35264180" w14:textId="77777777" w:rsidR="0056465D" w:rsidRDefault="0056465D" w:rsidP="0056465D">
      <w:pPr>
        <w:spacing w:after="160"/>
        <w:ind w:left="720" w:hanging="720"/>
      </w:pPr>
      <w:proofErr w:type="spellStart"/>
      <w:r>
        <w:rPr>
          <w:sz w:val="22"/>
          <w:szCs w:val="22"/>
        </w:rPr>
        <w:t>Newbigin</w:t>
      </w:r>
      <w:proofErr w:type="spellEnd"/>
      <w:r>
        <w:rPr>
          <w:sz w:val="22"/>
          <w:szCs w:val="22"/>
        </w:rPr>
        <w:t xml:space="preserve">, Lesslie. </w:t>
      </w:r>
      <w:r>
        <w:rPr>
          <w:i/>
          <w:iCs/>
          <w:sz w:val="22"/>
          <w:szCs w:val="22"/>
        </w:rPr>
        <w:t>The Gospel in a Pluralist Society.</w:t>
      </w:r>
      <w:r>
        <w:rPr>
          <w:sz w:val="22"/>
          <w:szCs w:val="22"/>
        </w:rPr>
        <w:t xml:space="preserve"> Grand Rapids: Eerdmans, 1989.</w:t>
      </w:r>
    </w:p>
    <w:p w14:paraId="17AB94DC" w14:textId="77777777" w:rsidR="0056465D" w:rsidRDefault="0056465D" w:rsidP="0056465D">
      <w:pPr>
        <w:spacing w:after="160"/>
        <w:ind w:left="720" w:hanging="720"/>
      </w:pPr>
      <w:r>
        <w:rPr>
          <w:sz w:val="22"/>
          <w:szCs w:val="22"/>
        </w:rPr>
        <w:t xml:space="preserve">Newman, John Henry. </w:t>
      </w:r>
      <w:r>
        <w:rPr>
          <w:i/>
          <w:iCs/>
          <w:sz w:val="22"/>
          <w:szCs w:val="22"/>
        </w:rPr>
        <w:t>An Essay in Aid of a Grammar of Assent.</w:t>
      </w:r>
      <w:r>
        <w:rPr>
          <w:sz w:val="22"/>
          <w:szCs w:val="22"/>
        </w:rPr>
        <w:t xml:space="preserve"> London: Burns, Oates, 1870.</w:t>
      </w:r>
    </w:p>
    <w:p w14:paraId="2C7A68BB" w14:textId="77777777" w:rsidR="0056465D" w:rsidRDefault="0056465D" w:rsidP="0056465D">
      <w:pPr>
        <w:spacing w:after="160"/>
        <w:ind w:left="720" w:hanging="720"/>
      </w:pPr>
      <w:r>
        <w:rPr>
          <w:sz w:val="22"/>
          <w:szCs w:val="22"/>
        </w:rPr>
        <w:t xml:space="preserve">Noble, Alan. </w:t>
      </w:r>
      <w:r>
        <w:rPr>
          <w:i/>
          <w:iCs/>
          <w:sz w:val="22"/>
          <w:szCs w:val="22"/>
        </w:rPr>
        <w:t>Disruptive Witness: Speaking Truth in a Distracted Age.</w:t>
      </w:r>
      <w:r>
        <w:rPr>
          <w:sz w:val="22"/>
          <w:szCs w:val="22"/>
        </w:rPr>
        <w:t xml:space="preserve"> Downers Grove, IL: InterVarsity Press, 2018.</w:t>
      </w:r>
    </w:p>
    <w:p w14:paraId="6F10993C" w14:textId="77777777" w:rsidR="0056465D" w:rsidRDefault="0056465D" w:rsidP="0056465D">
      <w:pPr>
        <w:spacing w:after="160"/>
        <w:ind w:left="720" w:hanging="720"/>
      </w:pPr>
      <w:r>
        <w:rPr>
          <w:sz w:val="22"/>
          <w:szCs w:val="22"/>
        </w:rPr>
        <w:t xml:space="preserve">Numbers, Ronald L., ed. </w:t>
      </w:r>
      <w:r>
        <w:rPr>
          <w:i/>
          <w:iCs/>
          <w:sz w:val="22"/>
          <w:szCs w:val="22"/>
        </w:rPr>
        <w:t>Galileo Goes to Jail and Other Myths about Science and Religion.</w:t>
      </w:r>
      <w:r>
        <w:rPr>
          <w:sz w:val="22"/>
          <w:szCs w:val="22"/>
        </w:rPr>
        <w:t xml:space="preserve"> Cambridge, MA: Harvard University Press, 2009.</w:t>
      </w:r>
    </w:p>
    <w:p w14:paraId="6AD381B0" w14:textId="77777777" w:rsidR="0056465D" w:rsidRDefault="0056465D" w:rsidP="0056465D">
      <w:pPr>
        <w:spacing w:after="160"/>
        <w:ind w:left="720" w:hanging="720"/>
      </w:pPr>
      <w:r>
        <w:rPr>
          <w:sz w:val="22"/>
          <w:szCs w:val="22"/>
        </w:rPr>
        <w:t xml:space="preserve">O’Brien, Peter T. </w:t>
      </w:r>
      <w:r>
        <w:rPr>
          <w:i/>
          <w:iCs/>
          <w:sz w:val="22"/>
          <w:szCs w:val="22"/>
        </w:rPr>
        <w:t>The Letter to the Hebrews.</w:t>
      </w:r>
      <w:r>
        <w:rPr>
          <w:sz w:val="22"/>
          <w:szCs w:val="22"/>
        </w:rPr>
        <w:t xml:space="preserve"> Pillar New Testament Commentary. Grand Rapids: Eerdmans, 2010.</w:t>
      </w:r>
    </w:p>
    <w:p w14:paraId="4F23368C" w14:textId="77777777" w:rsidR="0056465D" w:rsidRDefault="0056465D" w:rsidP="0056465D">
      <w:pPr>
        <w:spacing w:after="160"/>
        <w:ind w:left="720" w:hanging="720"/>
      </w:pPr>
      <w:r>
        <w:rPr>
          <w:sz w:val="22"/>
          <w:szCs w:val="22"/>
        </w:rPr>
        <w:t xml:space="preserve">Oberman, Heiko. </w:t>
      </w:r>
      <w:r>
        <w:rPr>
          <w:i/>
          <w:iCs/>
          <w:sz w:val="22"/>
          <w:szCs w:val="22"/>
        </w:rPr>
        <w:t>Luther: Man Between God and the Devil.</w:t>
      </w:r>
      <w:r>
        <w:rPr>
          <w:sz w:val="22"/>
          <w:szCs w:val="22"/>
        </w:rPr>
        <w:t xml:space="preserve"> New Haven: Yale University Press, 1989.</w:t>
      </w:r>
    </w:p>
    <w:p w14:paraId="14F06B35" w14:textId="77777777" w:rsidR="0056465D" w:rsidRDefault="0056465D" w:rsidP="0056465D">
      <w:pPr>
        <w:spacing w:after="160"/>
        <w:ind w:left="720" w:hanging="720"/>
      </w:pPr>
      <w:r>
        <w:rPr>
          <w:sz w:val="22"/>
          <w:szCs w:val="22"/>
        </w:rPr>
        <w:lastRenderedPageBreak/>
        <w:t xml:space="preserve">Oden, Thomas C. </w:t>
      </w:r>
      <w:r>
        <w:rPr>
          <w:i/>
          <w:iCs/>
          <w:sz w:val="22"/>
          <w:szCs w:val="22"/>
        </w:rPr>
        <w:t>Classic Christianity: A Systematic Theology.</w:t>
      </w:r>
      <w:r>
        <w:rPr>
          <w:sz w:val="22"/>
          <w:szCs w:val="22"/>
        </w:rPr>
        <w:t xml:space="preserve"> New York: HarperOne, 2009.</w:t>
      </w:r>
    </w:p>
    <w:p w14:paraId="664D9BA1" w14:textId="77777777" w:rsidR="0056465D" w:rsidRDefault="0056465D" w:rsidP="0056465D">
      <w:pPr>
        <w:spacing w:after="160"/>
        <w:ind w:left="720" w:hanging="720"/>
      </w:pPr>
      <w:r>
        <w:rPr>
          <w:sz w:val="22"/>
          <w:szCs w:val="22"/>
        </w:rPr>
        <w:t xml:space="preserve">O’Gieblyn, Meghan. </w:t>
      </w:r>
      <w:r>
        <w:rPr>
          <w:i/>
          <w:iCs/>
          <w:sz w:val="22"/>
          <w:szCs w:val="22"/>
        </w:rPr>
        <w:t>God, Human, Animal, Machine: Technology, Metaphor, and the Search for Meaning.</w:t>
      </w:r>
      <w:r>
        <w:rPr>
          <w:sz w:val="22"/>
          <w:szCs w:val="22"/>
        </w:rPr>
        <w:t xml:space="preserve"> New York: Doubleday, 2021.</w:t>
      </w:r>
    </w:p>
    <w:p w14:paraId="4A58655A" w14:textId="77777777" w:rsidR="0056465D" w:rsidRDefault="0056465D" w:rsidP="0056465D">
      <w:pPr>
        <w:spacing w:after="160"/>
        <w:ind w:left="720" w:hanging="720"/>
      </w:pPr>
      <w:r>
        <w:rPr>
          <w:sz w:val="22"/>
          <w:szCs w:val="22"/>
        </w:rPr>
        <w:t xml:space="preserve">Packer, J. I. </w:t>
      </w:r>
      <w:r>
        <w:rPr>
          <w:i/>
          <w:iCs/>
          <w:sz w:val="22"/>
          <w:szCs w:val="22"/>
        </w:rPr>
        <w:t>Knowing God.</w:t>
      </w:r>
      <w:r>
        <w:rPr>
          <w:sz w:val="22"/>
          <w:szCs w:val="22"/>
        </w:rPr>
        <w:t xml:space="preserve"> Downers Grove, IL: InterVarsity Press, 1973.</w:t>
      </w:r>
    </w:p>
    <w:p w14:paraId="3C34FCD2" w14:textId="77777777" w:rsidR="0056465D" w:rsidRDefault="0056465D" w:rsidP="0056465D">
      <w:pPr>
        <w:spacing w:after="160"/>
        <w:ind w:left="720" w:hanging="720"/>
      </w:pPr>
      <w:r>
        <w:rPr>
          <w:sz w:val="22"/>
          <w:szCs w:val="22"/>
        </w:rPr>
        <w:t xml:space="preserve">Parfit, Derek. </w:t>
      </w:r>
      <w:r>
        <w:rPr>
          <w:i/>
          <w:iCs/>
          <w:sz w:val="22"/>
          <w:szCs w:val="22"/>
        </w:rPr>
        <w:t>On What Matters.</w:t>
      </w:r>
      <w:r>
        <w:rPr>
          <w:sz w:val="22"/>
          <w:szCs w:val="22"/>
        </w:rPr>
        <w:t xml:space="preserve"> 2 vols. Oxford: Oxford University Press, 2011.</w:t>
      </w:r>
    </w:p>
    <w:p w14:paraId="57D3D6EF" w14:textId="77777777" w:rsidR="0056465D" w:rsidRDefault="0056465D" w:rsidP="0056465D">
      <w:pPr>
        <w:spacing w:after="160"/>
        <w:ind w:left="720" w:hanging="720"/>
      </w:pPr>
      <w:r>
        <w:rPr>
          <w:sz w:val="22"/>
          <w:szCs w:val="22"/>
        </w:rPr>
        <w:t xml:space="preserve">Pascal, Blaise. </w:t>
      </w:r>
      <w:r>
        <w:rPr>
          <w:i/>
          <w:iCs/>
          <w:sz w:val="22"/>
          <w:szCs w:val="22"/>
        </w:rPr>
        <w:t>Pensées.</w:t>
      </w:r>
      <w:r>
        <w:rPr>
          <w:sz w:val="22"/>
          <w:szCs w:val="22"/>
        </w:rPr>
        <w:t xml:space="preserve"> Translated by A. J. </w:t>
      </w:r>
      <w:proofErr w:type="spellStart"/>
      <w:r>
        <w:rPr>
          <w:sz w:val="22"/>
          <w:szCs w:val="22"/>
        </w:rPr>
        <w:t>Krailsheimer</w:t>
      </w:r>
      <w:proofErr w:type="spellEnd"/>
      <w:r>
        <w:rPr>
          <w:sz w:val="22"/>
          <w:szCs w:val="22"/>
        </w:rPr>
        <w:t>. London: Penguin, 1966.</w:t>
      </w:r>
    </w:p>
    <w:p w14:paraId="74E97613" w14:textId="77777777" w:rsidR="0056465D" w:rsidRDefault="0056465D" w:rsidP="0056465D">
      <w:pPr>
        <w:spacing w:after="160"/>
        <w:ind w:left="720" w:hanging="720"/>
      </w:pPr>
      <w:r>
        <w:rPr>
          <w:sz w:val="22"/>
          <w:szCs w:val="22"/>
        </w:rPr>
        <w:t xml:space="preserve">Pennebaker, James W. “Putting Stress into Words: Health, Linguistic, and Therapeutic Implications.” </w:t>
      </w:r>
      <w:proofErr w:type="spellStart"/>
      <w:r>
        <w:rPr>
          <w:sz w:val="22"/>
          <w:szCs w:val="22"/>
        </w:rPr>
        <w:t>Behaviour</w:t>
      </w:r>
      <w:proofErr w:type="spellEnd"/>
      <w:r>
        <w:rPr>
          <w:sz w:val="22"/>
          <w:szCs w:val="22"/>
        </w:rPr>
        <w:t xml:space="preserve"> Research and Therapy 31, no. 6 (1993): 539–548.</w:t>
      </w:r>
    </w:p>
    <w:p w14:paraId="3B639C48" w14:textId="77777777" w:rsidR="0056465D" w:rsidRDefault="0056465D" w:rsidP="0056465D">
      <w:pPr>
        <w:spacing w:after="160"/>
        <w:ind w:left="720" w:hanging="720"/>
      </w:pPr>
      <w:r>
        <w:rPr>
          <w:sz w:val="22"/>
          <w:szCs w:val="22"/>
        </w:rPr>
        <w:t xml:space="preserve">Peterson, Robert A. </w:t>
      </w:r>
      <w:r>
        <w:rPr>
          <w:i/>
          <w:iCs/>
          <w:sz w:val="22"/>
          <w:szCs w:val="22"/>
        </w:rPr>
        <w:t>Hell on Trial: The Case for Eternal Punishment.</w:t>
      </w:r>
      <w:r>
        <w:rPr>
          <w:sz w:val="22"/>
          <w:szCs w:val="22"/>
        </w:rPr>
        <w:t xml:space="preserve"> Phillipsburg, NJ: P and R Publishing, 1995.</w:t>
      </w:r>
    </w:p>
    <w:p w14:paraId="776F46DA" w14:textId="77777777" w:rsidR="0056465D" w:rsidRDefault="0056465D" w:rsidP="0056465D">
      <w:pPr>
        <w:spacing w:after="160"/>
        <w:ind w:left="720" w:hanging="720"/>
      </w:pPr>
      <w:r>
        <w:rPr>
          <w:sz w:val="22"/>
          <w:szCs w:val="22"/>
        </w:rPr>
        <w:t>Plantinga, Alvin. “Pluralism: A Defense of Religious Exclusivism.” In The Rationality of Belief and the Plurality of Faith, edited by Thomas D. Senor, 191–215. Ithaca, NY: Cornell University Press, 1995.</w:t>
      </w:r>
    </w:p>
    <w:p w14:paraId="02FE0B17" w14:textId="77777777" w:rsidR="0056465D" w:rsidRDefault="0056465D" w:rsidP="0056465D">
      <w:pPr>
        <w:spacing w:after="160"/>
        <w:ind w:left="720" w:hanging="720"/>
      </w:pPr>
      <w:r>
        <w:rPr>
          <w:sz w:val="22"/>
          <w:szCs w:val="22"/>
        </w:rPr>
        <w:t xml:space="preserve">Plantinga, Alvin. </w:t>
      </w:r>
      <w:r>
        <w:rPr>
          <w:i/>
          <w:iCs/>
          <w:sz w:val="22"/>
          <w:szCs w:val="22"/>
        </w:rPr>
        <w:t>God, Freedom, and Evil.</w:t>
      </w:r>
      <w:r>
        <w:rPr>
          <w:sz w:val="22"/>
          <w:szCs w:val="22"/>
        </w:rPr>
        <w:t xml:space="preserve"> Grand Rapids: Eerdmans, 1974.</w:t>
      </w:r>
    </w:p>
    <w:p w14:paraId="66FC286D" w14:textId="77777777" w:rsidR="0056465D" w:rsidRDefault="0056465D" w:rsidP="0056465D">
      <w:pPr>
        <w:spacing w:after="160"/>
        <w:ind w:left="720" w:hanging="720"/>
      </w:pPr>
      <w:r>
        <w:rPr>
          <w:sz w:val="22"/>
          <w:szCs w:val="22"/>
        </w:rPr>
        <w:t xml:space="preserve">Plantinga, Alvin. </w:t>
      </w:r>
      <w:r>
        <w:rPr>
          <w:i/>
          <w:iCs/>
          <w:sz w:val="22"/>
          <w:szCs w:val="22"/>
        </w:rPr>
        <w:t>Warrant and Proper Function.</w:t>
      </w:r>
      <w:r>
        <w:rPr>
          <w:sz w:val="22"/>
          <w:szCs w:val="22"/>
        </w:rPr>
        <w:t xml:space="preserve"> New York: Oxford University Press, 1993.</w:t>
      </w:r>
    </w:p>
    <w:p w14:paraId="72A7CAD8" w14:textId="77777777" w:rsidR="0056465D" w:rsidRDefault="0056465D" w:rsidP="0056465D">
      <w:pPr>
        <w:spacing w:after="160"/>
        <w:ind w:left="720" w:hanging="720"/>
      </w:pPr>
      <w:r>
        <w:rPr>
          <w:sz w:val="22"/>
          <w:szCs w:val="22"/>
        </w:rPr>
        <w:t xml:space="preserve">Plantinga, Alvin. </w:t>
      </w:r>
      <w:r>
        <w:rPr>
          <w:i/>
          <w:iCs/>
          <w:sz w:val="22"/>
          <w:szCs w:val="22"/>
        </w:rPr>
        <w:t>Where the Conflict Really Lies: Science, Religion, and Naturalism.</w:t>
      </w:r>
      <w:r>
        <w:rPr>
          <w:sz w:val="22"/>
          <w:szCs w:val="22"/>
        </w:rPr>
        <w:t xml:space="preserve"> New York: Oxford University Press, 2011.</w:t>
      </w:r>
    </w:p>
    <w:p w14:paraId="2A1DAADE" w14:textId="77777777" w:rsidR="0056465D" w:rsidRDefault="0056465D" w:rsidP="0056465D">
      <w:pPr>
        <w:spacing w:after="160"/>
        <w:ind w:left="720" w:hanging="720"/>
      </w:pPr>
      <w:r>
        <w:rPr>
          <w:sz w:val="22"/>
          <w:szCs w:val="22"/>
        </w:rPr>
        <w:t xml:space="preserve">Plantinga, Cornelius. </w:t>
      </w:r>
      <w:r>
        <w:rPr>
          <w:i/>
          <w:iCs/>
          <w:sz w:val="22"/>
          <w:szCs w:val="22"/>
        </w:rPr>
        <w:t>Not the Way It’s Supposed to Be: A Breviary of Sin.</w:t>
      </w:r>
      <w:r>
        <w:rPr>
          <w:sz w:val="22"/>
          <w:szCs w:val="22"/>
        </w:rPr>
        <w:t xml:space="preserve"> Grand Rapids: Eerdmans, 1995.</w:t>
      </w:r>
    </w:p>
    <w:p w14:paraId="4F30DDCA" w14:textId="77777777" w:rsidR="0056465D" w:rsidRDefault="0056465D" w:rsidP="0056465D">
      <w:pPr>
        <w:spacing w:after="160"/>
        <w:ind w:left="720" w:hanging="720"/>
      </w:pPr>
      <w:r>
        <w:rPr>
          <w:sz w:val="22"/>
          <w:szCs w:val="22"/>
        </w:rPr>
        <w:t xml:space="preserve">Polkinghorne, John. </w:t>
      </w:r>
      <w:r>
        <w:rPr>
          <w:i/>
          <w:iCs/>
          <w:sz w:val="22"/>
          <w:szCs w:val="22"/>
        </w:rPr>
        <w:t>Science and Theology: An Introduction.</w:t>
      </w:r>
      <w:r>
        <w:rPr>
          <w:sz w:val="22"/>
          <w:szCs w:val="22"/>
        </w:rPr>
        <w:t xml:space="preserve"> London: SPCK, 1998.</w:t>
      </w:r>
    </w:p>
    <w:p w14:paraId="20B971BD" w14:textId="77777777" w:rsidR="0056465D" w:rsidRDefault="0056465D" w:rsidP="0056465D">
      <w:pPr>
        <w:spacing w:after="160"/>
        <w:ind w:left="720" w:hanging="720"/>
      </w:pPr>
      <w:r>
        <w:rPr>
          <w:sz w:val="22"/>
          <w:szCs w:val="22"/>
        </w:rPr>
        <w:lastRenderedPageBreak/>
        <w:t xml:space="preserve">Ramelli, Ilaria. </w:t>
      </w:r>
      <w:r>
        <w:rPr>
          <w:i/>
          <w:iCs/>
          <w:sz w:val="22"/>
          <w:szCs w:val="22"/>
        </w:rPr>
        <w:t>The Christian Doctrine of Apokatastasis.</w:t>
      </w:r>
      <w:r>
        <w:rPr>
          <w:sz w:val="22"/>
          <w:szCs w:val="22"/>
        </w:rPr>
        <w:t xml:space="preserve"> Leiden: Brill, 2013.</w:t>
      </w:r>
    </w:p>
    <w:p w14:paraId="054D33F5" w14:textId="77777777" w:rsidR="0056465D" w:rsidRDefault="0056465D" w:rsidP="0056465D">
      <w:pPr>
        <w:spacing w:after="160"/>
        <w:ind w:left="720" w:hanging="720"/>
      </w:pPr>
      <w:r>
        <w:rPr>
          <w:sz w:val="22"/>
          <w:szCs w:val="22"/>
        </w:rPr>
        <w:t xml:space="preserve">Rasmussen, Joshua. </w:t>
      </w:r>
      <w:r>
        <w:rPr>
          <w:i/>
          <w:iCs/>
          <w:sz w:val="22"/>
          <w:szCs w:val="22"/>
        </w:rPr>
        <w:t>How Reason Can Lead to God: A Philosopher’s Bridge to Faith.</w:t>
      </w:r>
      <w:r>
        <w:rPr>
          <w:sz w:val="22"/>
          <w:szCs w:val="22"/>
        </w:rPr>
        <w:t xml:space="preserve"> Downers Grove, IL: InterVarsity Press, 2019.</w:t>
      </w:r>
    </w:p>
    <w:p w14:paraId="7DCEFEBD" w14:textId="77777777" w:rsidR="0056465D" w:rsidRDefault="0056465D" w:rsidP="0056465D">
      <w:pPr>
        <w:spacing w:after="160"/>
        <w:ind w:left="720" w:hanging="720"/>
      </w:pPr>
      <w:r>
        <w:rPr>
          <w:sz w:val="22"/>
          <w:szCs w:val="22"/>
        </w:rPr>
        <w:t xml:space="preserve">Rawls, John. </w:t>
      </w:r>
      <w:r>
        <w:rPr>
          <w:i/>
          <w:iCs/>
          <w:sz w:val="22"/>
          <w:szCs w:val="22"/>
        </w:rPr>
        <w:t>A Theory of Justice.</w:t>
      </w:r>
      <w:r>
        <w:rPr>
          <w:sz w:val="22"/>
          <w:szCs w:val="22"/>
        </w:rPr>
        <w:t xml:space="preserve"> Cambridge, MA: Harvard University Press, 1971.</w:t>
      </w:r>
    </w:p>
    <w:p w14:paraId="090F9678" w14:textId="77777777" w:rsidR="0056465D" w:rsidRDefault="0056465D" w:rsidP="0056465D">
      <w:pPr>
        <w:spacing w:after="160"/>
        <w:ind w:left="720" w:hanging="720"/>
      </w:pPr>
      <w:r>
        <w:rPr>
          <w:sz w:val="22"/>
          <w:szCs w:val="22"/>
        </w:rPr>
        <w:t xml:space="preserve">Reppert, Victor. </w:t>
      </w:r>
      <w:r>
        <w:rPr>
          <w:i/>
          <w:iCs/>
          <w:sz w:val="22"/>
          <w:szCs w:val="22"/>
        </w:rPr>
        <w:t xml:space="preserve">C. S. Lewis’s Dangerous Idea: In Defense of the Argument </w:t>
      </w:r>
      <w:proofErr w:type="gramStart"/>
      <w:r>
        <w:rPr>
          <w:i/>
          <w:iCs/>
          <w:sz w:val="22"/>
          <w:szCs w:val="22"/>
        </w:rPr>
        <w:t>from</w:t>
      </w:r>
      <w:proofErr w:type="gramEnd"/>
      <w:r>
        <w:rPr>
          <w:i/>
          <w:iCs/>
          <w:sz w:val="22"/>
          <w:szCs w:val="22"/>
        </w:rPr>
        <w:t xml:space="preserve"> Reason.</w:t>
      </w:r>
      <w:r>
        <w:rPr>
          <w:sz w:val="22"/>
          <w:szCs w:val="22"/>
        </w:rPr>
        <w:t xml:space="preserve"> Downers Grove, IL: InterVarsity Press, 2003.</w:t>
      </w:r>
    </w:p>
    <w:p w14:paraId="360C2C2C" w14:textId="77777777" w:rsidR="0056465D" w:rsidRDefault="0056465D" w:rsidP="0056465D">
      <w:pPr>
        <w:spacing w:after="160"/>
        <w:ind w:left="720" w:hanging="720"/>
      </w:pPr>
      <w:r>
        <w:rPr>
          <w:sz w:val="22"/>
          <w:szCs w:val="22"/>
        </w:rPr>
        <w:t>Rowatt, Wade C., and Lee A. Kirkpatrick. “Two Dimensions of Attachment to God and Their Relation to Affect, Religiosity, and Personality Constructs.” Journal for the Scientific Study of Religion 41, no. 4 (2002): 637–651.</w:t>
      </w:r>
    </w:p>
    <w:p w14:paraId="0C075EC4" w14:textId="77777777" w:rsidR="0056465D" w:rsidRDefault="0056465D" w:rsidP="0056465D">
      <w:pPr>
        <w:spacing w:after="160"/>
        <w:ind w:left="720" w:hanging="720"/>
      </w:pPr>
      <w:r>
        <w:rPr>
          <w:sz w:val="22"/>
          <w:szCs w:val="22"/>
        </w:rPr>
        <w:t>Rowe, William L. “The Problem of Evil and Some Varieties of Atheism.” American Philosophical Quarterly 16, no. 4 (1979): 335–341.</w:t>
      </w:r>
    </w:p>
    <w:p w14:paraId="11CB4352" w14:textId="77777777" w:rsidR="0056465D" w:rsidRDefault="0056465D" w:rsidP="0056465D">
      <w:pPr>
        <w:spacing w:after="160"/>
        <w:ind w:left="720" w:hanging="720"/>
      </w:pPr>
      <w:r>
        <w:rPr>
          <w:sz w:val="22"/>
          <w:szCs w:val="22"/>
        </w:rPr>
        <w:t xml:space="preserve">Russell, Bertrand. </w:t>
      </w:r>
      <w:r>
        <w:rPr>
          <w:i/>
          <w:iCs/>
          <w:sz w:val="22"/>
          <w:szCs w:val="22"/>
        </w:rPr>
        <w:t>Mysticism and Logic and Other Essays.</w:t>
      </w:r>
      <w:r>
        <w:rPr>
          <w:sz w:val="22"/>
          <w:szCs w:val="22"/>
        </w:rPr>
        <w:t xml:space="preserve"> London: George Allen and Unwin, 1917.</w:t>
      </w:r>
    </w:p>
    <w:p w14:paraId="3DE26A85" w14:textId="77777777" w:rsidR="0056465D" w:rsidRDefault="0056465D" w:rsidP="0056465D">
      <w:pPr>
        <w:spacing w:after="160"/>
        <w:ind w:left="720" w:hanging="720"/>
      </w:pPr>
      <w:r>
        <w:rPr>
          <w:sz w:val="22"/>
          <w:szCs w:val="22"/>
        </w:rPr>
        <w:t xml:space="preserve">Sanders, E. P. </w:t>
      </w:r>
      <w:r>
        <w:rPr>
          <w:i/>
          <w:iCs/>
          <w:sz w:val="22"/>
          <w:szCs w:val="22"/>
        </w:rPr>
        <w:t>The Historical Figure of Jesus.</w:t>
      </w:r>
      <w:r>
        <w:rPr>
          <w:sz w:val="22"/>
          <w:szCs w:val="22"/>
        </w:rPr>
        <w:t xml:space="preserve"> London: Penguin, 1993.</w:t>
      </w:r>
    </w:p>
    <w:p w14:paraId="321D3FF7" w14:textId="77777777" w:rsidR="0056465D" w:rsidRDefault="0056465D" w:rsidP="0056465D">
      <w:pPr>
        <w:spacing w:after="160"/>
        <w:ind w:left="720" w:hanging="720"/>
      </w:pPr>
      <w:r>
        <w:rPr>
          <w:sz w:val="22"/>
          <w:szCs w:val="22"/>
        </w:rPr>
        <w:t xml:space="preserve">Sartre, Jean-Paul. </w:t>
      </w:r>
      <w:r>
        <w:rPr>
          <w:i/>
          <w:iCs/>
          <w:sz w:val="22"/>
          <w:szCs w:val="22"/>
        </w:rPr>
        <w:t>Being and Nothingness.</w:t>
      </w:r>
      <w:r>
        <w:rPr>
          <w:sz w:val="22"/>
          <w:szCs w:val="22"/>
        </w:rPr>
        <w:t xml:space="preserve"> 1943. Translated by Hazel E. Barnes. New York: Philosophical Library, 1956.</w:t>
      </w:r>
    </w:p>
    <w:p w14:paraId="272BC3CB" w14:textId="77777777" w:rsidR="0056465D" w:rsidRDefault="0056465D" w:rsidP="0056465D">
      <w:pPr>
        <w:spacing w:after="160"/>
        <w:ind w:left="720" w:hanging="720"/>
      </w:pPr>
      <w:r>
        <w:rPr>
          <w:sz w:val="22"/>
          <w:szCs w:val="22"/>
        </w:rPr>
        <w:t xml:space="preserve">Sartre, Jean-Paul. </w:t>
      </w:r>
      <w:r>
        <w:rPr>
          <w:i/>
          <w:iCs/>
          <w:sz w:val="22"/>
          <w:szCs w:val="22"/>
        </w:rPr>
        <w:t xml:space="preserve">Existentialism Is </w:t>
      </w:r>
      <w:proofErr w:type="gramStart"/>
      <w:r>
        <w:rPr>
          <w:i/>
          <w:iCs/>
          <w:sz w:val="22"/>
          <w:szCs w:val="22"/>
        </w:rPr>
        <w:t>a Humanism</w:t>
      </w:r>
      <w:proofErr w:type="gramEnd"/>
      <w:r>
        <w:rPr>
          <w:i/>
          <w:iCs/>
          <w:sz w:val="22"/>
          <w:szCs w:val="22"/>
        </w:rPr>
        <w:t>.</w:t>
      </w:r>
      <w:r>
        <w:rPr>
          <w:sz w:val="22"/>
          <w:szCs w:val="22"/>
        </w:rPr>
        <w:t xml:space="preserve"> 1945. In Existentialism from Dostoevsky to Sartre, edited by Walter Kaufmann. New York: Meridian Books, 1956.</w:t>
      </w:r>
    </w:p>
    <w:p w14:paraId="55030D26" w14:textId="77777777" w:rsidR="0056465D" w:rsidRDefault="0056465D" w:rsidP="0056465D">
      <w:pPr>
        <w:spacing w:after="160"/>
        <w:ind w:left="720" w:hanging="720"/>
      </w:pPr>
      <w:r>
        <w:rPr>
          <w:sz w:val="22"/>
          <w:szCs w:val="22"/>
        </w:rPr>
        <w:t xml:space="preserve">Sayers, Dorothy L. </w:t>
      </w:r>
      <w:r>
        <w:rPr>
          <w:i/>
          <w:iCs/>
          <w:sz w:val="22"/>
          <w:szCs w:val="22"/>
        </w:rPr>
        <w:t>The Man Born to Be King: A Play-Cycle on the Life of Our Lord and Saviour Jesus Christ.</w:t>
      </w:r>
      <w:r>
        <w:rPr>
          <w:sz w:val="22"/>
          <w:szCs w:val="22"/>
        </w:rPr>
        <w:t xml:space="preserve"> London: Victor Gollancz, 1943.</w:t>
      </w:r>
    </w:p>
    <w:p w14:paraId="711C52CD" w14:textId="77777777" w:rsidR="0056465D" w:rsidRDefault="0056465D" w:rsidP="0056465D">
      <w:pPr>
        <w:spacing w:after="160"/>
        <w:ind w:left="720" w:hanging="720"/>
      </w:pPr>
      <w:r>
        <w:rPr>
          <w:sz w:val="22"/>
          <w:szCs w:val="22"/>
        </w:rPr>
        <w:t xml:space="preserve">Searle, John R. </w:t>
      </w:r>
      <w:r>
        <w:rPr>
          <w:i/>
          <w:iCs/>
          <w:sz w:val="22"/>
          <w:szCs w:val="22"/>
        </w:rPr>
        <w:t>Minds, Brains and Science.</w:t>
      </w:r>
      <w:r>
        <w:rPr>
          <w:sz w:val="22"/>
          <w:szCs w:val="22"/>
        </w:rPr>
        <w:t xml:space="preserve"> Cambridge, MA: Harvard University Press, 1984.</w:t>
      </w:r>
    </w:p>
    <w:p w14:paraId="66A1872B" w14:textId="77777777" w:rsidR="0056465D" w:rsidRDefault="0056465D" w:rsidP="0056465D">
      <w:pPr>
        <w:spacing w:after="160"/>
        <w:ind w:left="720" w:hanging="720"/>
      </w:pPr>
      <w:r>
        <w:rPr>
          <w:sz w:val="22"/>
          <w:szCs w:val="22"/>
        </w:rPr>
        <w:lastRenderedPageBreak/>
        <w:t xml:space="preserve">Searle, John R. </w:t>
      </w:r>
      <w:r>
        <w:rPr>
          <w:i/>
          <w:iCs/>
          <w:sz w:val="22"/>
          <w:szCs w:val="22"/>
        </w:rPr>
        <w:t>The Mystery of Consciousness.</w:t>
      </w:r>
      <w:r>
        <w:rPr>
          <w:sz w:val="22"/>
          <w:szCs w:val="22"/>
        </w:rPr>
        <w:t xml:space="preserve"> New York: New York Review of Books, 1997.</w:t>
      </w:r>
    </w:p>
    <w:p w14:paraId="5DCB70D5" w14:textId="77777777" w:rsidR="0056465D" w:rsidRDefault="0056465D" w:rsidP="0056465D">
      <w:pPr>
        <w:spacing w:after="160"/>
        <w:ind w:left="720" w:hanging="720"/>
      </w:pPr>
      <w:r>
        <w:rPr>
          <w:sz w:val="22"/>
          <w:szCs w:val="22"/>
        </w:rPr>
        <w:t xml:space="preserve">Searle, John R. </w:t>
      </w:r>
      <w:r>
        <w:rPr>
          <w:i/>
          <w:iCs/>
          <w:sz w:val="22"/>
          <w:szCs w:val="22"/>
        </w:rPr>
        <w:t>The Rediscovery of the Mind.</w:t>
      </w:r>
      <w:r>
        <w:rPr>
          <w:sz w:val="22"/>
          <w:szCs w:val="22"/>
        </w:rPr>
        <w:t xml:space="preserve"> Cambridge, MA: MIT Press, 1992.</w:t>
      </w:r>
    </w:p>
    <w:p w14:paraId="60B49104" w14:textId="77777777" w:rsidR="0056465D" w:rsidRDefault="0056465D" w:rsidP="0056465D">
      <w:pPr>
        <w:spacing w:after="160"/>
        <w:ind w:left="720" w:hanging="720"/>
      </w:pPr>
      <w:r>
        <w:rPr>
          <w:sz w:val="22"/>
          <w:szCs w:val="22"/>
        </w:rPr>
        <w:t>Searle, John R. “Minds, Brains, and Programs.” Behavioral and Brain Sciences 3, no. 3 (1980): 417–424.</w:t>
      </w:r>
    </w:p>
    <w:p w14:paraId="0A2C270A" w14:textId="77777777" w:rsidR="0056465D" w:rsidRDefault="0056465D" w:rsidP="0056465D">
      <w:pPr>
        <w:spacing w:after="160"/>
        <w:ind w:left="720" w:hanging="720"/>
      </w:pPr>
      <w:r>
        <w:rPr>
          <w:sz w:val="22"/>
          <w:szCs w:val="22"/>
        </w:rPr>
        <w:t xml:space="preserve">Shafer-Landau, Russ. </w:t>
      </w:r>
      <w:r>
        <w:rPr>
          <w:i/>
          <w:iCs/>
          <w:sz w:val="22"/>
          <w:szCs w:val="22"/>
        </w:rPr>
        <w:t xml:space="preserve">Moral Realism: </w:t>
      </w:r>
      <w:proofErr w:type="gramStart"/>
      <w:r>
        <w:rPr>
          <w:i/>
          <w:iCs/>
          <w:sz w:val="22"/>
          <w:szCs w:val="22"/>
        </w:rPr>
        <w:t>A Defense</w:t>
      </w:r>
      <w:proofErr w:type="gramEnd"/>
      <w:r>
        <w:rPr>
          <w:i/>
          <w:iCs/>
          <w:sz w:val="22"/>
          <w:szCs w:val="22"/>
        </w:rPr>
        <w:t>.</w:t>
      </w:r>
      <w:r>
        <w:rPr>
          <w:sz w:val="22"/>
          <w:szCs w:val="22"/>
        </w:rPr>
        <w:t xml:space="preserve"> Oxford: Oxford University Press, 2003.</w:t>
      </w:r>
    </w:p>
    <w:p w14:paraId="5AE26347" w14:textId="77777777" w:rsidR="0056465D" w:rsidRDefault="0056465D" w:rsidP="0056465D">
      <w:pPr>
        <w:spacing w:after="160"/>
        <w:ind w:left="720" w:hanging="720"/>
      </w:pPr>
      <w:r>
        <w:rPr>
          <w:sz w:val="22"/>
          <w:szCs w:val="22"/>
        </w:rPr>
        <w:t xml:space="preserve">Shafer-Landau, Russ. </w:t>
      </w:r>
      <w:r>
        <w:rPr>
          <w:i/>
          <w:iCs/>
          <w:sz w:val="22"/>
          <w:szCs w:val="22"/>
        </w:rPr>
        <w:t xml:space="preserve">Whatever Happened to Good and </w:t>
      </w:r>
      <w:proofErr w:type="gramStart"/>
      <w:r>
        <w:rPr>
          <w:i/>
          <w:iCs/>
          <w:sz w:val="22"/>
          <w:szCs w:val="22"/>
        </w:rPr>
        <w:t>Evil?.</w:t>
      </w:r>
      <w:proofErr w:type="gramEnd"/>
      <w:r>
        <w:rPr>
          <w:sz w:val="22"/>
          <w:szCs w:val="22"/>
        </w:rPr>
        <w:t xml:space="preserve"> New York: Oxford University Press, 2004.</w:t>
      </w:r>
    </w:p>
    <w:p w14:paraId="3A0780EC" w14:textId="77777777" w:rsidR="0056465D" w:rsidRDefault="0056465D" w:rsidP="0056465D">
      <w:pPr>
        <w:spacing w:after="160"/>
        <w:ind w:left="720" w:hanging="720"/>
      </w:pPr>
      <w:r>
        <w:rPr>
          <w:sz w:val="22"/>
          <w:szCs w:val="22"/>
        </w:rPr>
        <w:t xml:space="preserve">Singer, Peter. </w:t>
      </w:r>
      <w:r>
        <w:rPr>
          <w:i/>
          <w:iCs/>
          <w:sz w:val="22"/>
          <w:szCs w:val="22"/>
        </w:rPr>
        <w:t>Practical Ethics.</w:t>
      </w:r>
      <w:r>
        <w:rPr>
          <w:sz w:val="22"/>
          <w:szCs w:val="22"/>
        </w:rPr>
        <w:t xml:space="preserve"> 3rd ed. Cambridge: Cambridge University Press, 2011.</w:t>
      </w:r>
    </w:p>
    <w:p w14:paraId="4CE9A750" w14:textId="77777777" w:rsidR="0056465D" w:rsidRDefault="0056465D" w:rsidP="0056465D">
      <w:pPr>
        <w:spacing w:after="160"/>
        <w:ind w:left="720" w:hanging="720"/>
      </w:pPr>
      <w:r>
        <w:rPr>
          <w:sz w:val="22"/>
          <w:szCs w:val="22"/>
        </w:rPr>
        <w:t xml:space="preserve">Stark, Rodney. </w:t>
      </w:r>
      <w:r>
        <w:rPr>
          <w:i/>
          <w:iCs/>
          <w:sz w:val="22"/>
          <w:szCs w:val="22"/>
        </w:rPr>
        <w:t>The Rise of Christianity: How the Obscure, Marginal Jesus Movement Became the Dominant Religious Force in the Western World in a Few Centuries.</w:t>
      </w:r>
      <w:r>
        <w:rPr>
          <w:sz w:val="22"/>
          <w:szCs w:val="22"/>
        </w:rPr>
        <w:t xml:space="preserve"> San Francisco: </w:t>
      </w:r>
      <w:proofErr w:type="spellStart"/>
      <w:r>
        <w:rPr>
          <w:sz w:val="22"/>
          <w:szCs w:val="22"/>
        </w:rPr>
        <w:t>HarperSanFrancisco</w:t>
      </w:r>
      <w:proofErr w:type="spellEnd"/>
      <w:r>
        <w:rPr>
          <w:sz w:val="22"/>
          <w:szCs w:val="22"/>
        </w:rPr>
        <w:t>, 1997.</w:t>
      </w:r>
    </w:p>
    <w:p w14:paraId="3AC49023" w14:textId="77777777" w:rsidR="0056465D" w:rsidRDefault="0056465D" w:rsidP="0056465D">
      <w:pPr>
        <w:spacing w:after="160"/>
        <w:ind w:left="720" w:hanging="720"/>
      </w:pPr>
      <w:r>
        <w:rPr>
          <w:sz w:val="22"/>
          <w:szCs w:val="22"/>
        </w:rPr>
        <w:t xml:space="preserve">Stark, Rodney. </w:t>
      </w:r>
      <w:r>
        <w:rPr>
          <w:i/>
          <w:iCs/>
          <w:sz w:val="22"/>
          <w:szCs w:val="22"/>
        </w:rPr>
        <w:t>The Triumph of Christianity: How the Jesus Movement Became the World’s Largest Religion.</w:t>
      </w:r>
      <w:r>
        <w:rPr>
          <w:sz w:val="22"/>
          <w:szCs w:val="22"/>
        </w:rPr>
        <w:t xml:space="preserve"> New York: HarperOne, 2011.</w:t>
      </w:r>
    </w:p>
    <w:p w14:paraId="21DA7405" w14:textId="77777777" w:rsidR="0056465D" w:rsidRDefault="0056465D" w:rsidP="0056465D">
      <w:pPr>
        <w:spacing w:after="160"/>
        <w:ind w:left="720" w:hanging="720"/>
      </w:pPr>
      <w:r>
        <w:rPr>
          <w:sz w:val="22"/>
          <w:szCs w:val="22"/>
        </w:rPr>
        <w:t xml:space="preserve">Stott, John R. W. </w:t>
      </w:r>
      <w:r>
        <w:rPr>
          <w:i/>
          <w:iCs/>
          <w:sz w:val="22"/>
          <w:szCs w:val="22"/>
        </w:rPr>
        <w:t>The Cross of Christ.</w:t>
      </w:r>
      <w:r>
        <w:rPr>
          <w:sz w:val="22"/>
          <w:szCs w:val="22"/>
        </w:rPr>
        <w:t xml:space="preserve"> Downers Grove, IL: InterVarsity Press, 1986.</w:t>
      </w:r>
    </w:p>
    <w:p w14:paraId="54A1AD78" w14:textId="77777777" w:rsidR="0056465D" w:rsidRDefault="0056465D" w:rsidP="0056465D">
      <w:pPr>
        <w:spacing w:after="160"/>
        <w:ind w:left="720" w:hanging="720"/>
      </w:pPr>
      <w:r>
        <w:rPr>
          <w:sz w:val="22"/>
          <w:szCs w:val="22"/>
        </w:rPr>
        <w:t xml:space="preserve">Stott, John R. W., and David L. Edwards. </w:t>
      </w:r>
      <w:r>
        <w:rPr>
          <w:i/>
          <w:iCs/>
          <w:sz w:val="22"/>
          <w:szCs w:val="22"/>
          <w:lang w:val="pt-BR"/>
        </w:rPr>
        <w:t>Essentials: A Liberal-Evangelical Dialogue.</w:t>
      </w:r>
      <w:r>
        <w:rPr>
          <w:sz w:val="22"/>
          <w:szCs w:val="22"/>
          <w:lang w:val="pt-BR"/>
        </w:rPr>
        <w:t xml:space="preserve"> </w:t>
      </w:r>
      <w:r>
        <w:rPr>
          <w:sz w:val="22"/>
          <w:szCs w:val="22"/>
        </w:rPr>
        <w:t>London: Hodder and Stoughton, 1988.</w:t>
      </w:r>
    </w:p>
    <w:p w14:paraId="5988C3A3" w14:textId="77777777" w:rsidR="0056465D" w:rsidRDefault="0056465D" w:rsidP="0056465D">
      <w:pPr>
        <w:spacing w:after="160"/>
        <w:ind w:left="720" w:hanging="720"/>
      </w:pPr>
      <w:r>
        <w:rPr>
          <w:sz w:val="22"/>
          <w:szCs w:val="22"/>
        </w:rPr>
        <w:t>Street, Sharon. “A Darwinian Dilemma for Realist Theories of Value.” Philosophical Studies 127, no. 1 (2006): 109–166.</w:t>
      </w:r>
    </w:p>
    <w:p w14:paraId="6EC62565" w14:textId="77777777" w:rsidR="0056465D" w:rsidRDefault="0056465D" w:rsidP="0056465D">
      <w:pPr>
        <w:spacing w:after="160"/>
        <w:ind w:left="720" w:hanging="720"/>
      </w:pPr>
      <w:r>
        <w:rPr>
          <w:sz w:val="22"/>
          <w:szCs w:val="22"/>
        </w:rPr>
        <w:t xml:space="preserve">Strobel, Lee. </w:t>
      </w:r>
      <w:r>
        <w:rPr>
          <w:i/>
          <w:iCs/>
          <w:sz w:val="22"/>
          <w:szCs w:val="22"/>
        </w:rPr>
        <w:t>The Case for a Creator: A Journalist Investigates Scientific Evidence That Points Toward God.</w:t>
      </w:r>
      <w:r>
        <w:rPr>
          <w:sz w:val="22"/>
          <w:szCs w:val="22"/>
        </w:rPr>
        <w:t xml:space="preserve"> Grand Rapids: Zondervan, 2004.</w:t>
      </w:r>
    </w:p>
    <w:p w14:paraId="42958416" w14:textId="77777777" w:rsidR="0056465D" w:rsidRDefault="0056465D" w:rsidP="0056465D">
      <w:pPr>
        <w:spacing w:after="160"/>
        <w:ind w:left="720" w:hanging="720"/>
      </w:pPr>
      <w:r>
        <w:rPr>
          <w:sz w:val="22"/>
          <w:szCs w:val="22"/>
        </w:rPr>
        <w:lastRenderedPageBreak/>
        <w:t xml:space="preserve">Strobel, Lee. </w:t>
      </w:r>
      <w:r>
        <w:rPr>
          <w:i/>
          <w:iCs/>
          <w:sz w:val="22"/>
          <w:szCs w:val="22"/>
        </w:rPr>
        <w:t>The Case for Christ: A Journalist’s Personal Investigation of the Evidence for Jesus.</w:t>
      </w:r>
      <w:r>
        <w:rPr>
          <w:sz w:val="22"/>
          <w:szCs w:val="22"/>
        </w:rPr>
        <w:t xml:space="preserve"> Grand Rapids: Zondervan, 1998.</w:t>
      </w:r>
    </w:p>
    <w:p w14:paraId="7CF90526" w14:textId="77777777" w:rsidR="0056465D" w:rsidRDefault="0056465D" w:rsidP="0056465D">
      <w:pPr>
        <w:spacing w:after="160"/>
        <w:ind w:left="720" w:hanging="720"/>
      </w:pPr>
      <w:r>
        <w:rPr>
          <w:sz w:val="22"/>
          <w:szCs w:val="22"/>
        </w:rPr>
        <w:t xml:space="preserve">Sullivan, Eugene. </w:t>
      </w:r>
      <w:r>
        <w:rPr>
          <w:i/>
          <w:iCs/>
          <w:sz w:val="22"/>
          <w:szCs w:val="22"/>
        </w:rPr>
        <w:t>Chasing Daylight: How My Forthcoming Death Transformed My Life.</w:t>
      </w:r>
      <w:r>
        <w:rPr>
          <w:sz w:val="22"/>
          <w:szCs w:val="22"/>
        </w:rPr>
        <w:t xml:space="preserve"> New York: McGraw-Hill, 2004.</w:t>
      </w:r>
    </w:p>
    <w:p w14:paraId="784775BE" w14:textId="77777777" w:rsidR="0056465D" w:rsidRDefault="0056465D" w:rsidP="0056465D">
      <w:pPr>
        <w:spacing w:after="160"/>
        <w:ind w:left="720" w:hanging="720"/>
      </w:pPr>
      <w:r>
        <w:rPr>
          <w:sz w:val="22"/>
          <w:szCs w:val="22"/>
        </w:rPr>
        <w:t xml:space="preserve">Swinburne, Richard. </w:t>
      </w:r>
      <w:r>
        <w:rPr>
          <w:i/>
          <w:iCs/>
          <w:sz w:val="22"/>
          <w:szCs w:val="22"/>
        </w:rPr>
        <w:t xml:space="preserve">Is There a </w:t>
      </w:r>
      <w:proofErr w:type="gramStart"/>
      <w:r>
        <w:rPr>
          <w:i/>
          <w:iCs/>
          <w:sz w:val="22"/>
          <w:szCs w:val="22"/>
        </w:rPr>
        <w:t>God?.</w:t>
      </w:r>
      <w:proofErr w:type="gramEnd"/>
      <w:r>
        <w:rPr>
          <w:sz w:val="22"/>
          <w:szCs w:val="22"/>
        </w:rPr>
        <w:t xml:space="preserve"> Oxford: Oxford University Press, 1996.</w:t>
      </w:r>
    </w:p>
    <w:p w14:paraId="687CEC70" w14:textId="77777777" w:rsidR="0056465D" w:rsidRDefault="0056465D" w:rsidP="0056465D">
      <w:pPr>
        <w:spacing w:after="160"/>
        <w:ind w:left="720" w:hanging="720"/>
      </w:pPr>
      <w:r>
        <w:rPr>
          <w:sz w:val="22"/>
          <w:szCs w:val="22"/>
        </w:rPr>
        <w:t xml:space="preserve">Thompson, Curt. </w:t>
      </w:r>
      <w:r>
        <w:rPr>
          <w:i/>
          <w:iCs/>
          <w:sz w:val="22"/>
          <w:szCs w:val="22"/>
        </w:rPr>
        <w:t>Anatomy of the Soul: Surprising Connections between Neuroscience and Spiritual Practices That Can Transform Your Life and Relationships.</w:t>
      </w:r>
      <w:r>
        <w:rPr>
          <w:sz w:val="22"/>
          <w:szCs w:val="22"/>
        </w:rPr>
        <w:t xml:space="preserve"> Carol Stream, IL: Tyndale Momentum, 2010.</w:t>
      </w:r>
    </w:p>
    <w:p w14:paraId="1B876C9E" w14:textId="77777777" w:rsidR="0056465D" w:rsidRDefault="0056465D" w:rsidP="0056465D">
      <w:pPr>
        <w:spacing w:after="160"/>
        <w:ind w:left="720" w:hanging="720"/>
      </w:pPr>
      <w:r>
        <w:rPr>
          <w:sz w:val="22"/>
          <w:szCs w:val="22"/>
        </w:rPr>
        <w:t xml:space="preserve">Torrance, Thomas F. </w:t>
      </w:r>
      <w:r>
        <w:rPr>
          <w:i/>
          <w:iCs/>
          <w:sz w:val="22"/>
          <w:szCs w:val="22"/>
        </w:rPr>
        <w:t>Atonement: The Person and Work of Christ.</w:t>
      </w:r>
      <w:r>
        <w:rPr>
          <w:sz w:val="22"/>
          <w:szCs w:val="22"/>
        </w:rPr>
        <w:t xml:space="preserve"> Edited by Robert T. Walker. Downers Grove, IL: InterVarsity Press, 2009.</w:t>
      </w:r>
    </w:p>
    <w:p w14:paraId="355E9A67" w14:textId="77777777" w:rsidR="0056465D" w:rsidRDefault="0056465D" w:rsidP="0056465D">
      <w:pPr>
        <w:spacing w:after="160"/>
        <w:ind w:left="720" w:hanging="720"/>
      </w:pPr>
      <w:proofErr w:type="spellStart"/>
      <w:r>
        <w:rPr>
          <w:sz w:val="22"/>
          <w:szCs w:val="22"/>
        </w:rPr>
        <w:t>Tushnet</w:t>
      </w:r>
      <w:proofErr w:type="spellEnd"/>
      <w:r>
        <w:rPr>
          <w:sz w:val="22"/>
          <w:szCs w:val="22"/>
        </w:rPr>
        <w:t xml:space="preserve">, Eve. </w:t>
      </w:r>
      <w:r>
        <w:rPr>
          <w:i/>
          <w:iCs/>
          <w:sz w:val="22"/>
          <w:szCs w:val="22"/>
        </w:rPr>
        <w:t>Gay and Catholic: Accepting My Sexuality, Finding Community, Living My Faith.</w:t>
      </w:r>
      <w:r>
        <w:rPr>
          <w:sz w:val="22"/>
          <w:szCs w:val="22"/>
        </w:rPr>
        <w:t xml:space="preserve"> Notre Dame, IN: Ave Maria Press, 2014.</w:t>
      </w:r>
    </w:p>
    <w:p w14:paraId="09563351" w14:textId="77777777" w:rsidR="0056465D" w:rsidRDefault="0056465D" w:rsidP="0056465D">
      <w:pPr>
        <w:spacing w:after="160"/>
        <w:ind w:left="720" w:hanging="720"/>
      </w:pPr>
      <w:r>
        <w:rPr>
          <w:sz w:val="22"/>
          <w:szCs w:val="22"/>
        </w:rPr>
        <w:t xml:space="preserve">Turkle, Sherry. </w:t>
      </w:r>
      <w:r>
        <w:rPr>
          <w:i/>
          <w:iCs/>
          <w:sz w:val="22"/>
          <w:szCs w:val="22"/>
        </w:rPr>
        <w:t>Alone Together: Why We Expect More from Technology and Less from Each Other.</w:t>
      </w:r>
      <w:r>
        <w:rPr>
          <w:sz w:val="22"/>
          <w:szCs w:val="22"/>
        </w:rPr>
        <w:t xml:space="preserve"> New York: Basic Books, 2011.</w:t>
      </w:r>
    </w:p>
    <w:p w14:paraId="4AFB725B" w14:textId="77777777" w:rsidR="0056465D" w:rsidRDefault="0056465D" w:rsidP="0056465D">
      <w:pPr>
        <w:spacing w:after="160"/>
        <w:ind w:left="720" w:hanging="720"/>
      </w:pPr>
      <w:r>
        <w:rPr>
          <w:sz w:val="22"/>
          <w:szCs w:val="22"/>
        </w:rPr>
        <w:t xml:space="preserve">van Lommel, Pim, Ruud van Wees, Vincent Meyers, and Ingrid </w:t>
      </w:r>
      <w:proofErr w:type="spellStart"/>
      <w:r>
        <w:rPr>
          <w:sz w:val="22"/>
          <w:szCs w:val="22"/>
        </w:rPr>
        <w:t>Elfferich</w:t>
      </w:r>
      <w:proofErr w:type="spellEnd"/>
      <w:r>
        <w:rPr>
          <w:sz w:val="22"/>
          <w:szCs w:val="22"/>
        </w:rPr>
        <w:t>. “Near-Death Experience in Survivors of Cardiac Arrest.” The Lancet 358 (2001): 2039–2045.</w:t>
      </w:r>
    </w:p>
    <w:p w14:paraId="2B5EF549" w14:textId="77777777" w:rsidR="0056465D" w:rsidRDefault="0056465D" w:rsidP="0056465D">
      <w:pPr>
        <w:spacing w:after="160"/>
        <w:ind w:left="720" w:hanging="720"/>
      </w:pPr>
      <w:r>
        <w:rPr>
          <w:sz w:val="22"/>
          <w:szCs w:val="22"/>
        </w:rPr>
        <w:t xml:space="preserve">Vines, Matthew. </w:t>
      </w:r>
      <w:r>
        <w:rPr>
          <w:i/>
          <w:iCs/>
          <w:sz w:val="22"/>
          <w:szCs w:val="22"/>
        </w:rPr>
        <w:t>God and the Gay Christian: The Biblical Case in Support of Same-Sex Relationships.</w:t>
      </w:r>
      <w:r>
        <w:rPr>
          <w:sz w:val="22"/>
          <w:szCs w:val="22"/>
        </w:rPr>
        <w:t xml:space="preserve"> New York: Convergent Books, 2014.</w:t>
      </w:r>
    </w:p>
    <w:p w14:paraId="74F4BE65" w14:textId="77777777" w:rsidR="0056465D" w:rsidRDefault="0056465D" w:rsidP="0056465D">
      <w:pPr>
        <w:spacing w:after="160"/>
        <w:ind w:left="720" w:hanging="720"/>
      </w:pPr>
      <w:r>
        <w:rPr>
          <w:sz w:val="22"/>
          <w:szCs w:val="22"/>
        </w:rPr>
        <w:t xml:space="preserve">Vincent of Lerins. </w:t>
      </w:r>
      <w:proofErr w:type="spellStart"/>
      <w:r>
        <w:rPr>
          <w:i/>
          <w:iCs/>
          <w:sz w:val="22"/>
          <w:szCs w:val="22"/>
        </w:rPr>
        <w:t>Commonitorium</w:t>
      </w:r>
      <w:proofErr w:type="spellEnd"/>
      <w:r>
        <w:rPr>
          <w:i/>
          <w:iCs/>
          <w:sz w:val="22"/>
          <w:szCs w:val="22"/>
        </w:rPr>
        <w:t>.</w:t>
      </w:r>
      <w:r>
        <w:rPr>
          <w:sz w:val="22"/>
          <w:szCs w:val="22"/>
        </w:rPr>
        <w:t xml:space="preserve"> 434 AD. In Nicene and Post-Nicene Fathers, Second Series, edited by Philip Schaff and Henry Wace, vol. 11. Buffalo, NY: Christian Literature Publishing, 1894.</w:t>
      </w:r>
    </w:p>
    <w:p w14:paraId="6C391077" w14:textId="77777777" w:rsidR="0056465D" w:rsidRDefault="0056465D" w:rsidP="0056465D">
      <w:pPr>
        <w:spacing w:after="160"/>
        <w:ind w:left="720" w:hanging="720"/>
      </w:pPr>
      <w:r>
        <w:rPr>
          <w:sz w:val="22"/>
          <w:szCs w:val="22"/>
        </w:rPr>
        <w:lastRenderedPageBreak/>
        <w:t xml:space="preserve">von Balthasar, Hans </w:t>
      </w:r>
      <w:proofErr w:type="spellStart"/>
      <w:r>
        <w:rPr>
          <w:sz w:val="22"/>
          <w:szCs w:val="22"/>
        </w:rPr>
        <w:t>Urs</w:t>
      </w:r>
      <w:proofErr w:type="spellEnd"/>
      <w:r>
        <w:rPr>
          <w:sz w:val="22"/>
          <w:szCs w:val="22"/>
        </w:rPr>
        <w:t xml:space="preserve">. </w:t>
      </w:r>
      <w:r>
        <w:rPr>
          <w:i/>
          <w:iCs/>
          <w:sz w:val="22"/>
          <w:szCs w:val="22"/>
        </w:rPr>
        <w:t>Dare We Hope ‘That All Men Be Saved’? With a Short Discourse on Hell.</w:t>
      </w:r>
      <w:r>
        <w:rPr>
          <w:sz w:val="22"/>
          <w:szCs w:val="22"/>
        </w:rPr>
        <w:t xml:space="preserve"> Translated by David Kipp and Lothar Krauth. San Francisco: Ignatius Press, 1988.</w:t>
      </w:r>
    </w:p>
    <w:p w14:paraId="64399519" w14:textId="77777777" w:rsidR="0056465D" w:rsidRDefault="0056465D" w:rsidP="0056465D">
      <w:pPr>
        <w:spacing w:after="160"/>
        <w:ind w:left="720" w:hanging="720"/>
      </w:pPr>
      <w:r>
        <w:rPr>
          <w:sz w:val="22"/>
          <w:szCs w:val="22"/>
        </w:rPr>
        <w:t xml:space="preserve">Walls, Jerry. </w:t>
      </w:r>
      <w:r>
        <w:rPr>
          <w:i/>
          <w:iCs/>
          <w:sz w:val="22"/>
          <w:szCs w:val="22"/>
        </w:rPr>
        <w:t>Hell: The Logic of Damnation.</w:t>
      </w:r>
      <w:r>
        <w:rPr>
          <w:sz w:val="22"/>
          <w:szCs w:val="22"/>
        </w:rPr>
        <w:t xml:space="preserve"> Notre Dame, IN: University of Notre Dame Press, 1992.</w:t>
      </w:r>
    </w:p>
    <w:p w14:paraId="1019C144" w14:textId="77777777" w:rsidR="0056465D" w:rsidRDefault="0056465D" w:rsidP="0056465D">
      <w:pPr>
        <w:spacing w:after="160"/>
        <w:ind w:left="720" w:hanging="720"/>
      </w:pPr>
      <w:r>
        <w:rPr>
          <w:sz w:val="22"/>
          <w:szCs w:val="22"/>
        </w:rPr>
        <w:t xml:space="preserve">Ware, Timothy (Bishop Kallistos). </w:t>
      </w:r>
      <w:r>
        <w:rPr>
          <w:i/>
          <w:iCs/>
          <w:sz w:val="22"/>
          <w:szCs w:val="22"/>
        </w:rPr>
        <w:t>The Orthodox Church.</w:t>
      </w:r>
      <w:r>
        <w:rPr>
          <w:sz w:val="22"/>
          <w:szCs w:val="22"/>
        </w:rPr>
        <w:t xml:space="preserve"> London: Penguin, 1963.</w:t>
      </w:r>
    </w:p>
    <w:p w14:paraId="471817BB" w14:textId="77777777" w:rsidR="0056465D" w:rsidRDefault="0056465D" w:rsidP="0056465D">
      <w:pPr>
        <w:spacing w:after="160"/>
        <w:ind w:left="720" w:hanging="720"/>
      </w:pPr>
      <w:r>
        <w:rPr>
          <w:sz w:val="22"/>
          <w:szCs w:val="22"/>
        </w:rPr>
        <w:t xml:space="preserve">West, Christopher. </w:t>
      </w:r>
      <w:r>
        <w:rPr>
          <w:i/>
          <w:iCs/>
          <w:sz w:val="22"/>
          <w:szCs w:val="22"/>
        </w:rPr>
        <w:t>Theology of the Body for Beginners: A Basic Introduction to Pope John Paul II’s Sexual Revolution.</w:t>
      </w:r>
      <w:r>
        <w:rPr>
          <w:sz w:val="22"/>
          <w:szCs w:val="22"/>
        </w:rPr>
        <w:t xml:space="preserve"> West Chester, PA: Ascension Press, 2004.</w:t>
      </w:r>
    </w:p>
    <w:p w14:paraId="02534C76" w14:textId="77777777" w:rsidR="0056465D" w:rsidRDefault="0056465D" w:rsidP="0056465D">
      <w:pPr>
        <w:spacing w:after="160"/>
        <w:ind w:left="720" w:hanging="720"/>
      </w:pPr>
      <w:r>
        <w:rPr>
          <w:sz w:val="22"/>
          <w:szCs w:val="22"/>
        </w:rPr>
        <w:t xml:space="preserve">Westermann, Claus. </w:t>
      </w:r>
      <w:r>
        <w:rPr>
          <w:i/>
          <w:iCs/>
          <w:sz w:val="22"/>
          <w:szCs w:val="22"/>
        </w:rPr>
        <w:t>Praise and Lament in the Psalms.</w:t>
      </w:r>
      <w:r>
        <w:rPr>
          <w:sz w:val="22"/>
          <w:szCs w:val="22"/>
        </w:rPr>
        <w:t xml:space="preserve"> Translated by Keith R. Crim and Richard N. Soulen. Atlanta: John Knox Press, 1981.</w:t>
      </w:r>
    </w:p>
    <w:p w14:paraId="50A8F114" w14:textId="77777777" w:rsidR="0056465D" w:rsidRDefault="0056465D" w:rsidP="0056465D">
      <w:pPr>
        <w:spacing w:after="160"/>
        <w:ind w:left="720" w:hanging="720"/>
      </w:pPr>
      <w:r>
        <w:rPr>
          <w:sz w:val="22"/>
          <w:szCs w:val="22"/>
        </w:rPr>
        <w:t xml:space="preserve">Willard, Dallas. </w:t>
      </w:r>
      <w:r>
        <w:rPr>
          <w:i/>
          <w:iCs/>
          <w:sz w:val="22"/>
          <w:szCs w:val="22"/>
        </w:rPr>
        <w:t>The Divine Conspiracy: Rediscovering Our Hidden Life in God.</w:t>
      </w:r>
      <w:r>
        <w:rPr>
          <w:sz w:val="22"/>
          <w:szCs w:val="22"/>
        </w:rPr>
        <w:t xml:space="preserve"> San Francisco: </w:t>
      </w:r>
      <w:proofErr w:type="spellStart"/>
      <w:r>
        <w:rPr>
          <w:sz w:val="22"/>
          <w:szCs w:val="22"/>
        </w:rPr>
        <w:t>HarperSanFrancisco</w:t>
      </w:r>
      <w:proofErr w:type="spellEnd"/>
      <w:r>
        <w:rPr>
          <w:sz w:val="22"/>
          <w:szCs w:val="22"/>
        </w:rPr>
        <w:t>, 1998.</w:t>
      </w:r>
    </w:p>
    <w:p w14:paraId="7C357E88" w14:textId="77777777" w:rsidR="0056465D" w:rsidRDefault="0056465D" w:rsidP="0056465D">
      <w:pPr>
        <w:spacing w:after="160"/>
        <w:ind w:left="720" w:hanging="720"/>
      </w:pPr>
      <w:r>
        <w:rPr>
          <w:sz w:val="22"/>
          <w:szCs w:val="22"/>
        </w:rPr>
        <w:t xml:space="preserve">Williams, Rowan. </w:t>
      </w:r>
      <w:r>
        <w:rPr>
          <w:i/>
          <w:iCs/>
          <w:sz w:val="22"/>
          <w:szCs w:val="22"/>
        </w:rPr>
        <w:t>Being Christian: Baptism, Bible, Eucharist, Prayer.</w:t>
      </w:r>
      <w:r>
        <w:rPr>
          <w:sz w:val="22"/>
          <w:szCs w:val="22"/>
        </w:rPr>
        <w:t xml:space="preserve"> Grand Rapids: Eerdmans, 2014.</w:t>
      </w:r>
    </w:p>
    <w:p w14:paraId="2B441853" w14:textId="77777777" w:rsidR="0056465D" w:rsidRDefault="0056465D" w:rsidP="0056465D">
      <w:pPr>
        <w:spacing w:after="160"/>
        <w:ind w:left="720" w:hanging="720"/>
      </w:pPr>
      <w:r>
        <w:rPr>
          <w:sz w:val="22"/>
          <w:szCs w:val="22"/>
        </w:rPr>
        <w:t xml:space="preserve">Wolf, Susan. </w:t>
      </w:r>
      <w:r>
        <w:rPr>
          <w:i/>
          <w:iCs/>
          <w:sz w:val="22"/>
          <w:szCs w:val="22"/>
        </w:rPr>
        <w:t>Meaning in Life and Why It Matters.</w:t>
      </w:r>
      <w:r>
        <w:rPr>
          <w:sz w:val="22"/>
          <w:szCs w:val="22"/>
        </w:rPr>
        <w:t xml:space="preserve"> Princeton: Princeton University Press, 2010.</w:t>
      </w:r>
    </w:p>
    <w:p w14:paraId="6E65F7CC" w14:textId="77777777" w:rsidR="0056465D" w:rsidRDefault="0056465D" w:rsidP="0056465D">
      <w:pPr>
        <w:spacing w:after="160"/>
        <w:ind w:left="720" w:hanging="720"/>
      </w:pPr>
      <w:r>
        <w:rPr>
          <w:sz w:val="22"/>
          <w:szCs w:val="22"/>
        </w:rPr>
        <w:t xml:space="preserve">Wolterstorff, Nicholas. </w:t>
      </w:r>
      <w:r>
        <w:rPr>
          <w:i/>
          <w:iCs/>
          <w:sz w:val="22"/>
          <w:szCs w:val="22"/>
        </w:rPr>
        <w:t>Justice: Rights and Wrongs.</w:t>
      </w:r>
      <w:r>
        <w:rPr>
          <w:sz w:val="22"/>
          <w:szCs w:val="22"/>
        </w:rPr>
        <w:t xml:space="preserve"> Princeton: Princeton University Press, 2008.</w:t>
      </w:r>
    </w:p>
    <w:p w14:paraId="58E05088" w14:textId="77777777" w:rsidR="0056465D" w:rsidRDefault="0056465D" w:rsidP="0056465D">
      <w:pPr>
        <w:spacing w:after="160"/>
        <w:ind w:left="720" w:hanging="720"/>
      </w:pPr>
      <w:r>
        <w:rPr>
          <w:sz w:val="22"/>
          <w:szCs w:val="22"/>
        </w:rPr>
        <w:t xml:space="preserve">Wolterstorff, Nicholas. </w:t>
      </w:r>
      <w:r>
        <w:rPr>
          <w:i/>
          <w:iCs/>
          <w:sz w:val="22"/>
          <w:szCs w:val="22"/>
        </w:rPr>
        <w:t xml:space="preserve">Lament for a </w:t>
      </w:r>
      <w:proofErr w:type="gramStart"/>
      <w:r>
        <w:rPr>
          <w:i/>
          <w:iCs/>
          <w:sz w:val="22"/>
          <w:szCs w:val="22"/>
        </w:rPr>
        <w:t>Son</w:t>
      </w:r>
      <w:proofErr w:type="gramEnd"/>
      <w:r>
        <w:rPr>
          <w:i/>
          <w:iCs/>
          <w:sz w:val="22"/>
          <w:szCs w:val="22"/>
        </w:rPr>
        <w:t>.</w:t>
      </w:r>
      <w:r>
        <w:rPr>
          <w:sz w:val="22"/>
          <w:szCs w:val="22"/>
        </w:rPr>
        <w:t xml:space="preserve"> Grand Rapids: Eerdmans, 1987.</w:t>
      </w:r>
    </w:p>
    <w:p w14:paraId="307E6253" w14:textId="77777777" w:rsidR="0056465D" w:rsidRDefault="0056465D" w:rsidP="0056465D">
      <w:pPr>
        <w:spacing w:after="160"/>
        <w:ind w:left="720" w:hanging="720"/>
      </w:pPr>
      <w:r>
        <w:rPr>
          <w:sz w:val="22"/>
          <w:szCs w:val="22"/>
        </w:rPr>
        <w:t xml:space="preserve">World Council of Churches. </w:t>
      </w:r>
      <w:r>
        <w:rPr>
          <w:i/>
          <w:iCs/>
          <w:sz w:val="22"/>
          <w:szCs w:val="22"/>
        </w:rPr>
        <w:t>Baptism, Eucharist and Ministry.</w:t>
      </w:r>
      <w:r>
        <w:rPr>
          <w:sz w:val="22"/>
          <w:szCs w:val="22"/>
        </w:rPr>
        <w:t xml:space="preserve"> Faith and Order Paper No. 111. Geneva: World Council of Churches, 1982.</w:t>
      </w:r>
    </w:p>
    <w:p w14:paraId="7B8ED9B9" w14:textId="77777777" w:rsidR="0056465D" w:rsidRDefault="0056465D" w:rsidP="0056465D">
      <w:pPr>
        <w:spacing w:after="160"/>
        <w:ind w:left="720" w:hanging="720"/>
      </w:pPr>
      <w:r>
        <w:rPr>
          <w:sz w:val="22"/>
          <w:szCs w:val="22"/>
        </w:rPr>
        <w:t xml:space="preserve">Wright, N. T. </w:t>
      </w:r>
      <w:r>
        <w:rPr>
          <w:i/>
          <w:iCs/>
          <w:sz w:val="22"/>
          <w:szCs w:val="22"/>
        </w:rPr>
        <w:t>Surprised by Hope: Rethinking Heaven, the Resurrection, and the Mission of the Church.</w:t>
      </w:r>
      <w:r>
        <w:rPr>
          <w:sz w:val="22"/>
          <w:szCs w:val="22"/>
        </w:rPr>
        <w:t xml:space="preserve"> New York: HarperOne, 2008.</w:t>
      </w:r>
    </w:p>
    <w:p w14:paraId="32438AAA" w14:textId="77777777" w:rsidR="0056465D" w:rsidRDefault="0056465D" w:rsidP="0056465D">
      <w:pPr>
        <w:spacing w:after="160"/>
        <w:ind w:left="720" w:hanging="720"/>
      </w:pPr>
      <w:r>
        <w:rPr>
          <w:sz w:val="22"/>
          <w:szCs w:val="22"/>
        </w:rPr>
        <w:lastRenderedPageBreak/>
        <w:t xml:space="preserve">Wright, N. T. </w:t>
      </w:r>
      <w:r>
        <w:rPr>
          <w:i/>
          <w:iCs/>
          <w:sz w:val="22"/>
          <w:szCs w:val="22"/>
        </w:rPr>
        <w:t>The Challenge of Jesus: Rediscovering Who Jesus Was and Is.</w:t>
      </w:r>
      <w:r>
        <w:rPr>
          <w:sz w:val="22"/>
          <w:szCs w:val="22"/>
        </w:rPr>
        <w:t xml:space="preserve"> Downers Grove, IL: InterVarsity Press, 1999.</w:t>
      </w:r>
    </w:p>
    <w:p w14:paraId="642B6A5B" w14:textId="77777777" w:rsidR="0056465D" w:rsidRDefault="0056465D" w:rsidP="0056465D">
      <w:pPr>
        <w:spacing w:after="160"/>
        <w:ind w:left="720" w:hanging="720"/>
      </w:pPr>
      <w:r>
        <w:rPr>
          <w:sz w:val="22"/>
          <w:szCs w:val="22"/>
        </w:rPr>
        <w:t xml:space="preserve">Wright, N. T. </w:t>
      </w:r>
      <w:r>
        <w:rPr>
          <w:i/>
          <w:iCs/>
          <w:sz w:val="22"/>
          <w:szCs w:val="22"/>
        </w:rPr>
        <w:t>The Climax of the Covenant: Christ and the Law in Pauline Theology.</w:t>
      </w:r>
      <w:r>
        <w:rPr>
          <w:sz w:val="22"/>
          <w:szCs w:val="22"/>
        </w:rPr>
        <w:t xml:space="preserve"> Minneapolis: Fortress, 1991.</w:t>
      </w:r>
    </w:p>
    <w:p w14:paraId="709C13A6" w14:textId="77777777" w:rsidR="0056465D" w:rsidRDefault="0056465D" w:rsidP="0056465D">
      <w:pPr>
        <w:spacing w:after="160"/>
        <w:ind w:left="720" w:hanging="720"/>
      </w:pPr>
      <w:r>
        <w:rPr>
          <w:sz w:val="22"/>
          <w:szCs w:val="22"/>
        </w:rPr>
        <w:t xml:space="preserve">Wright, N. T. </w:t>
      </w:r>
      <w:r>
        <w:rPr>
          <w:i/>
          <w:iCs/>
          <w:sz w:val="22"/>
          <w:szCs w:val="22"/>
        </w:rPr>
        <w:t>The Resurrection of the Son of God.</w:t>
      </w:r>
      <w:r>
        <w:rPr>
          <w:sz w:val="22"/>
          <w:szCs w:val="22"/>
        </w:rPr>
        <w:t xml:space="preserve"> Minneapolis: Fortress Press, 2003.</w:t>
      </w:r>
    </w:p>
    <w:p w14:paraId="2EAACB68" w14:textId="77777777" w:rsidR="0056465D" w:rsidRDefault="0056465D" w:rsidP="0056465D">
      <w:pPr>
        <w:spacing w:after="160"/>
        <w:ind w:left="720" w:hanging="720"/>
      </w:pPr>
      <w:r>
        <w:rPr>
          <w:sz w:val="22"/>
          <w:szCs w:val="22"/>
        </w:rPr>
        <w:t xml:space="preserve">Yalom, Irvin D. </w:t>
      </w:r>
      <w:r>
        <w:rPr>
          <w:i/>
          <w:iCs/>
          <w:sz w:val="22"/>
          <w:szCs w:val="22"/>
        </w:rPr>
        <w:t>Existential Psychotherapy.</w:t>
      </w:r>
      <w:r>
        <w:rPr>
          <w:sz w:val="22"/>
          <w:szCs w:val="22"/>
        </w:rPr>
        <w:t xml:space="preserve"> New York: Basic Books, 1980.</w:t>
      </w:r>
    </w:p>
    <w:p w14:paraId="694A113F" w14:textId="77777777" w:rsidR="0056465D" w:rsidRDefault="0056465D" w:rsidP="0056465D">
      <w:pPr>
        <w:spacing w:after="160"/>
        <w:ind w:left="720" w:hanging="720"/>
      </w:pPr>
      <w:r>
        <w:rPr>
          <w:sz w:val="22"/>
          <w:szCs w:val="22"/>
        </w:rPr>
        <w:t xml:space="preserve">Zagzebski, Linda Trinkaus. </w:t>
      </w:r>
      <w:r>
        <w:rPr>
          <w:i/>
          <w:iCs/>
          <w:sz w:val="22"/>
          <w:szCs w:val="22"/>
        </w:rPr>
        <w:t>Virtues of the Mind: An Inquiry into the Nature of Virtue and the Ethical Foundations of Knowledge.</w:t>
      </w:r>
      <w:r>
        <w:rPr>
          <w:sz w:val="22"/>
          <w:szCs w:val="22"/>
        </w:rPr>
        <w:t xml:space="preserve"> Cambridge: Cambridge University Press, 1996.</w:t>
      </w:r>
    </w:p>
    <w:p w14:paraId="59848E21" w14:textId="77777777" w:rsidR="0056465D" w:rsidRDefault="0056465D" w:rsidP="0056465D">
      <w:pPr>
        <w:spacing w:after="160"/>
        <w:ind w:left="720" w:hanging="720"/>
      </w:pPr>
      <w:r>
        <w:rPr>
          <w:sz w:val="22"/>
          <w:szCs w:val="22"/>
        </w:rPr>
        <w:t xml:space="preserve">Zugibe, Frederick. </w:t>
      </w:r>
      <w:r>
        <w:rPr>
          <w:i/>
          <w:iCs/>
          <w:sz w:val="22"/>
          <w:szCs w:val="22"/>
        </w:rPr>
        <w:t>The Crucifixion of Jesus: A Forensic Inquiry.</w:t>
      </w:r>
      <w:r>
        <w:rPr>
          <w:sz w:val="22"/>
          <w:szCs w:val="22"/>
        </w:rPr>
        <w:t xml:space="preserve"> New York: M. Evans, 2005.</w:t>
      </w:r>
    </w:p>
    <w:p w14:paraId="4D4D6593" w14:textId="77777777" w:rsidR="00A32828" w:rsidRPr="003E5C0E" w:rsidRDefault="00A32828">
      <w:pPr>
        <w:spacing w:after="140" w:line="264" w:lineRule="auto"/>
        <w:ind w:left="720" w:hanging="480"/>
        <w:rPr>
          <w:sz w:val="22"/>
          <w:szCs w:val="22"/>
        </w:rPr>
      </w:pPr>
    </w:p>
    <w:sectPr w:rsidR="00A32828" w:rsidRPr="003E5C0E" w:rsidSect="00DE4147">
      <w:headerReference w:type="even" r:id="rId40"/>
      <w:headerReference w:type="default" r:id="rId41"/>
      <w:footerReference w:type="even" r:id="rId42"/>
      <w:footerReference w:type="default" r:id="rId43"/>
      <w:pgSz w:w="8640" w:h="12960"/>
      <w:pgMar w:top="1080" w:right="1080" w:bottom="1080" w:left="1267"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A6583" w14:textId="77777777" w:rsidR="00904C0F" w:rsidRDefault="00904C0F" w:rsidP="00D37C37">
      <w:r>
        <w:separator/>
      </w:r>
    </w:p>
  </w:endnote>
  <w:endnote w:type="continuationSeparator" w:id="0">
    <w:p w14:paraId="7CA2B151" w14:textId="77777777" w:rsidR="00904C0F" w:rsidRDefault="00904C0F" w:rsidP="00D37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508AD" w14:textId="77777777" w:rsidR="001A3130" w:rsidRDefault="00000000">
    <w:pPr>
      <w:pStyle w:val="Footer"/>
    </w:pPr>
    <w:r>
      <w:rPr>
        <w:i/>
        <w:iCs/>
        <w:sz w:val="18"/>
        <w:szCs w:val="18"/>
      </w:rPr>
      <w:fldChar w:fldCharType="begin"/>
    </w:r>
    <w:r>
      <w:rPr>
        <w:i/>
        <w:iCs/>
        <w:sz w:val="18"/>
        <w:szCs w:val="18"/>
      </w:rPr>
      <w:instrText xml:space="preserve"> PAGE \* MERGEFORMAT </w:instrText>
    </w:r>
    <w:r>
      <w:rPr>
        <w:i/>
        <w:iCs/>
        <w:sz w:val="18"/>
        <w:szCs w:val="18"/>
      </w:rPr>
      <w:fldChar w:fldCharType="separate"/>
    </w:r>
    <w:r>
      <w:rPr>
        <w:noProof/>
      </w:rPr>
      <w:t>1</w:t>
    </w:r>
    <w:r>
      <w:rPr>
        <w:i/>
        <w:i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E18CF" w14:textId="77777777" w:rsidR="001A3130" w:rsidRDefault="00000000">
    <w:pPr>
      <w:pStyle w:val="Footer"/>
      <w:jc w:val="right"/>
    </w:pPr>
    <w:r>
      <w:rPr>
        <w:i/>
        <w:iCs/>
        <w:sz w:val="18"/>
        <w:szCs w:val="18"/>
      </w:rPr>
      <w:fldChar w:fldCharType="begin"/>
    </w:r>
    <w:r>
      <w:rPr>
        <w:i/>
        <w:iCs/>
        <w:sz w:val="18"/>
        <w:szCs w:val="18"/>
      </w:rPr>
      <w:instrText xml:space="preserve"> PAGE \* MERGEFORMAT </w:instrText>
    </w:r>
    <w:r>
      <w:rPr>
        <w:i/>
        <w:iCs/>
        <w:sz w:val="18"/>
        <w:szCs w:val="18"/>
      </w:rPr>
      <w:fldChar w:fldCharType="separate"/>
    </w:r>
    <w:r>
      <w:rPr>
        <w:noProof/>
      </w:rPr>
      <w:t>1</w:t>
    </w:r>
    <w:r>
      <w:rPr>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F1876" w14:textId="77777777" w:rsidR="00904C0F" w:rsidRDefault="00904C0F" w:rsidP="00D37C37">
      <w:r>
        <w:separator/>
      </w:r>
    </w:p>
  </w:footnote>
  <w:footnote w:type="continuationSeparator" w:id="0">
    <w:p w14:paraId="3ABA3276" w14:textId="77777777" w:rsidR="00904C0F" w:rsidRDefault="00904C0F" w:rsidP="00D37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0919" w14:textId="5C9F3C50" w:rsidR="001A3130" w:rsidRDefault="00000000">
    <w:pPr>
      <w:pStyle w:val="Header"/>
      <w:tabs>
        <w:tab w:val="right" w:pos="6444"/>
      </w:tabs>
    </w:pPr>
    <w:r>
      <w:rPr>
        <w:i/>
        <w:iCs/>
        <w:sz w:val="18"/>
        <w:szCs w:val="18"/>
      </w:rPr>
      <w:t>The Examined Faith</w:t>
    </w:r>
    <w:r>
      <w:rPr>
        <w:i/>
        <w:i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BA80E" w14:textId="62DBEC40" w:rsidR="001A3130" w:rsidRDefault="00000000">
    <w:pPr>
      <w:pStyle w:val="Header"/>
      <w:tabs>
        <w:tab w:val="center" w:pos="3222"/>
        <w:tab w:val="right" w:pos="6444"/>
      </w:tabs>
    </w:pPr>
    <w:r>
      <w:rPr>
        <w:i/>
        <w:iCs/>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61869"/>
    <w:multiLevelType w:val="hybridMultilevel"/>
    <w:tmpl w:val="5EFAF9EE"/>
    <w:lvl w:ilvl="0" w:tplc="A6F6CBE0">
      <w:start w:val="1"/>
      <w:numFmt w:val="bullet"/>
      <w:lvlText w:val="●"/>
      <w:lvlJc w:val="left"/>
      <w:pPr>
        <w:ind w:left="720" w:hanging="360"/>
      </w:pPr>
    </w:lvl>
    <w:lvl w:ilvl="1" w:tplc="E27EA3EC">
      <w:start w:val="1"/>
      <w:numFmt w:val="bullet"/>
      <w:lvlText w:val="○"/>
      <w:lvlJc w:val="left"/>
      <w:pPr>
        <w:ind w:left="1440" w:hanging="360"/>
      </w:pPr>
    </w:lvl>
    <w:lvl w:ilvl="2" w:tplc="0FD6F2F0">
      <w:start w:val="1"/>
      <w:numFmt w:val="bullet"/>
      <w:lvlText w:val="■"/>
      <w:lvlJc w:val="left"/>
      <w:pPr>
        <w:ind w:left="2160" w:hanging="360"/>
      </w:pPr>
    </w:lvl>
    <w:lvl w:ilvl="3" w:tplc="92D209E8">
      <w:start w:val="1"/>
      <w:numFmt w:val="bullet"/>
      <w:lvlText w:val="●"/>
      <w:lvlJc w:val="left"/>
      <w:pPr>
        <w:ind w:left="2880" w:hanging="360"/>
      </w:pPr>
    </w:lvl>
    <w:lvl w:ilvl="4" w:tplc="5994DE54">
      <w:start w:val="1"/>
      <w:numFmt w:val="bullet"/>
      <w:lvlText w:val="○"/>
      <w:lvlJc w:val="left"/>
      <w:pPr>
        <w:ind w:left="3600" w:hanging="360"/>
      </w:pPr>
    </w:lvl>
    <w:lvl w:ilvl="5" w:tplc="EFDEDF54">
      <w:start w:val="1"/>
      <w:numFmt w:val="bullet"/>
      <w:lvlText w:val="■"/>
      <w:lvlJc w:val="left"/>
      <w:pPr>
        <w:ind w:left="4320" w:hanging="360"/>
      </w:pPr>
    </w:lvl>
    <w:lvl w:ilvl="6" w:tplc="20A24A84">
      <w:start w:val="1"/>
      <w:numFmt w:val="bullet"/>
      <w:lvlText w:val="●"/>
      <w:lvlJc w:val="left"/>
      <w:pPr>
        <w:ind w:left="5040" w:hanging="360"/>
      </w:pPr>
    </w:lvl>
    <w:lvl w:ilvl="7" w:tplc="07B2A4B8">
      <w:start w:val="1"/>
      <w:numFmt w:val="bullet"/>
      <w:lvlText w:val="●"/>
      <w:lvlJc w:val="left"/>
      <w:pPr>
        <w:ind w:left="5760" w:hanging="360"/>
      </w:pPr>
    </w:lvl>
    <w:lvl w:ilvl="8" w:tplc="C0C61280">
      <w:start w:val="1"/>
      <w:numFmt w:val="bullet"/>
      <w:lvlText w:val="●"/>
      <w:lvlJc w:val="left"/>
      <w:pPr>
        <w:ind w:left="6480" w:hanging="360"/>
      </w:pPr>
    </w:lvl>
  </w:abstractNum>
  <w:num w:numId="1" w16cid:durableId="19798430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262"/>
    <w:rsid w:val="0002609C"/>
    <w:rsid w:val="00055FAE"/>
    <w:rsid w:val="00056481"/>
    <w:rsid w:val="000578F5"/>
    <w:rsid w:val="00067A6E"/>
    <w:rsid w:val="0009563E"/>
    <w:rsid w:val="000B0932"/>
    <w:rsid w:val="000C3208"/>
    <w:rsid w:val="000E1F24"/>
    <w:rsid w:val="000E6C6D"/>
    <w:rsid w:val="000F2239"/>
    <w:rsid w:val="000F3A2F"/>
    <w:rsid w:val="001202B5"/>
    <w:rsid w:val="00125A05"/>
    <w:rsid w:val="00127CBE"/>
    <w:rsid w:val="001417C8"/>
    <w:rsid w:val="00150DFE"/>
    <w:rsid w:val="00162BB1"/>
    <w:rsid w:val="00180295"/>
    <w:rsid w:val="001844B3"/>
    <w:rsid w:val="001A3130"/>
    <w:rsid w:val="001B6503"/>
    <w:rsid w:val="001C0D24"/>
    <w:rsid w:val="001E1955"/>
    <w:rsid w:val="001E64A3"/>
    <w:rsid w:val="0022568A"/>
    <w:rsid w:val="00227BD4"/>
    <w:rsid w:val="00251262"/>
    <w:rsid w:val="00262601"/>
    <w:rsid w:val="00263328"/>
    <w:rsid w:val="00266B80"/>
    <w:rsid w:val="002A6EC5"/>
    <w:rsid w:val="002B4174"/>
    <w:rsid w:val="002F39CB"/>
    <w:rsid w:val="0032152A"/>
    <w:rsid w:val="00321791"/>
    <w:rsid w:val="003300DF"/>
    <w:rsid w:val="00333D9B"/>
    <w:rsid w:val="003C2F49"/>
    <w:rsid w:val="003C48ED"/>
    <w:rsid w:val="003E230E"/>
    <w:rsid w:val="003E2E2C"/>
    <w:rsid w:val="003E5C0E"/>
    <w:rsid w:val="0041507F"/>
    <w:rsid w:val="00422BB9"/>
    <w:rsid w:val="00430D75"/>
    <w:rsid w:val="00437531"/>
    <w:rsid w:val="00472CC3"/>
    <w:rsid w:val="004873D2"/>
    <w:rsid w:val="0049121A"/>
    <w:rsid w:val="004A50F2"/>
    <w:rsid w:val="004B6EB7"/>
    <w:rsid w:val="004C3118"/>
    <w:rsid w:val="004E2A4F"/>
    <w:rsid w:val="004F32BA"/>
    <w:rsid w:val="00502343"/>
    <w:rsid w:val="0050309F"/>
    <w:rsid w:val="00520576"/>
    <w:rsid w:val="00524341"/>
    <w:rsid w:val="005423F3"/>
    <w:rsid w:val="00557ADE"/>
    <w:rsid w:val="0056465D"/>
    <w:rsid w:val="005815DD"/>
    <w:rsid w:val="00593C59"/>
    <w:rsid w:val="005A7681"/>
    <w:rsid w:val="005C40B8"/>
    <w:rsid w:val="005C49B3"/>
    <w:rsid w:val="005C5BDD"/>
    <w:rsid w:val="005D66D6"/>
    <w:rsid w:val="005D7B50"/>
    <w:rsid w:val="005F4BD2"/>
    <w:rsid w:val="006133FF"/>
    <w:rsid w:val="00642C8B"/>
    <w:rsid w:val="00656985"/>
    <w:rsid w:val="00690133"/>
    <w:rsid w:val="00690F7C"/>
    <w:rsid w:val="00696389"/>
    <w:rsid w:val="006A5E95"/>
    <w:rsid w:val="0070047F"/>
    <w:rsid w:val="00702008"/>
    <w:rsid w:val="00710909"/>
    <w:rsid w:val="0071298C"/>
    <w:rsid w:val="0073213A"/>
    <w:rsid w:val="0073521B"/>
    <w:rsid w:val="00735579"/>
    <w:rsid w:val="00735CB1"/>
    <w:rsid w:val="00743E71"/>
    <w:rsid w:val="0076169D"/>
    <w:rsid w:val="00772AFF"/>
    <w:rsid w:val="00774898"/>
    <w:rsid w:val="007A26D3"/>
    <w:rsid w:val="007A75EF"/>
    <w:rsid w:val="007B1CB7"/>
    <w:rsid w:val="007D0560"/>
    <w:rsid w:val="007E6E5D"/>
    <w:rsid w:val="00804197"/>
    <w:rsid w:val="00807325"/>
    <w:rsid w:val="00812561"/>
    <w:rsid w:val="008200D2"/>
    <w:rsid w:val="00821E82"/>
    <w:rsid w:val="008279CA"/>
    <w:rsid w:val="00837D00"/>
    <w:rsid w:val="00844DD2"/>
    <w:rsid w:val="00847CC9"/>
    <w:rsid w:val="0086700B"/>
    <w:rsid w:val="008806B2"/>
    <w:rsid w:val="00883DCA"/>
    <w:rsid w:val="008B3F2A"/>
    <w:rsid w:val="008B62CE"/>
    <w:rsid w:val="008C0778"/>
    <w:rsid w:val="008F7F6D"/>
    <w:rsid w:val="00904C0F"/>
    <w:rsid w:val="00907E96"/>
    <w:rsid w:val="009202B9"/>
    <w:rsid w:val="00936424"/>
    <w:rsid w:val="00954651"/>
    <w:rsid w:val="00972EEB"/>
    <w:rsid w:val="0097592A"/>
    <w:rsid w:val="00984438"/>
    <w:rsid w:val="00991C46"/>
    <w:rsid w:val="009941D4"/>
    <w:rsid w:val="009A3245"/>
    <w:rsid w:val="009B3C49"/>
    <w:rsid w:val="009B7A16"/>
    <w:rsid w:val="009C475C"/>
    <w:rsid w:val="009D45EC"/>
    <w:rsid w:val="009D4672"/>
    <w:rsid w:val="009D469A"/>
    <w:rsid w:val="009E48E4"/>
    <w:rsid w:val="009F0DD8"/>
    <w:rsid w:val="00A01F8B"/>
    <w:rsid w:val="00A3162C"/>
    <w:rsid w:val="00A32828"/>
    <w:rsid w:val="00A3385B"/>
    <w:rsid w:val="00A72253"/>
    <w:rsid w:val="00A86D9A"/>
    <w:rsid w:val="00A87F96"/>
    <w:rsid w:val="00A957FC"/>
    <w:rsid w:val="00AC2D61"/>
    <w:rsid w:val="00AC7CC9"/>
    <w:rsid w:val="00AD2EC9"/>
    <w:rsid w:val="00B25BFA"/>
    <w:rsid w:val="00B34F0E"/>
    <w:rsid w:val="00B7068A"/>
    <w:rsid w:val="00BC4F71"/>
    <w:rsid w:val="00BD7D92"/>
    <w:rsid w:val="00C1652A"/>
    <w:rsid w:val="00C63BDD"/>
    <w:rsid w:val="00CB3405"/>
    <w:rsid w:val="00CB6D90"/>
    <w:rsid w:val="00CC4091"/>
    <w:rsid w:val="00D104A3"/>
    <w:rsid w:val="00D16E18"/>
    <w:rsid w:val="00D25F60"/>
    <w:rsid w:val="00D37C37"/>
    <w:rsid w:val="00D4084B"/>
    <w:rsid w:val="00D86A2D"/>
    <w:rsid w:val="00D92E5C"/>
    <w:rsid w:val="00DA6E07"/>
    <w:rsid w:val="00DB756E"/>
    <w:rsid w:val="00DB76E6"/>
    <w:rsid w:val="00DD355B"/>
    <w:rsid w:val="00DE1EAF"/>
    <w:rsid w:val="00DE4147"/>
    <w:rsid w:val="00DF27CA"/>
    <w:rsid w:val="00DF5AED"/>
    <w:rsid w:val="00E01339"/>
    <w:rsid w:val="00E17F3E"/>
    <w:rsid w:val="00E512F7"/>
    <w:rsid w:val="00E517DE"/>
    <w:rsid w:val="00E67EB8"/>
    <w:rsid w:val="00E71D90"/>
    <w:rsid w:val="00EA55E6"/>
    <w:rsid w:val="00ED3669"/>
    <w:rsid w:val="00ED5DD2"/>
    <w:rsid w:val="00F31E88"/>
    <w:rsid w:val="00F3341A"/>
    <w:rsid w:val="00F34B82"/>
    <w:rsid w:val="00F35C0E"/>
    <w:rsid w:val="00F51A5E"/>
    <w:rsid w:val="00F561F3"/>
    <w:rsid w:val="00F6554A"/>
    <w:rsid w:val="00F80131"/>
    <w:rsid w:val="00F95272"/>
    <w:rsid w:val="00FA78A8"/>
    <w:rsid w:val="00FB3AE7"/>
    <w:rsid w:val="00FE23C2"/>
    <w:rsid w:val="00FF0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00108"/>
  <w15:docId w15:val="{2A5E78B0-0D07-40EA-8546-3EE0493DA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1A1A1A"/>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FF030D"/>
    <w:pPr>
      <w:spacing w:before="100" w:beforeAutospacing="1" w:after="100" w:afterAutospacing="1"/>
      <w:jc w:val="center"/>
      <w:outlineLvl w:val="0"/>
    </w:pPr>
    <w:rPr>
      <w:b/>
      <w:bCs/>
      <w:sz w:val="32"/>
      <w:szCs w:val="32"/>
    </w:rPr>
  </w:style>
  <w:style w:type="paragraph" w:styleId="Heading2">
    <w:name w:val="heading 2"/>
    <w:basedOn w:val="Normal"/>
    <w:uiPriority w:val="9"/>
    <w:unhideWhenUsed/>
    <w:qFormat/>
    <w:pPr>
      <w:outlineLvl w:val="1"/>
    </w:pPr>
  </w:style>
  <w:style w:type="paragraph" w:styleId="Heading3">
    <w:name w:val="heading 3"/>
    <w:basedOn w:val="Normal"/>
    <w:link w:val="Heading3Char"/>
    <w:uiPriority w:val="9"/>
    <w:unhideWhenUsed/>
    <w:qFormat/>
    <w:pPr>
      <w:outlineLvl w:val="2"/>
    </w:pPr>
  </w:style>
  <w:style w:type="paragraph" w:styleId="Heading4">
    <w:name w:val="heading 4"/>
    <w:basedOn w:val="Normal"/>
    <w:uiPriority w:val="9"/>
    <w:semiHidden/>
    <w:unhideWhenUsed/>
    <w:qFormat/>
    <w:pPr>
      <w:outlineLvl w:val="3"/>
    </w:pPr>
  </w:style>
  <w:style w:type="paragraph" w:styleId="Heading5">
    <w:name w:val="heading 5"/>
    <w:basedOn w:val="Normal"/>
    <w:uiPriority w:val="9"/>
    <w:semiHidden/>
    <w:unhideWhenUsed/>
    <w:qFormat/>
    <w:pPr>
      <w:outlineLvl w:val="4"/>
    </w:pPr>
  </w:style>
  <w:style w:type="paragraph" w:styleId="Heading6">
    <w:name w:val="heading 6"/>
    <w:basedOn w:val="Normal"/>
    <w:uiPriority w:val="9"/>
    <w:semiHidden/>
    <w:unhideWhenUsed/>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NoSpacing">
    <w:name w:val="No Spacing"/>
    <w:link w:val="NoSpacingChar"/>
    <w:uiPriority w:val="1"/>
    <w:qFormat/>
    <w:rsid w:val="00593C59"/>
    <w:rPr>
      <w:rFonts w:asciiTheme="minorHAnsi" w:eastAsiaTheme="minorEastAsia" w:hAnsiTheme="minorHAnsi" w:cstheme="minorBidi"/>
      <w:color w:val="auto"/>
      <w:sz w:val="22"/>
      <w:szCs w:val="22"/>
    </w:rPr>
  </w:style>
  <w:style w:type="character" w:customStyle="1" w:styleId="NoSpacingChar">
    <w:name w:val="No Spacing Char"/>
    <w:basedOn w:val="DefaultParagraphFont"/>
    <w:link w:val="NoSpacing"/>
    <w:uiPriority w:val="1"/>
    <w:rsid w:val="00593C59"/>
    <w:rPr>
      <w:rFonts w:asciiTheme="minorHAnsi" w:eastAsiaTheme="minorEastAsia" w:hAnsiTheme="minorHAnsi" w:cstheme="minorBidi"/>
      <w:color w:val="auto"/>
      <w:sz w:val="22"/>
      <w:szCs w:val="22"/>
    </w:rPr>
  </w:style>
  <w:style w:type="paragraph" w:styleId="Header">
    <w:name w:val="header"/>
    <w:basedOn w:val="Normal"/>
    <w:link w:val="HeaderChar"/>
    <w:uiPriority w:val="99"/>
    <w:unhideWhenUsed/>
    <w:rsid w:val="00D37C37"/>
    <w:pPr>
      <w:tabs>
        <w:tab w:val="center" w:pos="4680"/>
        <w:tab w:val="right" w:pos="9360"/>
      </w:tabs>
    </w:pPr>
  </w:style>
  <w:style w:type="character" w:customStyle="1" w:styleId="HeaderChar">
    <w:name w:val="Header Char"/>
    <w:basedOn w:val="DefaultParagraphFont"/>
    <w:link w:val="Header"/>
    <w:uiPriority w:val="99"/>
    <w:rsid w:val="00D37C37"/>
  </w:style>
  <w:style w:type="paragraph" w:styleId="Footer">
    <w:name w:val="footer"/>
    <w:basedOn w:val="Normal"/>
    <w:link w:val="FooterChar"/>
    <w:uiPriority w:val="99"/>
    <w:unhideWhenUsed/>
    <w:rsid w:val="00D37C37"/>
    <w:pPr>
      <w:tabs>
        <w:tab w:val="center" w:pos="4680"/>
        <w:tab w:val="right" w:pos="9360"/>
      </w:tabs>
    </w:pPr>
  </w:style>
  <w:style w:type="character" w:customStyle="1" w:styleId="FooterChar">
    <w:name w:val="Footer Char"/>
    <w:basedOn w:val="DefaultParagraphFont"/>
    <w:link w:val="Footer"/>
    <w:uiPriority w:val="99"/>
    <w:rsid w:val="00D37C37"/>
  </w:style>
  <w:style w:type="character" w:customStyle="1" w:styleId="Heading3Char">
    <w:name w:val="Heading 3 Char"/>
    <w:basedOn w:val="DefaultParagraphFont"/>
    <w:link w:val="Heading3"/>
    <w:uiPriority w:val="9"/>
    <w:rsid w:val="00472CC3"/>
    <w:rPr>
      <w:color w:val="1F4D78"/>
    </w:rPr>
  </w:style>
  <w:style w:type="paragraph" w:styleId="TOCHeading">
    <w:name w:val="TOC Heading"/>
    <w:basedOn w:val="Heading1"/>
    <w:next w:val="Normal"/>
    <w:uiPriority w:val="39"/>
    <w:unhideWhenUsed/>
    <w:qFormat/>
    <w:rsid w:val="00EA55E6"/>
    <w:pPr>
      <w:keepNext/>
      <w:keepLines/>
      <w:spacing w:before="240" w:after="0" w:line="259" w:lineRule="auto"/>
      <w:outlineLvl w:val="9"/>
    </w:pPr>
    <w:rPr>
      <w:rFonts w:asciiTheme="majorHAnsi" w:eastAsiaTheme="majorEastAsia" w:hAnsiTheme="majorHAnsi" w:cstheme="majorBidi"/>
      <w:b w:val="0"/>
      <w:bCs w:val="0"/>
      <w:color w:val="0F4761" w:themeColor="accent1" w:themeShade="BF"/>
    </w:rPr>
  </w:style>
  <w:style w:type="paragraph" w:styleId="TOC1">
    <w:name w:val="toc 1"/>
    <w:basedOn w:val="Normal"/>
    <w:next w:val="Normal"/>
    <w:autoRedefine/>
    <w:uiPriority w:val="39"/>
    <w:unhideWhenUsed/>
    <w:rsid w:val="00EA55E6"/>
    <w:pPr>
      <w:spacing w:after="100"/>
    </w:pPr>
  </w:style>
  <w:style w:type="paragraph" w:styleId="TOC2">
    <w:name w:val="toc 2"/>
    <w:basedOn w:val="Normal"/>
    <w:next w:val="Normal"/>
    <w:autoRedefine/>
    <w:uiPriority w:val="39"/>
    <w:unhideWhenUsed/>
    <w:rsid w:val="00EA55E6"/>
    <w:pPr>
      <w:spacing w:after="100"/>
      <w:ind w:left="240"/>
    </w:pPr>
  </w:style>
  <w:style w:type="paragraph" w:styleId="TOC3">
    <w:name w:val="toc 3"/>
    <w:basedOn w:val="Normal"/>
    <w:next w:val="Normal"/>
    <w:autoRedefine/>
    <w:uiPriority w:val="39"/>
    <w:unhideWhenUsed/>
    <w:rsid w:val="00EA55E6"/>
    <w:pPr>
      <w:spacing w:after="100"/>
      <w:ind w:left="480"/>
    </w:pPr>
  </w:style>
  <w:style w:type="paragraph" w:styleId="TOC4">
    <w:name w:val="toc 4"/>
    <w:basedOn w:val="Normal"/>
    <w:next w:val="Normal"/>
    <w:autoRedefine/>
    <w:uiPriority w:val="39"/>
    <w:unhideWhenUsed/>
    <w:rsid w:val="00EA55E6"/>
    <w:pPr>
      <w:spacing w:after="100" w:line="278" w:lineRule="auto"/>
      <w:ind w:left="720"/>
    </w:pPr>
    <w:rPr>
      <w:rFonts w:asciiTheme="minorHAnsi" w:eastAsiaTheme="minorEastAsia" w:hAnsiTheme="minorHAnsi" w:cstheme="minorBidi"/>
      <w:color w:val="auto"/>
      <w:kern w:val="2"/>
      <w14:ligatures w14:val="standardContextual"/>
    </w:rPr>
  </w:style>
  <w:style w:type="paragraph" w:styleId="TOC5">
    <w:name w:val="toc 5"/>
    <w:basedOn w:val="Normal"/>
    <w:next w:val="Normal"/>
    <w:autoRedefine/>
    <w:uiPriority w:val="39"/>
    <w:unhideWhenUsed/>
    <w:rsid w:val="00EA55E6"/>
    <w:pPr>
      <w:spacing w:after="100" w:line="278" w:lineRule="auto"/>
      <w:ind w:left="960"/>
    </w:pPr>
    <w:rPr>
      <w:rFonts w:asciiTheme="minorHAnsi" w:eastAsiaTheme="minorEastAsia" w:hAnsiTheme="minorHAnsi" w:cstheme="minorBidi"/>
      <w:color w:val="auto"/>
      <w:kern w:val="2"/>
      <w14:ligatures w14:val="standardContextual"/>
    </w:rPr>
  </w:style>
  <w:style w:type="paragraph" w:styleId="TOC6">
    <w:name w:val="toc 6"/>
    <w:basedOn w:val="Normal"/>
    <w:next w:val="Normal"/>
    <w:autoRedefine/>
    <w:uiPriority w:val="39"/>
    <w:unhideWhenUsed/>
    <w:rsid w:val="00EA55E6"/>
    <w:pPr>
      <w:spacing w:after="100" w:line="278" w:lineRule="auto"/>
      <w:ind w:left="1200"/>
    </w:pPr>
    <w:rPr>
      <w:rFonts w:asciiTheme="minorHAnsi" w:eastAsiaTheme="minorEastAsia" w:hAnsiTheme="minorHAnsi" w:cstheme="minorBidi"/>
      <w:color w:val="auto"/>
      <w:kern w:val="2"/>
      <w14:ligatures w14:val="standardContextual"/>
    </w:rPr>
  </w:style>
  <w:style w:type="paragraph" w:styleId="TOC7">
    <w:name w:val="toc 7"/>
    <w:basedOn w:val="Normal"/>
    <w:next w:val="Normal"/>
    <w:autoRedefine/>
    <w:uiPriority w:val="39"/>
    <w:unhideWhenUsed/>
    <w:rsid w:val="00EA55E6"/>
    <w:pPr>
      <w:spacing w:after="100" w:line="278" w:lineRule="auto"/>
      <w:ind w:left="1440"/>
    </w:pPr>
    <w:rPr>
      <w:rFonts w:asciiTheme="minorHAnsi" w:eastAsiaTheme="minorEastAsia" w:hAnsiTheme="minorHAnsi" w:cstheme="minorBidi"/>
      <w:color w:val="auto"/>
      <w:kern w:val="2"/>
      <w14:ligatures w14:val="standardContextual"/>
    </w:rPr>
  </w:style>
  <w:style w:type="paragraph" w:styleId="TOC8">
    <w:name w:val="toc 8"/>
    <w:basedOn w:val="Normal"/>
    <w:next w:val="Normal"/>
    <w:autoRedefine/>
    <w:uiPriority w:val="39"/>
    <w:unhideWhenUsed/>
    <w:rsid w:val="00EA55E6"/>
    <w:pPr>
      <w:spacing w:after="100" w:line="278" w:lineRule="auto"/>
      <w:ind w:left="1680"/>
    </w:pPr>
    <w:rPr>
      <w:rFonts w:asciiTheme="minorHAnsi" w:eastAsiaTheme="minorEastAsia" w:hAnsiTheme="minorHAnsi" w:cstheme="minorBidi"/>
      <w:color w:val="auto"/>
      <w:kern w:val="2"/>
      <w14:ligatures w14:val="standardContextual"/>
    </w:rPr>
  </w:style>
  <w:style w:type="paragraph" w:styleId="TOC9">
    <w:name w:val="toc 9"/>
    <w:basedOn w:val="Normal"/>
    <w:next w:val="Normal"/>
    <w:autoRedefine/>
    <w:uiPriority w:val="39"/>
    <w:unhideWhenUsed/>
    <w:rsid w:val="00EA55E6"/>
    <w:pPr>
      <w:spacing w:after="100" w:line="278" w:lineRule="auto"/>
      <w:ind w:left="1920"/>
    </w:pPr>
    <w:rPr>
      <w:rFonts w:asciiTheme="minorHAnsi" w:eastAsiaTheme="minorEastAsia" w:hAnsiTheme="minorHAnsi" w:cstheme="minorBidi"/>
      <w:color w:val="auto"/>
      <w:kern w:val="2"/>
      <w14:ligatures w14:val="standardContextual"/>
    </w:rPr>
  </w:style>
  <w:style w:type="character" w:styleId="UnresolvedMention">
    <w:name w:val="Unresolved Mention"/>
    <w:basedOn w:val="DefaultParagraphFont"/>
    <w:uiPriority w:val="99"/>
    <w:semiHidden/>
    <w:unhideWhenUsed/>
    <w:rsid w:val="00EA5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0" Type="http://schemas.openxmlformats.org/officeDocument/2006/relationships/image" Target="media/image14.png"/><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201</TotalTime>
  <Pages>1</Pages>
  <Words>99117</Words>
  <Characters>564969</Characters>
  <Application>Microsoft Office Word</Application>
  <DocSecurity>0</DocSecurity>
  <Lines>4708</Lines>
  <Paragraphs>1325</Paragraphs>
  <ScaleCrop>false</ScaleCrop>
  <Company>Daniel Williams</Company>
  <LinksUpToDate>false</LinksUpToDate>
  <CharactersWithSpaces>662761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examined faith</dc:title>
  <dc:subject>Eighteen Conversations at the Edge of Belief</dc:subject>
  <dc:creator>Un-named</dc:creator>
  <cp:lastModifiedBy>Daniel Williams</cp:lastModifiedBy>
  <cp:revision>165</cp:revision>
  <dcterms:created xsi:type="dcterms:W3CDTF">2026-04-26T23:22:00Z</dcterms:created>
  <dcterms:modified xsi:type="dcterms:W3CDTF">2026-05-31T09:38:00Z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a2ee72e7-dd2b-42b0-8278-70564babe881</vt:lpwstr>
  </property>
</Properties>
</file>